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B412B" w14:textId="47AE0B73" w:rsidR="00224404" w:rsidRPr="00C63D19" w:rsidRDefault="00176AA6" w:rsidP="00073798">
      <w:pPr>
        <w:pStyle w:val="5-TEXTE"/>
        <w:rPr>
          <w:rFonts w:cs="Arial"/>
        </w:rPr>
      </w:pPr>
      <w:r>
        <w:rPr>
          <w:rFonts w:eastAsia="Arial"/>
          <w:noProof/>
          <w:sz w:val="16"/>
        </w:rPr>
        <w:drawing>
          <wp:anchor distT="0" distB="0" distL="114300" distR="114300" simplePos="0" relativeHeight="251662336" behindDoc="1" locked="0" layoutInCell="1" allowOverlap="1" wp14:anchorId="3B49FC55" wp14:editId="07E4F59C">
            <wp:simplePos x="0" y="0"/>
            <wp:positionH relativeFrom="margin">
              <wp:align>right</wp:align>
            </wp:positionH>
            <wp:positionV relativeFrom="paragraph">
              <wp:posOffset>81280</wp:posOffset>
            </wp:positionV>
            <wp:extent cx="1579880" cy="654050"/>
            <wp:effectExtent l="0" t="0" r="127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79880" cy="6540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1BBF8F59" wp14:editId="675AA1CA">
            <wp:simplePos x="0" y="0"/>
            <wp:positionH relativeFrom="margin">
              <wp:align>left</wp:align>
            </wp:positionH>
            <wp:positionV relativeFrom="page">
              <wp:posOffset>541020</wp:posOffset>
            </wp:positionV>
            <wp:extent cx="1054100" cy="927100"/>
            <wp:effectExtent l="0" t="0" r="0" b="635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0" cy="927100"/>
                    </a:xfrm>
                    <a:prstGeom prst="rect">
                      <a:avLst/>
                    </a:prstGeom>
                    <a:noFill/>
                  </pic:spPr>
                </pic:pic>
              </a:graphicData>
            </a:graphic>
            <wp14:sizeRelH relativeFrom="page">
              <wp14:pctWidth>0</wp14:pctWidth>
            </wp14:sizeRelH>
            <wp14:sizeRelV relativeFrom="page">
              <wp14:pctHeight>0</wp14:pctHeight>
            </wp14:sizeRelV>
          </wp:anchor>
        </w:drawing>
      </w:r>
    </w:p>
    <w:p w14:paraId="4FF30A71" w14:textId="77777777" w:rsidR="004B0169" w:rsidRPr="00C63D19" w:rsidRDefault="004B0169" w:rsidP="00FA4341">
      <w:pPr>
        <w:spacing w:before="120" w:after="120" w:line="240" w:lineRule="auto"/>
        <w:rPr>
          <w:rFonts w:cs="Arial"/>
          <w:sz w:val="18"/>
        </w:rPr>
      </w:pPr>
    </w:p>
    <w:p w14:paraId="39E47CA6" w14:textId="1C376633" w:rsidR="004B0169" w:rsidRPr="00C63D19" w:rsidRDefault="004B0169" w:rsidP="00FA4341">
      <w:pPr>
        <w:spacing w:before="120" w:after="120" w:line="240" w:lineRule="auto"/>
        <w:rPr>
          <w:rFonts w:cs="Arial"/>
          <w:sz w:val="18"/>
        </w:rPr>
      </w:pPr>
    </w:p>
    <w:p w14:paraId="0D8EBFDA" w14:textId="016AFCE8" w:rsidR="004B0169" w:rsidRDefault="004B0169" w:rsidP="00FA4341">
      <w:pPr>
        <w:spacing w:before="120" w:after="120" w:line="240" w:lineRule="auto"/>
        <w:rPr>
          <w:rFonts w:cs="Arial"/>
          <w:sz w:val="18"/>
        </w:rPr>
      </w:pPr>
    </w:p>
    <w:p w14:paraId="00751153" w14:textId="4AF9B83C" w:rsidR="008971D1" w:rsidRDefault="008971D1" w:rsidP="00FA4341">
      <w:pPr>
        <w:spacing w:before="120" w:after="120" w:line="240" w:lineRule="auto"/>
        <w:rPr>
          <w:rFonts w:cs="Arial"/>
          <w:sz w:val="18"/>
        </w:rPr>
      </w:pPr>
    </w:p>
    <w:p w14:paraId="691DB9C9" w14:textId="346D5067" w:rsidR="008971D1" w:rsidRDefault="008971D1" w:rsidP="00FA4341">
      <w:pPr>
        <w:spacing w:before="120" w:after="120" w:line="240" w:lineRule="auto"/>
        <w:rPr>
          <w:rFonts w:cs="Arial"/>
          <w:sz w:val="18"/>
        </w:rPr>
      </w:pPr>
    </w:p>
    <w:p w14:paraId="60B246F9" w14:textId="3259AA34" w:rsidR="008971D1" w:rsidRDefault="008971D1" w:rsidP="00FA4341">
      <w:pPr>
        <w:spacing w:before="120" w:after="120" w:line="240" w:lineRule="auto"/>
        <w:rPr>
          <w:rFonts w:cs="Arial"/>
          <w:sz w:val="18"/>
        </w:rPr>
      </w:pPr>
    </w:p>
    <w:p w14:paraId="34E36E60" w14:textId="140E186B" w:rsidR="008971D1" w:rsidRDefault="008971D1" w:rsidP="00FA4341">
      <w:pPr>
        <w:spacing w:before="120" w:after="120" w:line="240" w:lineRule="auto"/>
        <w:rPr>
          <w:rFonts w:cs="Arial"/>
          <w:sz w:val="18"/>
        </w:rPr>
      </w:pPr>
    </w:p>
    <w:p w14:paraId="7BCB758B" w14:textId="476949EF" w:rsidR="008971D1" w:rsidRDefault="008971D1" w:rsidP="00FA4341">
      <w:pPr>
        <w:spacing w:before="120" w:after="120" w:line="240" w:lineRule="auto"/>
        <w:rPr>
          <w:rFonts w:cs="Arial"/>
          <w:sz w:val="18"/>
        </w:rPr>
      </w:pPr>
    </w:p>
    <w:p w14:paraId="2D463A28" w14:textId="7A31CC52" w:rsidR="008971D1" w:rsidRDefault="008971D1" w:rsidP="00FA4341">
      <w:pPr>
        <w:spacing w:before="120" w:after="120" w:line="240" w:lineRule="auto"/>
        <w:rPr>
          <w:rFonts w:cs="Arial"/>
          <w:sz w:val="18"/>
        </w:rPr>
      </w:pPr>
    </w:p>
    <w:p w14:paraId="6378640B" w14:textId="1CA2D663" w:rsidR="008971D1" w:rsidRDefault="008971D1" w:rsidP="00FA4341">
      <w:pPr>
        <w:spacing w:before="120" w:after="120" w:line="240" w:lineRule="auto"/>
        <w:rPr>
          <w:rFonts w:cs="Arial"/>
          <w:sz w:val="18"/>
        </w:rPr>
      </w:pPr>
    </w:p>
    <w:p w14:paraId="2E074605" w14:textId="6815EE2D" w:rsidR="008971D1" w:rsidRDefault="008971D1" w:rsidP="00FA4341">
      <w:pPr>
        <w:spacing w:before="120" w:after="120" w:line="240" w:lineRule="auto"/>
        <w:rPr>
          <w:rFonts w:cs="Arial"/>
          <w:sz w:val="18"/>
        </w:rPr>
      </w:pPr>
    </w:p>
    <w:p w14:paraId="2C5F35AD" w14:textId="5B9AF4F4" w:rsidR="008971D1" w:rsidRDefault="008971D1" w:rsidP="00FA4341">
      <w:pPr>
        <w:spacing w:before="120" w:after="120" w:line="240" w:lineRule="auto"/>
        <w:rPr>
          <w:rFonts w:cs="Arial"/>
          <w:sz w:val="18"/>
        </w:rPr>
      </w:pPr>
    </w:p>
    <w:p w14:paraId="62B41CF0" w14:textId="77777777" w:rsidR="008971D1" w:rsidRPr="00C63D19" w:rsidRDefault="008971D1" w:rsidP="00FA4341">
      <w:pPr>
        <w:spacing w:before="120" w:after="120" w:line="240" w:lineRule="auto"/>
        <w:rPr>
          <w:rFonts w:cs="Arial"/>
          <w:sz w:val="18"/>
        </w:rPr>
      </w:pPr>
    </w:p>
    <w:p w14:paraId="36E11A0B" w14:textId="77777777" w:rsidR="002273C7" w:rsidRDefault="00DF7B3F" w:rsidP="00244AAE">
      <w:pPr>
        <w:pBdr>
          <w:top w:val="single" w:sz="4" w:space="1" w:color="auto"/>
          <w:left w:val="single" w:sz="4" w:space="4" w:color="auto"/>
          <w:bottom w:val="single" w:sz="4" w:space="1" w:color="auto"/>
          <w:right w:val="single" w:sz="4" w:space="4" w:color="auto"/>
        </w:pBdr>
        <w:tabs>
          <w:tab w:val="left" w:pos="3810"/>
        </w:tabs>
        <w:spacing w:before="120" w:after="120" w:line="240" w:lineRule="auto"/>
        <w:jc w:val="center"/>
        <w:rPr>
          <w:rFonts w:cs="Arial"/>
          <w:b/>
          <w:bCs/>
          <w:smallCaps/>
          <w:sz w:val="44"/>
          <w:szCs w:val="32"/>
        </w:rPr>
      </w:pPr>
      <w:r w:rsidRPr="007C5224">
        <w:rPr>
          <w:rFonts w:cs="Arial"/>
          <w:b/>
          <w:bCs/>
          <w:smallCaps/>
          <w:sz w:val="44"/>
          <w:szCs w:val="32"/>
        </w:rPr>
        <w:t>Concession de service public</w:t>
      </w:r>
      <w:r w:rsidR="003E4DA9">
        <w:rPr>
          <w:rFonts w:cs="Arial"/>
          <w:b/>
          <w:bCs/>
          <w:smallCaps/>
          <w:sz w:val="44"/>
          <w:szCs w:val="32"/>
        </w:rPr>
        <w:t xml:space="preserve"> pour la gestion et le développement du complexe fluvial de la</w:t>
      </w:r>
      <w:r w:rsidR="00244AAE">
        <w:rPr>
          <w:rFonts w:cs="Arial"/>
          <w:b/>
          <w:bCs/>
          <w:smallCaps/>
          <w:sz w:val="44"/>
          <w:szCs w:val="32"/>
        </w:rPr>
        <w:t xml:space="preserve"> communauté de communes Berry Loire Puisaye</w:t>
      </w:r>
    </w:p>
    <w:p w14:paraId="409F8E6B" w14:textId="77777777" w:rsidR="002273C7" w:rsidRDefault="002273C7" w:rsidP="00244AAE">
      <w:pPr>
        <w:pBdr>
          <w:top w:val="single" w:sz="4" w:space="1" w:color="auto"/>
          <w:left w:val="single" w:sz="4" w:space="4" w:color="auto"/>
          <w:bottom w:val="single" w:sz="4" w:space="1" w:color="auto"/>
          <w:right w:val="single" w:sz="4" w:space="4" w:color="auto"/>
        </w:pBdr>
        <w:tabs>
          <w:tab w:val="left" w:pos="3810"/>
        </w:tabs>
        <w:spacing w:before="120" w:after="120" w:line="240" w:lineRule="auto"/>
        <w:jc w:val="center"/>
        <w:rPr>
          <w:rFonts w:cs="Arial"/>
          <w:b/>
          <w:bCs/>
          <w:smallCaps/>
          <w:sz w:val="44"/>
          <w:szCs w:val="32"/>
        </w:rPr>
      </w:pPr>
    </w:p>
    <w:p w14:paraId="7A11560F" w14:textId="77777777" w:rsidR="002273C7" w:rsidRDefault="002273C7" w:rsidP="002273C7">
      <w:pPr>
        <w:pStyle w:val="5-TEXTE"/>
        <w:rPr>
          <w:i/>
          <w:iCs/>
        </w:rPr>
      </w:pPr>
    </w:p>
    <w:p w14:paraId="04977F99" w14:textId="77777777" w:rsidR="003D6307" w:rsidRPr="00E25103" w:rsidRDefault="003D6307" w:rsidP="003D6307">
      <w:pPr>
        <w:shd w:val="clear" w:color="auto" w:fill="E7E6E6"/>
        <w:tabs>
          <w:tab w:val="left" w:pos="284"/>
          <w:tab w:val="center" w:pos="4536"/>
          <w:tab w:val="right" w:pos="9040"/>
        </w:tabs>
        <w:spacing w:before="120" w:after="120"/>
        <w:jc w:val="center"/>
        <w:rPr>
          <w:rFonts w:eastAsia="Calibri" w:cs="Arial"/>
          <w:b/>
          <w:i/>
          <w:u w:val="single"/>
          <w:lang w:eastAsia="fr-FR"/>
        </w:rPr>
      </w:pPr>
      <w:r w:rsidRPr="00E25103">
        <w:rPr>
          <w:rFonts w:eastAsia="Calibri" w:cs="Arial"/>
          <w:b/>
          <w:i/>
          <w:u w:val="single"/>
          <w:lang w:eastAsia="fr-FR"/>
        </w:rPr>
        <w:t>AVIS :</w:t>
      </w:r>
    </w:p>
    <w:p w14:paraId="4306C6C1" w14:textId="77777777" w:rsidR="003D6307" w:rsidRPr="00E25103" w:rsidRDefault="003D6307" w:rsidP="003D6307">
      <w:pPr>
        <w:shd w:val="clear" w:color="auto" w:fill="E7E6E6"/>
        <w:tabs>
          <w:tab w:val="left" w:pos="284"/>
          <w:tab w:val="center" w:pos="4536"/>
          <w:tab w:val="right" w:pos="9040"/>
        </w:tabs>
        <w:spacing w:before="120" w:after="120"/>
        <w:jc w:val="both"/>
        <w:rPr>
          <w:rFonts w:eastAsia="Calibri" w:cs="Arial"/>
          <w:i/>
          <w:lang w:eastAsia="fr-FR"/>
        </w:rPr>
      </w:pPr>
      <w:r w:rsidRPr="00E25103">
        <w:rPr>
          <w:rFonts w:eastAsia="Calibri" w:cs="Arial"/>
          <w:i/>
          <w:lang w:eastAsia="fr-FR"/>
        </w:rPr>
        <w:t>VNF se réserve la possibilité d’apporter des modifications au présent document (i) en phase de consultation et (ii) de négociation.</w:t>
      </w:r>
    </w:p>
    <w:p w14:paraId="7603C076" w14:textId="77777777" w:rsidR="003D6307" w:rsidRPr="00E25103" w:rsidRDefault="003D6307" w:rsidP="003D6307">
      <w:pPr>
        <w:shd w:val="clear" w:color="auto" w:fill="E7E6E6"/>
        <w:tabs>
          <w:tab w:val="left" w:pos="284"/>
          <w:tab w:val="center" w:pos="4536"/>
          <w:tab w:val="right" w:pos="9040"/>
        </w:tabs>
        <w:spacing w:before="120" w:after="120"/>
        <w:jc w:val="both"/>
        <w:rPr>
          <w:rFonts w:eastAsia="Calibri" w:cs="Arial"/>
          <w:i/>
          <w:iCs/>
          <w:lang w:eastAsia="fr-FR"/>
        </w:rPr>
      </w:pPr>
      <w:r w:rsidRPr="00E25103">
        <w:rPr>
          <w:rFonts w:eastAsia="Calibri" w:cs="Arial"/>
          <w:i/>
          <w:iCs/>
          <w:lang w:eastAsia="fr-FR"/>
        </w:rPr>
        <w:t xml:space="preserve">Les modifications, compléments et suppressions apportés au présent document par le soumissionnaire devront être effectués conformément au </w:t>
      </w:r>
      <w:r>
        <w:rPr>
          <w:rFonts w:eastAsia="Calibri" w:cs="Arial"/>
          <w:i/>
          <w:iCs/>
          <w:lang w:eastAsia="fr-FR"/>
        </w:rPr>
        <w:t>G</w:t>
      </w:r>
      <w:r w:rsidRPr="00E25103">
        <w:rPr>
          <w:rFonts w:eastAsia="Calibri" w:cs="Arial"/>
          <w:i/>
          <w:iCs/>
          <w:lang w:eastAsia="fr-FR"/>
        </w:rPr>
        <w:t>uide de rédaction des offres.</w:t>
      </w:r>
    </w:p>
    <w:p w14:paraId="08FB73B8" w14:textId="653B0239" w:rsidR="003D6307" w:rsidRPr="00E25103" w:rsidRDefault="003D6307" w:rsidP="003D6307">
      <w:pPr>
        <w:shd w:val="clear" w:color="auto" w:fill="E7E6E6"/>
        <w:tabs>
          <w:tab w:val="left" w:pos="284"/>
          <w:tab w:val="center" w:pos="4536"/>
          <w:tab w:val="right" w:pos="9040"/>
        </w:tabs>
        <w:spacing w:before="120" w:after="120"/>
        <w:jc w:val="both"/>
        <w:rPr>
          <w:rFonts w:eastAsia="Calibri" w:cs="Arial"/>
          <w:i/>
          <w:lang w:eastAsia="fr-FR"/>
        </w:rPr>
      </w:pPr>
      <w:r w:rsidRPr="00E25103">
        <w:rPr>
          <w:rFonts w:eastAsia="Calibri" w:cs="Arial"/>
          <w:i/>
          <w:iCs/>
          <w:lang w:eastAsia="fr-FR"/>
        </w:rPr>
        <w:t xml:space="preserve">Les éléments surlignés en </w:t>
      </w:r>
      <w:r>
        <w:rPr>
          <w:rFonts w:eastAsia="Calibri" w:cs="Arial"/>
          <w:i/>
          <w:iCs/>
          <w:lang w:eastAsia="fr-FR"/>
        </w:rPr>
        <w:t>jaune</w:t>
      </w:r>
      <w:r w:rsidRPr="00E25103">
        <w:rPr>
          <w:rFonts w:eastAsia="Calibri" w:cs="Arial"/>
          <w:i/>
          <w:iCs/>
          <w:lang w:eastAsia="fr-FR"/>
        </w:rPr>
        <w:t xml:space="preserve"> dans le corps du document sont soit (i) des éléments qui doivent être complétés par les soumissionnaires sur la base de leur offre</w:t>
      </w:r>
      <w:r>
        <w:rPr>
          <w:rFonts w:eastAsia="Calibri" w:cs="Arial"/>
          <w:i/>
          <w:iCs/>
          <w:lang w:eastAsia="fr-FR"/>
        </w:rPr>
        <w:t>.</w:t>
      </w:r>
    </w:p>
    <w:p w14:paraId="345B30F5" w14:textId="032B8199" w:rsidR="002A007C" w:rsidRPr="002273C7" w:rsidRDefault="00DF7B3F" w:rsidP="002273C7">
      <w:pPr>
        <w:pStyle w:val="5-TEXTE"/>
        <w:jc w:val="center"/>
        <w:rPr>
          <w:i/>
          <w:iCs/>
        </w:rPr>
      </w:pPr>
      <w:r w:rsidRPr="002273C7">
        <w:rPr>
          <w:i/>
          <w:iCs/>
        </w:rPr>
        <w:br w:type="page"/>
      </w:r>
    </w:p>
    <w:p w14:paraId="381A5023" w14:textId="77777777" w:rsidR="005B76BD" w:rsidRPr="00C63D19" w:rsidRDefault="005B76BD" w:rsidP="00FA4341">
      <w:pPr>
        <w:spacing w:before="120" w:after="120" w:line="240" w:lineRule="auto"/>
        <w:rPr>
          <w:rFonts w:cs="Arial"/>
          <w:sz w:val="18"/>
        </w:rPr>
      </w:pPr>
    </w:p>
    <w:p w14:paraId="48FFA2AD" w14:textId="10765D1C" w:rsidR="004B0169" w:rsidRPr="00FD38FD" w:rsidRDefault="00DF7B3F" w:rsidP="00FA4341">
      <w:pPr>
        <w:spacing w:before="120" w:after="120" w:line="240" w:lineRule="auto"/>
        <w:jc w:val="both"/>
        <w:rPr>
          <w:rFonts w:eastAsia="Arial" w:cs="Arial"/>
          <w:b/>
          <w:sz w:val="18"/>
          <w:szCs w:val="20"/>
          <w:lang w:eastAsia="fr-FR"/>
        </w:rPr>
      </w:pPr>
      <w:r w:rsidRPr="00DF7B3F">
        <w:rPr>
          <w:rFonts w:eastAsia="Arial" w:cs="Arial"/>
          <w:b/>
          <w:sz w:val="18"/>
          <w:szCs w:val="20"/>
          <w:lang w:eastAsia="fr-FR"/>
        </w:rPr>
        <w:t>Les soussignes</w:t>
      </w:r>
    </w:p>
    <w:p w14:paraId="1210B1B3" w14:textId="77777777" w:rsidR="004B0169" w:rsidRPr="005F7958" w:rsidRDefault="004B0169" w:rsidP="00FA4341">
      <w:pPr>
        <w:spacing w:before="120" w:after="120" w:line="240" w:lineRule="auto"/>
        <w:jc w:val="both"/>
        <w:rPr>
          <w:rFonts w:eastAsia="Times New Roman" w:cs="Arial"/>
          <w:sz w:val="18"/>
          <w:szCs w:val="20"/>
          <w:lang w:eastAsia="fr-FR"/>
        </w:rPr>
      </w:pPr>
    </w:p>
    <w:p w14:paraId="257DD441" w14:textId="1A32B182" w:rsidR="004B0169" w:rsidRPr="005F7958" w:rsidRDefault="00DF7B3F" w:rsidP="00073798">
      <w:pPr>
        <w:tabs>
          <w:tab w:val="left" w:pos="6827"/>
        </w:tabs>
        <w:spacing w:before="120" w:after="120" w:line="240" w:lineRule="auto"/>
        <w:jc w:val="both"/>
        <w:rPr>
          <w:rFonts w:eastAsia="Calibri" w:cs="Arial"/>
          <w:sz w:val="18"/>
          <w:szCs w:val="20"/>
          <w:lang w:eastAsia="fr-FR"/>
        </w:rPr>
      </w:pPr>
      <w:r w:rsidRPr="001F2780">
        <w:rPr>
          <w:rFonts w:eastAsia="Calibri" w:cs="Arial"/>
          <w:b/>
          <w:bCs/>
          <w:sz w:val="18"/>
          <w:szCs w:val="20"/>
          <w:lang w:eastAsia="fr-FR"/>
        </w:rPr>
        <w:t xml:space="preserve">Voies navigables de </w:t>
      </w:r>
      <w:r w:rsidR="00732F0F" w:rsidRPr="001F2780">
        <w:rPr>
          <w:rFonts w:eastAsia="Calibri" w:cs="Arial"/>
          <w:b/>
          <w:bCs/>
          <w:sz w:val="18"/>
          <w:szCs w:val="20"/>
          <w:lang w:eastAsia="fr-FR"/>
        </w:rPr>
        <w:t>France</w:t>
      </w:r>
      <w:r w:rsidRPr="00DF7B3F">
        <w:rPr>
          <w:rFonts w:eastAsia="Calibri" w:cs="Arial"/>
          <w:sz w:val="18"/>
          <w:szCs w:val="20"/>
          <w:lang w:eastAsia="fr-FR"/>
        </w:rPr>
        <w:t xml:space="preserve"> (« </w:t>
      </w:r>
      <w:r w:rsidR="00F42E01">
        <w:rPr>
          <w:rFonts w:eastAsia="Calibri" w:cs="Arial"/>
          <w:sz w:val="18"/>
          <w:szCs w:val="20"/>
          <w:lang w:eastAsia="fr-FR"/>
        </w:rPr>
        <w:t>VNF</w:t>
      </w:r>
      <w:r w:rsidRPr="00DF7B3F">
        <w:rPr>
          <w:rFonts w:eastAsia="Calibri" w:cs="Arial"/>
          <w:sz w:val="18"/>
          <w:szCs w:val="20"/>
          <w:lang w:eastAsia="fr-FR"/>
        </w:rPr>
        <w:t xml:space="preserve"> ») établissement public de </w:t>
      </w:r>
      <w:r w:rsidR="00732F0F" w:rsidRPr="00DF7B3F">
        <w:rPr>
          <w:rFonts w:eastAsia="Calibri" w:cs="Arial"/>
          <w:sz w:val="18"/>
          <w:szCs w:val="20"/>
          <w:lang w:eastAsia="fr-FR"/>
        </w:rPr>
        <w:t>l’</w:t>
      </w:r>
      <w:proofErr w:type="spellStart"/>
      <w:r w:rsidR="00732F0F">
        <w:rPr>
          <w:rFonts w:eastAsia="Calibri" w:cs="Arial"/>
          <w:sz w:val="18"/>
          <w:szCs w:val="20"/>
          <w:lang w:eastAsia="fr-FR"/>
        </w:rPr>
        <w:t>E</w:t>
      </w:r>
      <w:r w:rsidR="00732F0F" w:rsidRPr="00DF7B3F">
        <w:rPr>
          <w:rFonts w:eastAsia="Calibri" w:cs="Arial"/>
          <w:sz w:val="18"/>
          <w:szCs w:val="20"/>
          <w:lang w:eastAsia="fr-FR"/>
        </w:rPr>
        <w:t>tat</w:t>
      </w:r>
      <w:proofErr w:type="spellEnd"/>
      <w:r w:rsidR="00732F0F" w:rsidRPr="00DF7B3F">
        <w:rPr>
          <w:rFonts w:eastAsia="Calibri" w:cs="Arial"/>
          <w:sz w:val="18"/>
          <w:szCs w:val="20"/>
          <w:lang w:eastAsia="fr-FR"/>
        </w:rPr>
        <w:t xml:space="preserve"> </w:t>
      </w:r>
      <w:r w:rsidRPr="00DF7B3F">
        <w:rPr>
          <w:rFonts w:eastAsia="Calibri" w:cs="Arial"/>
          <w:sz w:val="18"/>
          <w:szCs w:val="20"/>
          <w:lang w:eastAsia="fr-FR"/>
        </w:rPr>
        <w:t xml:space="preserve">à caractère administratif, domicilié au </w:t>
      </w:r>
      <w:r w:rsidR="009D2B9B" w:rsidRPr="009D2B9B">
        <w:rPr>
          <w:rFonts w:eastAsia="Calibri" w:cs="Arial"/>
          <w:sz w:val="18"/>
          <w:szCs w:val="20"/>
          <w:lang w:eastAsia="fr-FR"/>
        </w:rPr>
        <w:t>1</w:t>
      </w:r>
      <w:r w:rsidR="009F5E9E">
        <w:rPr>
          <w:rFonts w:eastAsia="Calibri" w:cs="Arial"/>
          <w:sz w:val="18"/>
          <w:szCs w:val="20"/>
          <w:lang w:eastAsia="fr-FR"/>
        </w:rPr>
        <w:t> </w:t>
      </w:r>
      <w:r w:rsidR="009D2B9B" w:rsidRPr="009D2B9B">
        <w:rPr>
          <w:rFonts w:eastAsia="Calibri" w:cs="Arial"/>
          <w:sz w:val="18"/>
          <w:szCs w:val="20"/>
          <w:lang w:eastAsia="fr-FR"/>
        </w:rPr>
        <w:t>chemin Jacques de Baerze</w:t>
      </w:r>
      <w:r w:rsidR="009F5E9E">
        <w:rPr>
          <w:rFonts w:eastAsia="Calibri" w:cs="Arial"/>
          <w:sz w:val="18"/>
          <w:szCs w:val="20"/>
          <w:lang w:eastAsia="fr-FR"/>
        </w:rPr>
        <w:t>, 21 000 DIJON</w:t>
      </w:r>
      <w:r w:rsidR="009D2B9B">
        <w:rPr>
          <w:rFonts w:eastAsia="Calibri" w:cs="Arial"/>
          <w:sz w:val="18"/>
          <w:szCs w:val="20"/>
          <w:lang w:eastAsia="fr-FR"/>
        </w:rPr>
        <w:t xml:space="preserve">, </w:t>
      </w:r>
      <w:r w:rsidRPr="00DF7B3F">
        <w:rPr>
          <w:rFonts w:eastAsia="Calibri" w:cs="Arial"/>
          <w:sz w:val="18"/>
          <w:szCs w:val="20"/>
          <w:lang w:eastAsia="fr-FR"/>
        </w:rPr>
        <w:t>pris en la personne de son représentant local,</w:t>
      </w:r>
      <w:r w:rsidR="00073798">
        <w:rPr>
          <w:rFonts w:eastAsia="Calibri" w:cs="Arial"/>
          <w:sz w:val="18"/>
          <w:szCs w:val="20"/>
          <w:lang w:eastAsia="fr-FR"/>
        </w:rPr>
        <w:t xml:space="preserve"> </w:t>
      </w:r>
      <w:r w:rsidR="00AF4CAC" w:rsidRPr="00AF4CAC">
        <w:rPr>
          <w:rFonts w:eastAsia="Calibri" w:cs="Arial"/>
          <w:sz w:val="18"/>
          <w:szCs w:val="20"/>
          <w:lang w:eastAsia="fr-FR"/>
        </w:rPr>
        <w:t>Monsieur Lionel VUITTENEZ en sa qualité de Directeur territorial Centre-Bourgogne</w:t>
      </w:r>
    </w:p>
    <w:p w14:paraId="1359325D" w14:textId="77777777" w:rsidR="00F65D0D" w:rsidRPr="005F7958" w:rsidRDefault="00F65D0D" w:rsidP="00FA4341">
      <w:pPr>
        <w:tabs>
          <w:tab w:val="left" w:pos="6827"/>
        </w:tabs>
        <w:spacing w:before="120" w:after="120" w:line="240" w:lineRule="auto"/>
        <w:jc w:val="both"/>
        <w:rPr>
          <w:rFonts w:eastAsia="Calibri" w:cs="Arial"/>
          <w:sz w:val="18"/>
          <w:szCs w:val="20"/>
          <w:lang w:eastAsia="fr-FR"/>
        </w:rPr>
      </w:pPr>
    </w:p>
    <w:p w14:paraId="67448C3D" w14:textId="23C7B472" w:rsidR="004B0169" w:rsidRPr="00FD38FD" w:rsidRDefault="00DF7B3F" w:rsidP="00FA4341">
      <w:pPr>
        <w:spacing w:before="120" w:after="120" w:line="240" w:lineRule="auto"/>
        <w:jc w:val="right"/>
        <w:rPr>
          <w:rFonts w:eastAsia="Arial" w:cs="Arial"/>
          <w:sz w:val="18"/>
          <w:szCs w:val="20"/>
          <w:lang w:eastAsia="fr-FR"/>
        </w:rPr>
      </w:pPr>
      <w:r w:rsidRPr="00DF7B3F">
        <w:rPr>
          <w:rFonts w:eastAsia="Arial" w:cs="Arial"/>
          <w:sz w:val="18"/>
          <w:szCs w:val="20"/>
          <w:lang w:eastAsia="fr-FR"/>
        </w:rPr>
        <w:t>Ci-après le « </w:t>
      </w:r>
      <w:proofErr w:type="gramStart"/>
      <w:r w:rsidR="00F42E01">
        <w:rPr>
          <w:rFonts w:eastAsia="Arial" w:cs="Arial"/>
          <w:b/>
          <w:i/>
          <w:sz w:val="18"/>
          <w:szCs w:val="20"/>
          <w:lang w:eastAsia="fr-FR"/>
        </w:rPr>
        <w:t>VNF</w:t>
      </w:r>
      <w:r w:rsidRPr="00DF7B3F">
        <w:rPr>
          <w:rFonts w:eastAsia="Arial" w:cs="Arial"/>
          <w:sz w:val="18"/>
          <w:szCs w:val="20"/>
          <w:lang w:eastAsia="fr-FR"/>
        </w:rPr>
        <w:t>»</w:t>
      </w:r>
      <w:proofErr w:type="gramEnd"/>
      <w:r w:rsidRPr="00DF7B3F">
        <w:rPr>
          <w:rFonts w:eastAsia="Arial" w:cs="Arial"/>
          <w:sz w:val="18"/>
          <w:szCs w:val="20"/>
          <w:lang w:eastAsia="fr-FR"/>
        </w:rPr>
        <w:t>, ou « </w:t>
      </w:r>
      <w:r w:rsidRPr="00DF7B3F">
        <w:rPr>
          <w:rFonts w:eastAsia="Arial" w:cs="Arial"/>
          <w:b/>
          <w:bCs/>
          <w:i/>
          <w:iCs/>
          <w:sz w:val="18"/>
          <w:szCs w:val="20"/>
          <w:lang w:eastAsia="fr-FR"/>
        </w:rPr>
        <w:t xml:space="preserve">le </w:t>
      </w:r>
      <w:r w:rsidR="006A3DD8">
        <w:rPr>
          <w:rFonts w:eastAsia="Arial" w:cs="Arial"/>
          <w:b/>
          <w:bCs/>
          <w:i/>
          <w:iCs/>
          <w:sz w:val="18"/>
          <w:szCs w:val="20"/>
          <w:lang w:eastAsia="fr-FR"/>
        </w:rPr>
        <w:t>Concédant</w:t>
      </w:r>
      <w:r w:rsidR="00737B63">
        <w:rPr>
          <w:rFonts w:eastAsia="Arial" w:cs="Arial"/>
          <w:b/>
          <w:bCs/>
          <w:i/>
          <w:iCs/>
          <w:sz w:val="18"/>
          <w:szCs w:val="20"/>
          <w:lang w:eastAsia="fr-FR"/>
        </w:rPr>
        <w:t xml:space="preserve"> </w:t>
      </w:r>
      <w:r w:rsidRPr="00DF7B3F">
        <w:rPr>
          <w:rFonts w:eastAsia="Arial" w:cs="Arial"/>
          <w:sz w:val="18"/>
          <w:szCs w:val="20"/>
          <w:lang w:eastAsia="fr-FR"/>
        </w:rPr>
        <w:t>»</w:t>
      </w:r>
    </w:p>
    <w:p w14:paraId="4BC4FD11" w14:textId="77777777" w:rsidR="004B0169" w:rsidRPr="00FD38FD" w:rsidRDefault="004B0169" w:rsidP="00FA4341">
      <w:pPr>
        <w:spacing w:before="120" w:after="120" w:line="240" w:lineRule="auto"/>
        <w:jc w:val="both"/>
        <w:rPr>
          <w:rFonts w:eastAsia="Times New Roman" w:cs="Arial"/>
          <w:sz w:val="18"/>
          <w:szCs w:val="20"/>
          <w:lang w:eastAsia="fr-FR"/>
        </w:rPr>
      </w:pPr>
    </w:p>
    <w:p w14:paraId="5F2D4725" w14:textId="016FF49F" w:rsidR="004B0169" w:rsidRPr="00FD38FD" w:rsidRDefault="00DF7B3F" w:rsidP="00FA4341">
      <w:pPr>
        <w:spacing w:before="120" w:after="120" w:line="240" w:lineRule="auto"/>
        <w:jc w:val="both"/>
        <w:rPr>
          <w:rFonts w:eastAsia="Times New Roman" w:cs="Arial"/>
          <w:sz w:val="18"/>
          <w:szCs w:val="20"/>
          <w:lang w:eastAsia="fr-FR"/>
        </w:rPr>
      </w:pPr>
      <w:r w:rsidRPr="00DF7B3F">
        <w:rPr>
          <w:rFonts w:eastAsia="Times New Roman" w:cs="Arial"/>
          <w:sz w:val="18"/>
          <w:szCs w:val="20"/>
          <w:lang w:eastAsia="fr-FR"/>
        </w:rPr>
        <w:t>D’une part,</w:t>
      </w:r>
    </w:p>
    <w:p w14:paraId="670F4BB4" w14:textId="07998D5E" w:rsidR="004B0169" w:rsidRDefault="004B0169" w:rsidP="00FA4341">
      <w:pPr>
        <w:spacing w:before="120" w:after="120" w:line="240" w:lineRule="auto"/>
        <w:jc w:val="both"/>
        <w:rPr>
          <w:rFonts w:eastAsia="Times New Roman" w:cs="Arial"/>
          <w:sz w:val="18"/>
          <w:szCs w:val="20"/>
          <w:lang w:eastAsia="fr-FR"/>
        </w:rPr>
      </w:pPr>
    </w:p>
    <w:p w14:paraId="28D10207" w14:textId="77777777" w:rsidR="008971D1" w:rsidRPr="00FD38FD" w:rsidRDefault="008971D1" w:rsidP="00FA4341">
      <w:pPr>
        <w:spacing w:before="120" w:after="120" w:line="240" w:lineRule="auto"/>
        <w:jc w:val="both"/>
        <w:rPr>
          <w:rFonts w:eastAsia="Times New Roman" w:cs="Arial"/>
          <w:sz w:val="18"/>
          <w:szCs w:val="20"/>
          <w:lang w:eastAsia="fr-FR"/>
        </w:rPr>
      </w:pPr>
    </w:p>
    <w:p w14:paraId="50D81C7E" w14:textId="36785FF5" w:rsidR="004B0169" w:rsidRPr="00FD38FD" w:rsidRDefault="00DF7B3F" w:rsidP="00FA4341">
      <w:pPr>
        <w:spacing w:before="120" w:after="120" w:line="240" w:lineRule="auto"/>
        <w:jc w:val="both"/>
        <w:rPr>
          <w:rFonts w:eastAsia="Arial" w:cs="Arial"/>
          <w:b/>
          <w:sz w:val="18"/>
          <w:szCs w:val="20"/>
          <w:lang w:eastAsia="fr-FR"/>
        </w:rPr>
      </w:pPr>
      <w:r w:rsidRPr="00DF7B3F">
        <w:rPr>
          <w:rFonts w:eastAsia="Arial" w:cs="Arial"/>
          <w:b/>
          <w:sz w:val="18"/>
          <w:szCs w:val="20"/>
          <w:lang w:eastAsia="fr-FR"/>
        </w:rPr>
        <w:t>Et</w:t>
      </w:r>
    </w:p>
    <w:p w14:paraId="0DCA0164" w14:textId="77777777" w:rsidR="004B0169" w:rsidRPr="00FD38FD" w:rsidRDefault="004B0169" w:rsidP="00FA4341">
      <w:pPr>
        <w:spacing w:before="120" w:after="120" w:line="240" w:lineRule="auto"/>
        <w:jc w:val="both"/>
        <w:rPr>
          <w:rFonts w:eastAsia="Arial" w:cs="Arial"/>
          <w:b/>
          <w:sz w:val="18"/>
          <w:szCs w:val="20"/>
          <w:lang w:eastAsia="fr-FR"/>
        </w:rPr>
      </w:pPr>
    </w:p>
    <w:p w14:paraId="19A41739" w14:textId="77777777" w:rsidR="004B0169" w:rsidRPr="00FD38FD" w:rsidRDefault="004B0169" w:rsidP="00FA4341">
      <w:pPr>
        <w:spacing w:before="120" w:after="120" w:line="240" w:lineRule="auto"/>
        <w:jc w:val="both"/>
        <w:rPr>
          <w:rFonts w:eastAsia="Arial" w:cs="Arial"/>
          <w:b/>
          <w:sz w:val="18"/>
          <w:szCs w:val="20"/>
          <w:lang w:eastAsia="fr-FR"/>
        </w:rPr>
      </w:pPr>
    </w:p>
    <w:p w14:paraId="471B9A88" w14:textId="77777777" w:rsidR="004B0169" w:rsidRPr="00FD38FD" w:rsidRDefault="004B0169" w:rsidP="00FA4341">
      <w:pPr>
        <w:spacing w:before="120" w:after="120" w:line="240" w:lineRule="auto"/>
        <w:jc w:val="both"/>
        <w:rPr>
          <w:rFonts w:eastAsia="Arial" w:cs="Arial"/>
          <w:b/>
          <w:sz w:val="18"/>
          <w:szCs w:val="20"/>
          <w:lang w:eastAsia="fr-FR"/>
        </w:rPr>
      </w:pPr>
    </w:p>
    <w:p w14:paraId="09042F6C" w14:textId="70BAB4F9" w:rsidR="004B0169" w:rsidRPr="00F31EB7" w:rsidRDefault="00037CF7" w:rsidP="00FA4341">
      <w:pPr>
        <w:autoSpaceDE w:val="0"/>
        <w:autoSpaceDN w:val="0"/>
        <w:adjustRightInd w:val="0"/>
        <w:spacing w:before="120" w:after="120" w:line="240" w:lineRule="auto"/>
        <w:jc w:val="both"/>
        <w:rPr>
          <w:rFonts w:eastAsia="Arial" w:cs="Arial"/>
          <w:lang w:eastAsia="fr-FR"/>
        </w:rPr>
      </w:pPr>
      <w:r>
        <w:rPr>
          <w:rFonts w:eastAsia="Calibri" w:cs="Arial"/>
          <w:sz w:val="18"/>
          <w:szCs w:val="20"/>
          <w:lang w:eastAsia="fr-FR"/>
        </w:rPr>
        <w:t>[</w:t>
      </w:r>
      <w:proofErr w:type="gramStart"/>
      <w:r w:rsidRPr="00EE2568">
        <w:rPr>
          <w:rFonts w:eastAsia="Calibri" w:cs="Arial"/>
          <w:sz w:val="18"/>
          <w:szCs w:val="20"/>
          <w:highlight w:val="yellow"/>
          <w:lang w:eastAsia="fr-FR"/>
        </w:rPr>
        <w:t>à</w:t>
      </w:r>
      <w:proofErr w:type="gramEnd"/>
      <w:r w:rsidRPr="00EE2568">
        <w:rPr>
          <w:rFonts w:eastAsia="Calibri" w:cs="Arial"/>
          <w:sz w:val="18"/>
          <w:szCs w:val="20"/>
          <w:highlight w:val="yellow"/>
          <w:lang w:eastAsia="fr-FR"/>
        </w:rPr>
        <w:t xml:space="preserve"> compléter</w:t>
      </w:r>
      <w:r>
        <w:rPr>
          <w:rFonts w:eastAsia="Calibri" w:cs="Arial"/>
          <w:sz w:val="18"/>
          <w:szCs w:val="20"/>
          <w:lang w:eastAsia="fr-FR"/>
        </w:rPr>
        <w:t>]</w:t>
      </w:r>
      <w:r w:rsidR="00865FE1" w:rsidRPr="00F31EB7">
        <w:rPr>
          <w:rFonts w:eastAsia="Times New Roman" w:cs="Arial"/>
          <w:sz w:val="18"/>
          <w:szCs w:val="18"/>
          <w:lang w:eastAsia="fr-FR"/>
        </w:rPr>
        <w:t xml:space="preserve">, </w:t>
      </w:r>
      <w:r w:rsidR="0093478A" w:rsidRPr="00F31EB7">
        <w:rPr>
          <w:rFonts w:eastAsia="Times New Roman" w:cs="Arial"/>
          <w:sz w:val="18"/>
          <w:szCs w:val="18"/>
          <w:lang w:eastAsia="fr-FR"/>
        </w:rPr>
        <w:t>immatriculé au registre d</w:t>
      </w:r>
      <w:r w:rsidR="007B0350" w:rsidRPr="00F31EB7">
        <w:rPr>
          <w:rFonts w:eastAsia="Times New Roman" w:cs="Arial"/>
          <w:sz w:val="18"/>
          <w:szCs w:val="18"/>
          <w:lang w:eastAsia="fr-FR"/>
        </w:rPr>
        <w:t>u commerce et des société</w:t>
      </w:r>
      <w:r w:rsidR="007B3273" w:rsidRPr="00F31EB7">
        <w:rPr>
          <w:rFonts w:eastAsia="Times New Roman" w:cs="Arial"/>
          <w:sz w:val="18"/>
          <w:szCs w:val="18"/>
          <w:lang w:eastAsia="fr-FR"/>
        </w:rPr>
        <w:t>s</w:t>
      </w:r>
      <w:r w:rsidR="007B0350" w:rsidRPr="00F31EB7">
        <w:rPr>
          <w:rFonts w:eastAsia="Times New Roman" w:cs="Arial"/>
          <w:sz w:val="18"/>
          <w:szCs w:val="18"/>
          <w:lang w:eastAsia="fr-FR"/>
        </w:rPr>
        <w:t xml:space="preserve"> de </w:t>
      </w:r>
      <w:r w:rsidR="003655CE">
        <w:rPr>
          <w:rFonts w:eastAsia="Calibri" w:cs="Arial"/>
          <w:sz w:val="18"/>
          <w:szCs w:val="20"/>
          <w:lang w:eastAsia="fr-FR"/>
        </w:rPr>
        <w:t>[</w:t>
      </w:r>
      <w:r w:rsidR="003655CE" w:rsidRPr="00EE2568">
        <w:rPr>
          <w:rFonts w:eastAsia="Calibri" w:cs="Arial"/>
          <w:sz w:val="18"/>
          <w:szCs w:val="20"/>
          <w:highlight w:val="yellow"/>
          <w:lang w:eastAsia="fr-FR"/>
        </w:rPr>
        <w:t>à compléter</w:t>
      </w:r>
      <w:r w:rsidR="003655CE">
        <w:rPr>
          <w:rFonts w:eastAsia="Calibri" w:cs="Arial"/>
          <w:sz w:val="18"/>
          <w:szCs w:val="20"/>
          <w:lang w:eastAsia="fr-FR"/>
        </w:rPr>
        <w:t>]</w:t>
      </w:r>
      <w:r w:rsidR="007B0350" w:rsidRPr="00F31EB7">
        <w:rPr>
          <w:rFonts w:eastAsia="Times New Roman" w:cs="Arial"/>
          <w:sz w:val="18"/>
          <w:szCs w:val="18"/>
          <w:lang w:eastAsia="fr-FR"/>
        </w:rPr>
        <w:t xml:space="preserve"> sous le numéro </w:t>
      </w:r>
      <w:r w:rsidR="003655CE">
        <w:rPr>
          <w:rFonts w:eastAsia="Calibri" w:cs="Arial"/>
          <w:sz w:val="18"/>
          <w:szCs w:val="20"/>
          <w:lang w:eastAsia="fr-FR"/>
        </w:rPr>
        <w:t>[</w:t>
      </w:r>
      <w:r w:rsidR="003655CE" w:rsidRPr="00EE2568">
        <w:rPr>
          <w:rFonts w:eastAsia="Calibri" w:cs="Arial"/>
          <w:sz w:val="18"/>
          <w:szCs w:val="20"/>
          <w:highlight w:val="yellow"/>
          <w:lang w:eastAsia="fr-FR"/>
        </w:rPr>
        <w:t>à compléter</w:t>
      </w:r>
      <w:r w:rsidR="003655CE">
        <w:rPr>
          <w:rFonts w:eastAsia="Calibri" w:cs="Arial"/>
          <w:sz w:val="18"/>
          <w:szCs w:val="20"/>
          <w:lang w:eastAsia="fr-FR"/>
        </w:rPr>
        <w:t>]</w:t>
      </w:r>
      <w:r w:rsidR="00C050A0" w:rsidRPr="00F31EB7">
        <w:rPr>
          <w:rFonts w:eastAsia="Times New Roman" w:cs="Arial"/>
          <w:sz w:val="18"/>
          <w:szCs w:val="18"/>
          <w:lang w:eastAsia="fr-FR"/>
        </w:rPr>
        <w:t xml:space="preserve"> </w:t>
      </w:r>
      <w:r w:rsidR="00865FE1" w:rsidRPr="00F31EB7">
        <w:rPr>
          <w:rFonts w:eastAsia="Times New Roman" w:cs="Arial"/>
          <w:sz w:val="18"/>
          <w:szCs w:val="18"/>
          <w:lang w:eastAsia="fr-FR"/>
        </w:rPr>
        <w:t xml:space="preserve">dont le siège est situé </w:t>
      </w:r>
      <w:r>
        <w:rPr>
          <w:rFonts w:eastAsia="Calibri" w:cs="Arial"/>
          <w:sz w:val="18"/>
          <w:szCs w:val="20"/>
          <w:lang w:eastAsia="fr-FR"/>
        </w:rPr>
        <w:t>[</w:t>
      </w:r>
      <w:r w:rsidRPr="00EE2568">
        <w:rPr>
          <w:rFonts w:eastAsia="Calibri" w:cs="Arial"/>
          <w:sz w:val="18"/>
          <w:szCs w:val="20"/>
          <w:highlight w:val="yellow"/>
          <w:lang w:eastAsia="fr-FR"/>
        </w:rPr>
        <w:t>à compléter</w:t>
      </w:r>
      <w:r>
        <w:rPr>
          <w:rFonts w:eastAsia="Calibri" w:cs="Arial"/>
          <w:sz w:val="18"/>
          <w:szCs w:val="20"/>
          <w:lang w:eastAsia="fr-FR"/>
        </w:rPr>
        <w:t>]</w:t>
      </w:r>
      <w:r w:rsidR="00DF7B3F" w:rsidRPr="00F31EB7">
        <w:rPr>
          <w:rFonts w:eastAsia="Times New Roman" w:cs="Arial"/>
          <w:sz w:val="18"/>
          <w:szCs w:val="18"/>
          <w:lang w:eastAsia="fr-FR"/>
        </w:rPr>
        <w:t xml:space="preserve">, </w:t>
      </w:r>
      <w:r w:rsidR="00865FE1" w:rsidRPr="00F31EB7">
        <w:rPr>
          <w:rFonts w:eastAsia="Times New Roman" w:cs="Arial"/>
          <w:sz w:val="18"/>
          <w:szCs w:val="18"/>
          <w:lang w:eastAsia="fr-FR"/>
        </w:rPr>
        <w:t xml:space="preserve">représenté par son président en exercice </w:t>
      </w:r>
      <w:r>
        <w:rPr>
          <w:rFonts w:eastAsia="Calibri" w:cs="Arial"/>
          <w:sz w:val="18"/>
          <w:szCs w:val="20"/>
          <w:lang w:eastAsia="fr-FR"/>
        </w:rPr>
        <w:t>[</w:t>
      </w:r>
      <w:r w:rsidRPr="00EE2568">
        <w:rPr>
          <w:rFonts w:eastAsia="Calibri" w:cs="Arial"/>
          <w:sz w:val="18"/>
          <w:szCs w:val="20"/>
          <w:highlight w:val="yellow"/>
          <w:lang w:eastAsia="fr-FR"/>
        </w:rPr>
        <w:t>à compléter</w:t>
      </w:r>
      <w:r>
        <w:rPr>
          <w:rFonts w:eastAsia="Calibri" w:cs="Arial"/>
          <w:sz w:val="18"/>
          <w:szCs w:val="20"/>
          <w:lang w:eastAsia="fr-FR"/>
        </w:rPr>
        <w:t>]</w:t>
      </w:r>
      <w:r w:rsidR="00865FE1" w:rsidRPr="00F31EB7">
        <w:rPr>
          <w:rFonts w:eastAsia="Times New Roman" w:cs="Arial"/>
          <w:sz w:val="18"/>
          <w:szCs w:val="18"/>
          <w:lang w:eastAsia="fr-FR"/>
        </w:rPr>
        <w:t>,</w:t>
      </w:r>
    </w:p>
    <w:p w14:paraId="009BF7D0" w14:textId="380F21E2" w:rsidR="004B0169" w:rsidRPr="00FD38FD" w:rsidRDefault="00DF7B3F" w:rsidP="00FA4341">
      <w:pPr>
        <w:spacing w:before="120" w:after="120" w:line="240" w:lineRule="auto"/>
        <w:jc w:val="right"/>
        <w:rPr>
          <w:rFonts w:eastAsia="Arial" w:cs="Arial"/>
          <w:sz w:val="18"/>
          <w:szCs w:val="20"/>
          <w:lang w:eastAsia="fr-FR"/>
        </w:rPr>
      </w:pPr>
      <w:r w:rsidRPr="00F31EB7">
        <w:rPr>
          <w:rFonts w:eastAsia="Arial" w:cs="Arial"/>
          <w:sz w:val="18"/>
          <w:szCs w:val="20"/>
          <w:lang w:eastAsia="fr-FR"/>
        </w:rPr>
        <w:t>Ci-après le « </w:t>
      </w:r>
      <w:r w:rsidR="00737B63">
        <w:rPr>
          <w:rFonts w:eastAsia="Arial" w:cs="Arial"/>
          <w:b/>
          <w:bCs/>
          <w:i/>
          <w:iCs/>
          <w:sz w:val="18"/>
          <w:szCs w:val="20"/>
          <w:lang w:eastAsia="fr-FR"/>
        </w:rPr>
        <w:t>Concessionnaire</w:t>
      </w:r>
      <w:r w:rsidRPr="00F31EB7">
        <w:rPr>
          <w:rFonts w:eastAsia="Arial" w:cs="Arial"/>
          <w:sz w:val="18"/>
          <w:szCs w:val="20"/>
          <w:lang w:eastAsia="fr-FR"/>
        </w:rPr>
        <w:t> »,</w:t>
      </w:r>
    </w:p>
    <w:p w14:paraId="7A7E952A" w14:textId="77777777" w:rsidR="004B0169" w:rsidRPr="00FD38FD" w:rsidRDefault="004B0169" w:rsidP="00FA4341">
      <w:pPr>
        <w:spacing w:before="120" w:after="120" w:line="240" w:lineRule="auto"/>
        <w:jc w:val="both"/>
        <w:rPr>
          <w:rFonts w:eastAsia="Arial" w:cs="Arial"/>
          <w:b/>
          <w:sz w:val="18"/>
          <w:szCs w:val="20"/>
          <w:lang w:eastAsia="fr-FR"/>
        </w:rPr>
      </w:pPr>
    </w:p>
    <w:p w14:paraId="652D6BB6" w14:textId="3E643D8C" w:rsidR="004B0169" w:rsidRPr="00FD38FD" w:rsidRDefault="00DF7B3F" w:rsidP="00FA4341">
      <w:pPr>
        <w:spacing w:before="120" w:after="120" w:line="240" w:lineRule="auto"/>
        <w:jc w:val="both"/>
        <w:rPr>
          <w:rFonts w:eastAsia="Calibri" w:cs="Arial"/>
          <w:sz w:val="18"/>
          <w:szCs w:val="20"/>
          <w:lang w:eastAsia="en-GB"/>
        </w:rPr>
      </w:pPr>
      <w:r w:rsidRPr="00DF7B3F">
        <w:rPr>
          <w:rFonts w:eastAsia="Calibri" w:cs="Arial"/>
          <w:sz w:val="18"/>
          <w:szCs w:val="20"/>
          <w:lang w:eastAsia="en-GB"/>
        </w:rPr>
        <w:t>D’autre part.</w:t>
      </w:r>
    </w:p>
    <w:p w14:paraId="1A8A0973" w14:textId="77777777" w:rsidR="004B0169" w:rsidRPr="00FD38FD" w:rsidRDefault="004B0169" w:rsidP="00FA4341">
      <w:pPr>
        <w:spacing w:before="120" w:after="120" w:line="240" w:lineRule="auto"/>
        <w:jc w:val="both"/>
        <w:rPr>
          <w:rFonts w:eastAsia="Microsoft JhengHei" w:cs="Arial"/>
          <w:sz w:val="18"/>
          <w:szCs w:val="20"/>
          <w:lang w:eastAsia="fr-FR"/>
        </w:rPr>
      </w:pPr>
    </w:p>
    <w:p w14:paraId="3C993C92" w14:textId="77777777" w:rsidR="004B0169" w:rsidRPr="00FD38FD" w:rsidRDefault="004B0169" w:rsidP="00FA4341">
      <w:pPr>
        <w:spacing w:before="120" w:after="120" w:line="240" w:lineRule="auto"/>
        <w:jc w:val="both"/>
        <w:rPr>
          <w:rFonts w:eastAsia="Microsoft JhengHei" w:cs="Arial"/>
          <w:sz w:val="18"/>
          <w:szCs w:val="20"/>
          <w:lang w:eastAsia="en-GB"/>
        </w:rPr>
      </w:pPr>
    </w:p>
    <w:p w14:paraId="5DB584EE" w14:textId="3460F880" w:rsidR="004B0169" w:rsidRPr="00FD38FD" w:rsidRDefault="00DF7B3F" w:rsidP="00FA4341">
      <w:pPr>
        <w:spacing w:before="120" w:after="120" w:line="240" w:lineRule="auto"/>
        <w:jc w:val="both"/>
        <w:rPr>
          <w:rFonts w:eastAsia="Microsoft JhengHei" w:cs="Arial"/>
          <w:sz w:val="18"/>
          <w:szCs w:val="20"/>
          <w:lang w:eastAsia="en-GB"/>
        </w:rPr>
      </w:pPr>
      <w:r w:rsidRPr="00DF7B3F">
        <w:rPr>
          <w:rFonts w:eastAsia="Microsoft JhengHei" w:cs="Arial"/>
          <w:sz w:val="18"/>
          <w:szCs w:val="20"/>
          <w:lang w:eastAsia="en-GB"/>
        </w:rPr>
        <w:t xml:space="preserve">Le </w:t>
      </w:r>
      <w:r w:rsidR="006A3DD8">
        <w:rPr>
          <w:rFonts w:eastAsia="Microsoft JhengHei" w:cs="Arial"/>
          <w:sz w:val="18"/>
          <w:szCs w:val="20"/>
          <w:lang w:eastAsia="en-GB"/>
        </w:rPr>
        <w:t>Concédant</w:t>
      </w:r>
      <w:r w:rsidR="00737B63">
        <w:rPr>
          <w:rFonts w:eastAsia="Microsoft JhengHei" w:cs="Arial"/>
          <w:sz w:val="18"/>
          <w:szCs w:val="20"/>
          <w:lang w:eastAsia="en-GB"/>
        </w:rPr>
        <w:t xml:space="preserve"> </w:t>
      </w:r>
      <w:r w:rsidRPr="00DF7B3F">
        <w:rPr>
          <w:rFonts w:eastAsia="Microsoft JhengHei" w:cs="Arial"/>
          <w:sz w:val="18"/>
          <w:szCs w:val="20"/>
          <w:lang w:eastAsia="en-GB"/>
        </w:rPr>
        <w:t xml:space="preserve">et le </w:t>
      </w:r>
      <w:r w:rsidR="00737B63">
        <w:rPr>
          <w:rFonts w:eastAsia="Microsoft JhengHei" w:cs="Arial"/>
          <w:sz w:val="18"/>
          <w:szCs w:val="20"/>
          <w:lang w:eastAsia="en-GB"/>
        </w:rPr>
        <w:t>Concessionnaire</w:t>
      </w:r>
      <w:r w:rsidRPr="00DF7B3F">
        <w:rPr>
          <w:rFonts w:eastAsia="Microsoft JhengHei" w:cs="Arial"/>
          <w:sz w:val="18"/>
          <w:szCs w:val="20"/>
          <w:lang w:eastAsia="en-GB"/>
        </w:rPr>
        <w:t xml:space="preserve"> sont ci-après désignés conjointement les « </w:t>
      </w:r>
      <w:r w:rsidR="00737B63">
        <w:rPr>
          <w:rFonts w:eastAsia="Microsoft JhengHei" w:cs="Arial"/>
          <w:b/>
          <w:bCs/>
          <w:i/>
          <w:iCs/>
          <w:sz w:val="18"/>
          <w:szCs w:val="20"/>
          <w:lang w:eastAsia="en-GB"/>
        </w:rPr>
        <w:t>Partie</w:t>
      </w:r>
      <w:r w:rsidRPr="00D8048E">
        <w:rPr>
          <w:rFonts w:eastAsia="Microsoft JhengHei" w:cs="Arial"/>
          <w:b/>
          <w:bCs/>
          <w:i/>
          <w:iCs/>
          <w:sz w:val="18"/>
          <w:szCs w:val="20"/>
          <w:lang w:eastAsia="en-GB"/>
        </w:rPr>
        <w:t>s </w:t>
      </w:r>
      <w:r w:rsidRPr="00DF7B3F">
        <w:rPr>
          <w:rFonts w:eastAsia="Microsoft JhengHei" w:cs="Arial"/>
          <w:sz w:val="18"/>
          <w:szCs w:val="20"/>
          <w:lang w:eastAsia="en-GB"/>
        </w:rPr>
        <w:t>» ou, individuellement, la « </w:t>
      </w:r>
      <w:r w:rsidR="00737B63">
        <w:rPr>
          <w:rFonts w:eastAsia="Microsoft JhengHei" w:cs="Arial"/>
          <w:b/>
          <w:i/>
          <w:sz w:val="18"/>
          <w:szCs w:val="20"/>
          <w:lang w:eastAsia="en-GB"/>
        </w:rPr>
        <w:t>Partie</w:t>
      </w:r>
      <w:r w:rsidRPr="00DF7B3F">
        <w:rPr>
          <w:rFonts w:eastAsia="Microsoft JhengHei" w:cs="Arial"/>
          <w:sz w:val="18"/>
          <w:szCs w:val="20"/>
          <w:lang w:eastAsia="en-GB"/>
        </w:rPr>
        <w:t> ».</w:t>
      </w:r>
    </w:p>
    <w:p w14:paraId="17B97AC6" w14:textId="77777777" w:rsidR="004B0169" w:rsidRPr="00FD38FD" w:rsidRDefault="004B0169" w:rsidP="00FA4341">
      <w:pPr>
        <w:spacing w:before="120" w:after="120" w:line="240" w:lineRule="auto"/>
        <w:jc w:val="both"/>
        <w:rPr>
          <w:rFonts w:eastAsia="Times New Roman" w:cs="Arial"/>
          <w:sz w:val="18"/>
          <w:szCs w:val="20"/>
          <w:lang w:eastAsia="fr-FR"/>
        </w:rPr>
      </w:pPr>
    </w:p>
    <w:p w14:paraId="3B4506AB" w14:textId="63B36532" w:rsidR="00384E58" w:rsidRPr="001E05C5" w:rsidRDefault="00DF7B3F" w:rsidP="001E05C5">
      <w:pPr>
        <w:keepNext/>
        <w:keepLines/>
        <w:spacing w:before="120" w:after="120" w:line="240" w:lineRule="auto"/>
        <w:jc w:val="center"/>
        <w:outlineLvl w:val="0"/>
        <w:rPr>
          <w:rFonts w:eastAsia="Times New Roman" w:cs="Arial"/>
          <w:b/>
          <w:color w:val="000000"/>
          <w:sz w:val="24"/>
          <w:szCs w:val="32"/>
          <w:u w:val="single"/>
          <w:lang w:eastAsia="fr-FR"/>
        </w:rPr>
      </w:pPr>
      <w:r w:rsidRPr="00DF7B3F">
        <w:rPr>
          <w:rFonts w:eastAsia="Times New Roman" w:cs="Arial"/>
          <w:b/>
          <w:color w:val="000000"/>
          <w:sz w:val="24"/>
          <w:szCs w:val="32"/>
          <w:u w:val="single"/>
          <w:lang w:eastAsia="fr-FR"/>
        </w:rPr>
        <w:br w:type="page"/>
      </w:r>
      <w:r w:rsidR="004B0169" w:rsidRPr="00C63D19">
        <w:rPr>
          <w:rFonts w:eastAsia="Times New Roman" w:cs="Arial"/>
          <w:b/>
          <w:color w:val="000000"/>
          <w:sz w:val="24"/>
          <w:szCs w:val="32"/>
          <w:u w:val="single"/>
          <w:lang w:eastAsia="fr-FR"/>
        </w:rPr>
        <w:fldChar w:fldCharType="begin"/>
      </w:r>
      <w:r w:rsidR="004B0169" w:rsidRPr="00C63D19">
        <w:rPr>
          <w:rFonts w:eastAsia="Times New Roman" w:cs="Arial"/>
          <w:b/>
          <w:color w:val="000000"/>
          <w:sz w:val="24"/>
          <w:szCs w:val="32"/>
          <w:u w:val="single"/>
          <w:lang w:eastAsia="fr-FR"/>
        </w:rPr>
        <w:instrText xml:space="preserve"> TOC \h \z \c "Figure" </w:instrText>
      </w:r>
      <w:r w:rsidR="004B0169" w:rsidRPr="00C63D19">
        <w:rPr>
          <w:rFonts w:eastAsia="Times New Roman" w:cs="Arial"/>
          <w:b/>
          <w:color w:val="000000"/>
          <w:sz w:val="24"/>
          <w:szCs w:val="32"/>
          <w:u w:val="single"/>
          <w:lang w:eastAsia="fr-FR"/>
        </w:rPr>
        <w:fldChar w:fldCharType="end"/>
      </w:r>
      <w:bookmarkStart w:id="0" w:name="_Toc222495050"/>
      <w:bookmarkStart w:id="1" w:name="_Toc125039852"/>
      <w:r w:rsidR="00732F0F" w:rsidRPr="00DF7B3F">
        <w:rPr>
          <w:rFonts w:eastAsia="Times New Roman" w:cs="Arial"/>
          <w:b/>
          <w:color w:val="000000"/>
          <w:sz w:val="24"/>
          <w:szCs w:val="32"/>
          <w:u w:val="single"/>
          <w:lang w:eastAsia="fr-FR"/>
        </w:rPr>
        <w:t>Préambule</w:t>
      </w:r>
      <w:bookmarkEnd w:id="0"/>
    </w:p>
    <w:p w14:paraId="131F5F0E" w14:textId="77777777" w:rsidR="00D46D8B" w:rsidRDefault="00DF7B3F" w:rsidP="009218E9">
      <w:pPr>
        <w:spacing w:before="120" w:after="120" w:line="240" w:lineRule="auto"/>
        <w:contextualSpacing/>
        <w:jc w:val="both"/>
        <w:rPr>
          <w:rFonts w:eastAsia="Calibri" w:cs="Arial"/>
          <w:color w:val="000000"/>
          <w:sz w:val="18"/>
          <w:szCs w:val="20"/>
          <w:lang w:eastAsia="fr-FR"/>
        </w:rPr>
      </w:pPr>
      <w:r w:rsidRPr="007575B8">
        <w:rPr>
          <w:rFonts w:eastAsia="Calibri" w:cs="Arial"/>
          <w:color w:val="000000"/>
          <w:sz w:val="18"/>
          <w:szCs w:val="20"/>
          <w:lang w:eastAsia="fr-FR"/>
        </w:rPr>
        <w:br/>
      </w:r>
      <w:bookmarkEnd w:id="1"/>
      <w:r w:rsidR="001E05C5">
        <w:rPr>
          <w:rFonts w:eastAsia="Calibri" w:cs="Arial"/>
          <w:color w:val="000000"/>
          <w:sz w:val="18"/>
          <w:szCs w:val="20"/>
          <w:lang w:eastAsia="fr-FR"/>
        </w:rPr>
        <w:t>L</w:t>
      </w:r>
      <w:r w:rsidR="000C0F8C" w:rsidRPr="000C0F8C">
        <w:rPr>
          <w:rFonts w:eastAsia="Calibri" w:cs="Arial"/>
          <w:color w:val="000000"/>
          <w:sz w:val="18"/>
          <w:szCs w:val="20"/>
          <w:lang w:eastAsia="fr-FR"/>
        </w:rPr>
        <w:t>a C</w:t>
      </w:r>
      <w:r w:rsidR="000C0F8C">
        <w:rPr>
          <w:rFonts w:eastAsia="Calibri" w:cs="Arial"/>
          <w:color w:val="000000"/>
          <w:sz w:val="18"/>
          <w:szCs w:val="20"/>
          <w:lang w:eastAsia="fr-FR"/>
        </w:rPr>
        <w:t xml:space="preserve">ommunauté de communes </w:t>
      </w:r>
      <w:r w:rsidR="000C0F8C" w:rsidRPr="000C0F8C">
        <w:rPr>
          <w:rFonts w:eastAsia="Calibri" w:cs="Arial"/>
          <w:color w:val="000000"/>
          <w:sz w:val="18"/>
          <w:szCs w:val="20"/>
          <w:lang w:eastAsia="fr-FR"/>
        </w:rPr>
        <w:t xml:space="preserve">Berry Loire Puisaye </w:t>
      </w:r>
      <w:r w:rsidR="000C0F8C">
        <w:rPr>
          <w:rFonts w:eastAsia="Calibri" w:cs="Arial"/>
          <w:color w:val="000000"/>
          <w:sz w:val="18"/>
          <w:szCs w:val="20"/>
          <w:lang w:eastAsia="fr-FR"/>
        </w:rPr>
        <w:t xml:space="preserve">(ci-après CC </w:t>
      </w:r>
      <w:proofErr w:type="spellStart"/>
      <w:r w:rsidR="000C0F8C">
        <w:rPr>
          <w:rFonts w:eastAsia="Calibri" w:cs="Arial"/>
          <w:color w:val="000000"/>
          <w:sz w:val="18"/>
          <w:szCs w:val="20"/>
          <w:lang w:eastAsia="fr-FR"/>
        </w:rPr>
        <w:t>BLP</w:t>
      </w:r>
      <w:proofErr w:type="spellEnd"/>
      <w:r w:rsidR="000C0F8C">
        <w:rPr>
          <w:rFonts w:eastAsia="Calibri" w:cs="Arial"/>
          <w:color w:val="000000"/>
          <w:sz w:val="18"/>
          <w:szCs w:val="20"/>
          <w:lang w:eastAsia="fr-FR"/>
        </w:rPr>
        <w:t xml:space="preserve">) </w:t>
      </w:r>
      <w:r w:rsidR="000C0F8C" w:rsidRPr="000C0F8C">
        <w:rPr>
          <w:rFonts w:eastAsia="Calibri" w:cs="Arial"/>
          <w:color w:val="000000"/>
          <w:sz w:val="18"/>
          <w:szCs w:val="20"/>
          <w:lang w:eastAsia="fr-FR"/>
        </w:rPr>
        <w:t>est le territoire où le Berry et la Puisaye</w:t>
      </w:r>
      <w:r w:rsidR="000C0F8C">
        <w:rPr>
          <w:rFonts w:eastAsia="Calibri" w:cs="Arial"/>
          <w:color w:val="000000"/>
          <w:sz w:val="18"/>
          <w:szCs w:val="20"/>
          <w:lang w:eastAsia="fr-FR"/>
        </w:rPr>
        <w:t xml:space="preserve"> </w:t>
      </w:r>
      <w:r w:rsidR="000C0F8C" w:rsidRPr="000C0F8C">
        <w:rPr>
          <w:rFonts w:eastAsia="Calibri" w:cs="Arial"/>
          <w:color w:val="000000"/>
          <w:sz w:val="18"/>
          <w:szCs w:val="20"/>
          <w:lang w:eastAsia="fr-FR"/>
        </w:rPr>
        <w:t>se rencontrent autour de la Loire.</w:t>
      </w:r>
    </w:p>
    <w:p w14:paraId="0DBCEB99" w14:textId="77777777" w:rsidR="009218E9" w:rsidRDefault="009218E9" w:rsidP="009218E9">
      <w:pPr>
        <w:spacing w:before="120" w:after="120" w:line="240" w:lineRule="auto"/>
        <w:contextualSpacing/>
        <w:jc w:val="both"/>
        <w:rPr>
          <w:rFonts w:eastAsia="Calibri" w:cs="Arial"/>
          <w:color w:val="000000"/>
          <w:sz w:val="18"/>
          <w:szCs w:val="20"/>
          <w:lang w:eastAsia="fr-FR"/>
        </w:rPr>
      </w:pPr>
    </w:p>
    <w:p w14:paraId="32F9BBE0" w14:textId="355AB036" w:rsidR="000C0F8C" w:rsidRPr="000C0F8C" w:rsidRDefault="000C0F8C" w:rsidP="000C0F8C">
      <w:pPr>
        <w:spacing w:before="120" w:after="120" w:line="240" w:lineRule="auto"/>
        <w:jc w:val="both"/>
        <w:rPr>
          <w:rFonts w:eastAsia="Calibri" w:cs="Arial"/>
          <w:color w:val="000000"/>
          <w:sz w:val="18"/>
          <w:szCs w:val="20"/>
          <w:lang w:eastAsia="fr-FR"/>
        </w:rPr>
      </w:pPr>
      <w:r w:rsidRPr="000C0F8C">
        <w:rPr>
          <w:rFonts w:eastAsia="Calibri" w:cs="Arial"/>
          <w:color w:val="000000"/>
          <w:sz w:val="18"/>
          <w:szCs w:val="20"/>
          <w:lang w:eastAsia="fr-FR"/>
        </w:rPr>
        <w:t>La CC se compose ainsi :</w:t>
      </w:r>
    </w:p>
    <w:p w14:paraId="31A953C5" w14:textId="463C4701" w:rsidR="000C0F8C" w:rsidRPr="000C0F8C" w:rsidRDefault="000C0F8C"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0C0F8C">
        <w:rPr>
          <w:rFonts w:eastAsia="Calibri" w:cs="Arial"/>
          <w:color w:val="000000"/>
          <w:sz w:val="18"/>
          <w:szCs w:val="20"/>
          <w:lang w:eastAsia="fr-FR"/>
        </w:rPr>
        <w:t>Sur la rive droite de la Loire, des territoires de la Puisaye et ses étangs ;</w:t>
      </w:r>
    </w:p>
    <w:p w14:paraId="7D80B8EF" w14:textId="596962D7" w:rsidR="00384E58" w:rsidRDefault="000C0F8C"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sidRPr="000C0F8C">
        <w:rPr>
          <w:rFonts w:eastAsia="Calibri" w:cs="Arial"/>
          <w:color w:val="000000"/>
          <w:sz w:val="18"/>
          <w:szCs w:val="20"/>
          <w:lang w:eastAsia="fr-FR"/>
        </w:rPr>
        <w:t>Sur la rive gauche de la Loire, du Berry et ses paysages bucoliques.</w:t>
      </w:r>
      <w:r w:rsidR="00384E58" w:rsidRPr="000C0F8C">
        <w:rPr>
          <w:rFonts w:eastAsia="Calibri" w:cs="Arial"/>
          <w:color w:val="000000"/>
          <w:sz w:val="18"/>
          <w:szCs w:val="20"/>
          <w:lang w:eastAsia="fr-FR"/>
        </w:rPr>
        <w:t xml:space="preserve"> </w:t>
      </w:r>
    </w:p>
    <w:p w14:paraId="06B7A7DF" w14:textId="77777777" w:rsidR="00322448" w:rsidRDefault="00322448" w:rsidP="00322448">
      <w:pPr>
        <w:spacing w:after="0" w:line="240" w:lineRule="auto"/>
        <w:jc w:val="both"/>
        <w:rPr>
          <w:rFonts w:eastAsia="Calibri" w:cs="Arial"/>
          <w:color w:val="000000"/>
          <w:sz w:val="18"/>
          <w:szCs w:val="20"/>
          <w:lang w:eastAsia="fr-FR"/>
        </w:rPr>
      </w:pPr>
    </w:p>
    <w:p w14:paraId="5F9EE618" w14:textId="0F9CA020" w:rsidR="00D46D8B" w:rsidRDefault="009218E9" w:rsidP="00322448">
      <w:pPr>
        <w:spacing w:after="0" w:line="240" w:lineRule="auto"/>
        <w:jc w:val="both"/>
        <w:rPr>
          <w:rFonts w:eastAsia="Calibri" w:cs="Arial"/>
          <w:color w:val="000000"/>
          <w:sz w:val="18"/>
          <w:szCs w:val="20"/>
          <w:lang w:eastAsia="fr-FR"/>
        </w:rPr>
      </w:pPr>
      <w:r>
        <w:rPr>
          <w:rFonts w:eastAsia="Calibri" w:cs="Arial"/>
          <w:color w:val="000000"/>
          <w:sz w:val="18"/>
          <w:szCs w:val="20"/>
          <w:lang w:eastAsia="fr-FR"/>
        </w:rPr>
        <w:t xml:space="preserve">Ses atouts touristiques sont multiples : </w:t>
      </w:r>
    </w:p>
    <w:p w14:paraId="2C70EAAB" w14:textId="63AA525F" w:rsidR="009218E9" w:rsidRPr="009218E9" w:rsidRDefault="009218E9" w:rsidP="009218E9">
      <w:pPr>
        <w:spacing w:before="120" w:after="120" w:line="240" w:lineRule="auto"/>
        <w:contextualSpacing/>
        <w:jc w:val="both"/>
        <w:rPr>
          <w:rFonts w:eastAsia="Calibri" w:cs="Arial"/>
          <w:color w:val="000000"/>
          <w:sz w:val="18"/>
          <w:szCs w:val="20"/>
          <w:lang w:eastAsia="fr-FR"/>
        </w:rPr>
      </w:pPr>
    </w:p>
    <w:p w14:paraId="0A207F15" w14:textId="1B80C745" w:rsidR="009218E9"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Le pont-canal de Briare, site d’appel pour le territoire, accueille entre 45 et 50</w:t>
      </w:r>
      <w:r w:rsidR="00322448">
        <w:rPr>
          <w:rFonts w:eastAsia="Calibri" w:cs="Arial"/>
          <w:color w:val="000000"/>
          <w:sz w:val="18"/>
          <w:szCs w:val="20"/>
          <w:lang w:eastAsia="fr-FR"/>
        </w:rPr>
        <w:t> </w:t>
      </w:r>
      <w:r w:rsidRPr="009218E9">
        <w:rPr>
          <w:rFonts w:eastAsia="Calibri" w:cs="Arial"/>
          <w:color w:val="000000"/>
          <w:sz w:val="18"/>
          <w:szCs w:val="20"/>
          <w:lang w:eastAsia="fr-FR"/>
        </w:rPr>
        <w:t>000</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cyclistes par an (compteur départemental cyclable), et entre 100 000 visiteurs par an</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(estimation OT) et 300 000 (estimation VNF) ;</w:t>
      </w:r>
    </w:p>
    <w:p w14:paraId="7D29B1A9" w14:textId="176696DE" w:rsidR="009218E9"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La ville de Briare offre aussi un site de qualité, avec de petits musées et une tradition des</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émaux encore présente</w:t>
      </w:r>
      <w:r w:rsidR="00322448">
        <w:rPr>
          <w:rFonts w:eastAsia="Calibri" w:cs="Arial"/>
          <w:color w:val="000000"/>
          <w:sz w:val="18"/>
          <w:szCs w:val="20"/>
          <w:lang w:eastAsia="fr-FR"/>
        </w:rPr>
        <w:t> </w:t>
      </w:r>
      <w:r w:rsidRPr="009218E9">
        <w:rPr>
          <w:rFonts w:eastAsia="Calibri" w:cs="Arial"/>
          <w:color w:val="000000"/>
          <w:sz w:val="18"/>
          <w:szCs w:val="20"/>
          <w:lang w:eastAsia="fr-FR"/>
        </w:rPr>
        <w:t>;</w:t>
      </w:r>
    </w:p>
    <w:p w14:paraId="6F2773E6" w14:textId="5B01CEA8" w:rsidR="009218E9"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Les vins de l’AOC Coteaux du Giennois, avec une offre de visite et dégustation dans les</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domaines et caves du territoire – L’AOC Coteaux du Giennois est labellisée Vignobles &amp;</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Découvertes au titre de la Destination Sancerre-Pouilly-Giennois, qui organise</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 xml:space="preserve">notamment des évènements en période estivale (balades-dégustations, ciné-vignes, </w:t>
      </w:r>
      <w:r w:rsidR="00C34ABD">
        <w:rPr>
          <w:rFonts w:eastAsia="Calibri" w:cs="Arial"/>
          <w:color w:val="000000"/>
          <w:sz w:val="18"/>
          <w:szCs w:val="20"/>
          <w:lang w:eastAsia="fr-FR"/>
        </w:rPr>
        <w:t>etc.</w:t>
      </w:r>
      <w:r w:rsidRPr="009218E9">
        <w:rPr>
          <w:rFonts w:eastAsia="Calibri" w:cs="Arial"/>
          <w:color w:val="000000"/>
          <w:sz w:val="18"/>
          <w:szCs w:val="20"/>
          <w:lang w:eastAsia="fr-FR"/>
        </w:rPr>
        <w:t>) ;</w:t>
      </w:r>
    </w:p>
    <w:p w14:paraId="3626D5F0" w14:textId="758349AE" w:rsidR="009218E9"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Le territoire compte de nombreuses zones de pêche, notamment dans les étangs et le</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long de la route du Black Bass ;</w:t>
      </w:r>
    </w:p>
    <w:p w14:paraId="6332F5BD" w14:textId="524D9DBD" w:rsidR="00322448" w:rsidRPr="00322448"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 xml:space="preserve">Des espaces naturels protégés : Île à Gaston, Île de Bonny, Îles de </w:t>
      </w:r>
      <w:proofErr w:type="spellStart"/>
      <w:r w:rsidRPr="009218E9">
        <w:rPr>
          <w:rFonts w:eastAsia="Calibri" w:cs="Arial"/>
          <w:color w:val="000000"/>
          <w:sz w:val="18"/>
          <w:szCs w:val="20"/>
          <w:lang w:eastAsia="fr-FR"/>
        </w:rPr>
        <w:t>Maimbray</w:t>
      </w:r>
      <w:proofErr w:type="spellEnd"/>
      <w:r w:rsidRPr="009218E9">
        <w:rPr>
          <w:rFonts w:eastAsia="Calibri" w:cs="Arial"/>
          <w:color w:val="000000"/>
          <w:sz w:val="18"/>
          <w:szCs w:val="20"/>
          <w:lang w:eastAsia="fr-FR"/>
        </w:rPr>
        <w:t xml:space="preserve"> et le parc de</w:t>
      </w:r>
      <w:r w:rsidR="00322448">
        <w:rPr>
          <w:rFonts w:eastAsia="Calibri" w:cs="Arial"/>
          <w:color w:val="000000"/>
          <w:sz w:val="18"/>
          <w:szCs w:val="20"/>
          <w:lang w:eastAsia="fr-FR"/>
        </w:rPr>
        <w:t xml:space="preserve"> </w:t>
      </w:r>
      <w:r w:rsidRPr="009218E9">
        <w:rPr>
          <w:rFonts w:eastAsia="Calibri" w:cs="Arial"/>
          <w:color w:val="000000"/>
          <w:sz w:val="18"/>
          <w:szCs w:val="20"/>
          <w:lang w:eastAsia="fr-FR"/>
        </w:rPr>
        <w:t>Trousse-Bois</w:t>
      </w:r>
      <w:r w:rsidR="00322448">
        <w:rPr>
          <w:rFonts w:eastAsia="Calibri" w:cs="Arial"/>
          <w:color w:val="000000"/>
          <w:sz w:val="18"/>
          <w:szCs w:val="20"/>
          <w:lang w:eastAsia="fr-FR"/>
        </w:rPr>
        <w:t> </w:t>
      </w:r>
      <w:r w:rsidRPr="009218E9">
        <w:rPr>
          <w:rFonts w:eastAsia="Calibri" w:cs="Arial"/>
          <w:color w:val="000000"/>
          <w:sz w:val="18"/>
          <w:szCs w:val="20"/>
          <w:lang w:eastAsia="fr-FR"/>
        </w:rPr>
        <w:t>;</w:t>
      </w:r>
    </w:p>
    <w:p w14:paraId="7808E2AC" w14:textId="2B8C500C" w:rsidR="009218E9" w:rsidRDefault="009218E9" w:rsidP="00B0321A">
      <w:pPr>
        <w:pStyle w:val="Paragraphedeliste"/>
        <w:numPr>
          <w:ilvl w:val="0"/>
          <w:numId w:val="54"/>
        </w:numPr>
        <w:spacing w:before="120" w:after="120" w:line="240" w:lineRule="auto"/>
        <w:ind w:left="714" w:hanging="357"/>
        <w:contextualSpacing w:val="0"/>
        <w:jc w:val="both"/>
        <w:rPr>
          <w:rFonts w:eastAsia="Calibri" w:cs="Arial"/>
          <w:color w:val="000000"/>
          <w:sz w:val="18"/>
          <w:szCs w:val="20"/>
          <w:lang w:eastAsia="fr-FR"/>
        </w:rPr>
      </w:pPr>
      <w:r w:rsidRPr="009218E9">
        <w:rPr>
          <w:rFonts w:eastAsia="Calibri" w:cs="Arial"/>
          <w:color w:val="000000"/>
          <w:sz w:val="18"/>
          <w:szCs w:val="20"/>
          <w:lang w:eastAsia="fr-FR"/>
        </w:rPr>
        <w:t>Le titre de « Villages de caractère du Loiret » est décerné à 5 villages : Ouzouer-sur-Trézée, Châtillon-sur-Loire, Ousson-sur-Loire, Bonny-sur-Loire et Beaulieu-sur-Loire.</w:t>
      </w:r>
    </w:p>
    <w:p w14:paraId="5BEAF5EE" w14:textId="77777777" w:rsidR="00322448" w:rsidRDefault="00322448" w:rsidP="009218E9">
      <w:pPr>
        <w:spacing w:before="120" w:after="120" w:line="240" w:lineRule="auto"/>
        <w:contextualSpacing/>
        <w:jc w:val="both"/>
        <w:rPr>
          <w:rFonts w:eastAsia="Calibri" w:cs="Arial"/>
          <w:color w:val="000000"/>
          <w:sz w:val="18"/>
          <w:szCs w:val="20"/>
          <w:lang w:eastAsia="fr-FR"/>
        </w:rPr>
      </w:pPr>
    </w:p>
    <w:p w14:paraId="026E1204" w14:textId="30FA75F3" w:rsidR="0079322E" w:rsidRDefault="00BA2C3E" w:rsidP="009218E9">
      <w:pPr>
        <w:spacing w:before="120" w:after="120" w:line="240" w:lineRule="auto"/>
        <w:contextualSpacing/>
        <w:jc w:val="both"/>
        <w:rPr>
          <w:rFonts w:eastAsia="Calibri" w:cs="Arial"/>
          <w:color w:val="000000"/>
          <w:sz w:val="18"/>
          <w:szCs w:val="20"/>
          <w:lang w:eastAsia="fr-FR"/>
        </w:rPr>
      </w:pPr>
      <w:r>
        <w:rPr>
          <w:rFonts w:eastAsia="Calibri" w:cs="Arial"/>
          <w:color w:val="000000"/>
          <w:sz w:val="18"/>
          <w:szCs w:val="20"/>
          <w:lang w:eastAsia="fr-FR"/>
        </w:rPr>
        <w:t xml:space="preserve">Le complexe fluvial de la CC </w:t>
      </w:r>
      <w:proofErr w:type="spellStart"/>
      <w:r>
        <w:rPr>
          <w:rFonts w:eastAsia="Calibri" w:cs="Arial"/>
          <w:color w:val="000000"/>
          <w:sz w:val="18"/>
          <w:szCs w:val="20"/>
          <w:lang w:eastAsia="fr-FR"/>
        </w:rPr>
        <w:t>BLP</w:t>
      </w:r>
      <w:proofErr w:type="spellEnd"/>
      <w:r>
        <w:rPr>
          <w:rFonts w:eastAsia="Calibri" w:cs="Arial"/>
          <w:color w:val="000000"/>
          <w:sz w:val="18"/>
          <w:szCs w:val="20"/>
          <w:lang w:eastAsia="fr-FR"/>
        </w:rPr>
        <w:t xml:space="preserve"> est composé de</w:t>
      </w:r>
      <w:r w:rsidR="00D46D8B">
        <w:rPr>
          <w:rFonts w:eastAsia="Calibri" w:cs="Arial"/>
          <w:color w:val="000000"/>
          <w:sz w:val="18"/>
          <w:szCs w:val="20"/>
          <w:lang w:eastAsia="fr-FR"/>
        </w:rPr>
        <w:t xml:space="preserve">s sites suivants : </w:t>
      </w:r>
    </w:p>
    <w:p w14:paraId="7634A6C4" w14:textId="315B333C" w:rsidR="00CA1AC6" w:rsidRPr="00CA1AC6" w:rsidRDefault="00CA1AC6"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sidRPr="00CA1AC6">
        <w:rPr>
          <w:rFonts w:eastAsia="Calibri" w:cs="Arial"/>
          <w:color w:val="000000"/>
          <w:sz w:val="18"/>
          <w:szCs w:val="20"/>
          <w:lang w:eastAsia="fr-FR"/>
        </w:rPr>
        <w:t>Le port de plaisance de Briare</w:t>
      </w:r>
      <w:r w:rsidR="006C5D72">
        <w:rPr>
          <w:rFonts w:eastAsia="Calibri" w:cs="Arial"/>
          <w:color w:val="000000"/>
          <w:sz w:val="18"/>
          <w:szCs w:val="20"/>
          <w:lang w:eastAsia="fr-FR"/>
        </w:rPr>
        <w:t> ;</w:t>
      </w:r>
    </w:p>
    <w:p w14:paraId="5CEEA563" w14:textId="0DDC0F10" w:rsidR="00CA1AC6" w:rsidRPr="00CA1AC6" w:rsidRDefault="00CA1AC6"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sidRPr="00CA1AC6">
        <w:rPr>
          <w:rFonts w:eastAsia="Calibri" w:cs="Arial"/>
          <w:color w:val="000000"/>
          <w:sz w:val="18"/>
          <w:szCs w:val="20"/>
          <w:lang w:eastAsia="fr-FR"/>
        </w:rPr>
        <w:t>Le port de commerce de Briare ;</w:t>
      </w:r>
    </w:p>
    <w:p w14:paraId="4A4BAE4A" w14:textId="5EB75D79" w:rsidR="00CA1AC6" w:rsidRPr="00CA1AC6" w:rsidRDefault="00CA1AC6"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18"/>
          <w:lang w:eastAsia="fr-FR"/>
        </w:rPr>
      </w:pPr>
      <w:r w:rsidRPr="006C5D72">
        <w:rPr>
          <w:color w:val="000000" w:themeColor="text1"/>
          <w:sz w:val="18"/>
        </w:rPr>
        <w:t xml:space="preserve">Le port de Châtillon-sur-Loire </w:t>
      </w:r>
      <w:r w:rsidR="008A41CB">
        <w:rPr>
          <w:color w:val="000000" w:themeColor="text1"/>
          <w:sz w:val="18"/>
        </w:rPr>
        <w:t>;</w:t>
      </w:r>
    </w:p>
    <w:p w14:paraId="546A393A" w14:textId="51EDA52F" w:rsidR="00CA1AC6" w:rsidRPr="00CA1AC6" w:rsidRDefault="00CA1AC6"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sidRPr="00CA1AC6">
        <w:rPr>
          <w:rFonts w:eastAsia="Calibri" w:cs="Arial"/>
          <w:color w:val="000000"/>
          <w:sz w:val="18"/>
          <w:szCs w:val="20"/>
          <w:lang w:eastAsia="fr-FR"/>
        </w:rPr>
        <w:t>Les haltes de Beaulieu-sur-Loire et Ouzouer-sur-Trézée ;</w:t>
      </w:r>
    </w:p>
    <w:p w14:paraId="0A2258F0" w14:textId="1C5A54F6" w:rsidR="00CA1AC6" w:rsidRPr="00CA1AC6" w:rsidRDefault="00761520"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Pr>
          <w:rFonts w:eastAsia="Calibri" w:cs="Arial"/>
          <w:color w:val="000000"/>
          <w:sz w:val="18"/>
          <w:szCs w:val="20"/>
          <w:lang w:eastAsia="fr-FR"/>
        </w:rPr>
        <w:t>L</w:t>
      </w:r>
      <w:r w:rsidR="00CA1AC6" w:rsidRPr="00CA1AC6">
        <w:rPr>
          <w:rFonts w:eastAsia="Calibri" w:cs="Arial"/>
          <w:color w:val="000000"/>
          <w:sz w:val="18"/>
          <w:szCs w:val="20"/>
          <w:lang w:eastAsia="fr-FR"/>
        </w:rPr>
        <w:t>a zone entre le pont SNCF et le pont de la Liberté à Briare</w:t>
      </w:r>
      <w:r w:rsidR="00CA1AC6">
        <w:rPr>
          <w:rFonts w:eastAsia="Calibri" w:cs="Arial"/>
          <w:color w:val="000000"/>
          <w:sz w:val="18"/>
          <w:szCs w:val="20"/>
          <w:lang w:eastAsia="fr-FR"/>
        </w:rPr>
        <w:t> ;</w:t>
      </w:r>
    </w:p>
    <w:p w14:paraId="455009AD" w14:textId="77777777" w:rsidR="00EF5478" w:rsidRDefault="00F9351C"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Pr>
          <w:rFonts w:eastAsia="Calibri" w:cs="Arial"/>
          <w:color w:val="000000"/>
          <w:sz w:val="18"/>
          <w:szCs w:val="20"/>
          <w:lang w:eastAsia="fr-FR"/>
        </w:rPr>
        <w:t>La zone d</w:t>
      </w:r>
      <w:r w:rsidR="00CA1AC6" w:rsidRPr="00CA1AC6">
        <w:rPr>
          <w:rFonts w:eastAsia="Calibri" w:cs="Arial"/>
          <w:color w:val="000000"/>
          <w:sz w:val="18"/>
          <w:szCs w:val="20"/>
          <w:lang w:eastAsia="fr-FR"/>
        </w:rPr>
        <w:t>es Hautes-Rives à Châtillon-sur-Loire</w:t>
      </w:r>
      <w:r w:rsidR="00EF5478">
        <w:rPr>
          <w:rFonts w:eastAsia="Calibri" w:cs="Arial"/>
          <w:color w:val="000000"/>
          <w:sz w:val="18"/>
          <w:szCs w:val="20"/>
          <w:lang w:eastAsia="fr-FR"/>
        </w:rPr>
        <w:t> ;</w:t>
      </w:r>
    </w:p>
    <w:p w14:paraId="6A066101" w14:textId="14A53B10" w:rsidR="00D46D8B" w:rsidRDefault="009208D5" w:rsidP="00B0321A">
      <w:pPr>
        <w:pStyle w:val="Paragraphedeliste"/>
        <w:numPr>
          <w:ilvl w:val="0"/>
          <w:numId w:val="54"/>
        </w:numPr>
        <w:spacing w:before="120" w:after="0" w:line="240" w:lineRule="auto"/>
        <w:ind w:left="714" w:hanging="357"/>
        <w:contextualSpacing w:val="0"/>
        <w:jc w:val="both"/>
        <w:rPr>
          <w:rFonts w:eastAsia="Calibri" w:cs="Arial"/>
          <w:color w:val="000000"/>
          <w:sz w:val="18"/>
          <w:szCs w:val="20"/>
          <w:lang w:eastAsia="fr-FR"/>
        </w:rPr>
      </w:pPr>
      <w:r>
        <w:rPr>
          <w:rFonts w:eastAsia="Calibri" w:cs="Arial"/>
          <w:color w:val="000000"/>
          <w:sz w:val="18"/>
          <w:szCs w:val="20"/>
          <w:lang w:eastAsia="fr-FR"/>
        </w:rPr>
        <w:t>L</w:t>
      </w:r>
      <w:r w:rsidR="00CA1AC6" w:rsidRPr="00CA1AC6">
        <w:rPr>
          <w:rFonts w:eastAsia="Calibri" w:cs="Arial"/>
          <w:color w:val="000000"/>
          <w:sz w:val="18"/>
          <w:szCs w:val="20"/>
          <w:lang w:eastAsia="fr-FR"/>
        </w:rPr>
        <w:t>a zone de Saint-Firmin-sur-Loire.</w:t>
      </w:r>
    </w:p>
    <w:p w14:paraId="5604C68D" w14:textId="77777777" w:rsidR="00D46D8B" w:rsidRDefault="00D46D8B" w:rsidP="0079322E">
      <w:pPr>
        <w:spacing w:before="120" w:after="120" w:line="240" w:lineRule="auto"/>
        <w:jc w:val="both"/>
        <w:rPr>
          <w:rFonts w:eastAsia="Calibri" w:cs="Arial"/>
          <w:color w:val="000000"/>
          <w:sz w:val="18"/>
          <w:szCs w:val="20"/>
          <w:lang w:eastAsia="fr-FR"/>
        </w:rPr>
      </w:pPr>
    </w:p>
    <w:p w14:paraId="6B54EAB5" w14:textId="77777777" w:rsidR="00D46D8B" w:rsidRDefault="00D46D8B" w:rsidP="0079322E">
      <w:pPr>
        <w:spacing w:before="120" w:after="120" w:line="240" w:lineRule="auto"/>
        <w:jc w:val="both"/>
        <w:rPr>
          <w:rFonts w:eastAsia="Calibri" w:cs="Arial"/>
          <w:color w:val="000000"/>
          <w:sz w:val="18"/>
          <w:szCs w:val="20"/>
          <w:lang w:eastAsia="fr-FR"/>
        </w:rPr>
      </w:pPr>
    </w:p>
    <w:p w14:paraId="13AC6BED" w14:textId="76016CB8" w:rsidR="000C0F8C" w:rsidRPr="00C63D19" w:rsidRDefault="001E05C5" w:rsidP="001E05C5">
      <w:pPr>
        <w:spacing w:before="120" w:after="120" w:line="240" w:lineRule="auto"/>
        <w:jc w:val="center"/>
        <w:rPr>
          <w:rFonts w:eastAsia="Calibri" w:cs="Arial"/>
          <w:color w:val="000000"/>
          <w:sz w:val="18"/>
          <w:szCs w:val="20"/>
          <w:lang w:eastAsia="fr-FR"/>
        </w:rPr>
      </w:pPr>
      <w:r w:rsidRPr="001E05C5">
        <w:rPr>
          <w:rFonts w:eastAsia="Calibri" w:cs="Arial"/>
          <w:noProof/>
          <w:color w:val="000000"/>
          <w:sz w:val="18"/>
          <w:szCs w:val="20"/>
          <w:lang w:eastAsia="fr-FR"/>
        </w:rPr>
        <w:drawing>
          <wp:inline distT="0" distB="0" distL="0" distR="0" wp14:anchorId="2FB4C322" wp14:editId="43124AE5">
            <wp:extent cx="3804920" cy="3503362"/>
            <wp:effectExtent l="0" t="0" r="5080" b="1905"/>
            <wp:docPr id="3981063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06388" name=""/>
                    <pic:cNvPicPr/>
                  </pic:nvPicPr>
                  <pic:blipFill>
                    <a:blip r:embed="rId15"/>
                    <a:stretch>
                      <a:fillRect/>
                    </a:stretch>
                  </pic:blipFill>
                  <pic:spPr>
                    <a:xfrm>
                      <a:off x="0" y="0"/>
                      <a:ext cx="3808140" cy="3506327"/>
                    </a:xfrm>
                    <a:prstGeom prst="rect">
                      <a:avLst/>
                    </a:prstGeom>
                  </pic:spPr>
                </pic:pic>
              </a:graphicData>
            </a:graphic>
          </wp:inline>
        </w:drawing>
      </w:r>
    </w:p>
    <w:p w14:paraId="74421D91" w14:textId="77777777" w:rsidR="00BF2F25" w:rsidRDefault="00BF2F25" w:rsidP="00384E58">
      <w:pPr>
        <w:spacing w:before="120" w:after="120" w:line="240" w:lineRule="auto"/>
        <w:jc w:val="both"/>
        <w:rPr>
          <w:rFonts w:cs="Arial"/>
          <w:sz w:val="18"/>
          <w:szCs w:val="20"/>
        </w:rPr>
      </w:pPr>
    </w:p>
    <w:p w14:paraId="50626212" w14:textId="19F9B700" w:rsidR="00384E58" w:rsidRPr="00C63D19" w:rsidRDefault="00D46D8B" w:rsidP="00D96C79">
      <w:pPr>
        <w:spacing w:before="120" w:after="120" w:line="240" w:lineRule="auto"/>
        <w:jc w:val="both"/>
        <w:rPr>
          <w:rFonts w:eastAsia="Calibri" w:cs="Arial"/>
          <w:color w:val="000000"/>
          <w:sz w:val="18"/>
          <w:szCs w:val="20"/>
          <w:lang w:eastAsia="fr-FR"/>
        </w:rPr>
      </w:pPr>
      <w:r>
        <w:rPr>
          <w:rFonts w:cs="Arial"/>
          <w:sz w:val="18"/>
          <w:szCs w:val="20"/>
        </w:rPr>
        <w:t>D</w:t>
      </w:r>
      <w:r w:rsidRPr="00D46D8B">
        <w:rPr>
          <w:rFonts w:cs="Arial"/>
          <w:sz w:val="18"/>
          <w:szCs w:val="20"/>
        </w:rPr>
        <w:t>ans le contexte de l’arrivée à son</w:t>
      </w:r>
      <w:r>
        <w:rPr>
          <w:rFonts w:cs="Arial"/>
          <w:sz w:val="18"/>
          <w:szCs w:val="20"/>
        </w:rPr>
        <w:t xml:space="preserve"> </w:t>
      </w:r>
      <w:r w:rsidRPr="00D46D8B">
        <w:rPr>
          <w:rFonts w:cs="Arial"/>
          <w:sz w:val="18"/>
          <w:szCs w:val="20"/>
        </w:rPr>
        <w:t>terme d</w:t>
      </w:r>
      <w:r w:rsidR="00575CF2">
        <w:rPr>
          <w:rFonts w:cs="Arial"/>
          <w:sz w:val="18"/>
          <w:szCs w:val="20"/>
        </w:rPr>
        <w:t xml:space="preserve">u contrat de délégation de service public de </w:t>
      </w:r>
      <w:r w:rsidR="00804CE7">
        <w:rPr>
          <w:rFonts w:cs="Arial"/>
          <w:sz w:val="18"/>
          <w:szCs w:val="20"/>
        </w:rPr>
        <w:t>g</w:t>
      </w:r>
      <w:r w:rsidR="00CF000E">
        <w:rPr>
          <w:rFonts w:cs="Arial"/>
          <w:sz w:val="18"/>
          <w:szCs w:val="20"/>
        </w:rPr>
        <w:t>estion</w:t>
      </w:r>
      <w:r w:rsidRPr="00D46D8B">
        <w:rPr>
          <w:rFonts w:cs="Arial"/>
          <w:sz w:val="18"/>
          <w:szCs w:val="20"/>
        </w:rPr>
        <w:t xml:space="preserve"> du port de Briare</w:t>
      </w:r>
      <w:r w:rsidR="00FC1CE6">
        <w:rPr>
          <w:rFonts w:cs="Arial"/>
          <w:sz w:val="18"/>
          <w:szCs w:val="20"/>
        </w:rPr>
        <w:t xml:space="preserve"> le </w:t>
      </w:r>
      <w:r w:rsidR="00FC1CE6" w:rsidRPr="00FC1CE6">
        <w:rPr>
          <w:rFonts w:cs="Arial"/>
          <w:sz w:val="18"/>
          <w:szCs w:val="20"/>
        </w:rPr>
        <w:t>31 janvier 2027</w:t>
      </w:r>
      <w:r w:rsidR="00522E03">
        <w:rPr>
          <w:rFonts w:cs="Arial"/>
          <w:sz w:val="18"/>
          <w:szCs w:val="20"/>
        </w:rPr>
        <w:t xml:space="preserve">, </w:t>
      </w:r>
      <w:r w:rsidR="00575CF2">
        <w:rPr>
          <w:rFonts w:cs="Arial"/>
          <w:sz w:val="18"/>
          <w:szCs w:val="20"/>
        </w:rPr>
        <w:t>et d</w:t>
      </w:r>
      <w:r w:rsidR="00D96C79">
        <w:rPr>
          <w:rFonts w:eastAsia="Calibri" w:cs="Arial"/>
          <w:color w:val="000000"/>
          <w:sz w:val="18"/>
          <w:szCs w:val="20"/>
          <w:lang w:eastAsia="fr-FR"/>
        </w:rPr>
        <w:t xml:space="preserve">ans un objectif de </w:t>
      </w:r>
      <w:r w:rsidR="00D96C79" w:rsidRPr="00D96C79">
        <w:rPr>
          <w:rFonts w:eastAsia="Calibri" w:cs="Arial"/>
          <w:color w:val="000000"/>
          <w:sz w:val="18"/>
          <w:szCs w:val="20"/>
          <w:lang w:eastAsia="fr-FR"/>
        </w:rPr>
        <w:t>valorisation du domaine</w:t>
      </w:r>
      <w:r w:rsidR="00D96C79">
        <w:rPr>
          <w:rFonts w:eastAsia="Calibri" w:cs="Arial"/>
          <w:color w:val="000000"/>
          <w:sz w:val="18"/>
          <w:szCs w:val="20"/>
          <w:lang w:eastAsia="fr-FR"/>
        </w:rPr>
        <w:t xml:space="preserve"> public fluvial en permettant </w:t>
      </w:r>
      <w:r w:rsidR="00384E58" w:rsidRPr="00DF7B3F">
        <w:rPr>
          <w:rFonts w:eastAsia="Calibri" w:cs="Arial"/>
          <w:color w:val="000000"/>
          <w:sz w:val="18"/>
          <w:szCs w:val="20"/>
          <w:lang w:eastAsia="fr-FR"/>
        </w:rPr>
        <w:t>le développement économique, touristique, stratégique d</w:t>
      </w:r>
      <w:r w:rsidR="009627D7">
        <w:rPr>
          <w:rFonts w:eastAsia="Calibri" w:cs="Arial"/>
          <w:color w:val="000000"/>
          <w:sz w:val="18"/>
          <w:szCs w:val="20"/>
          <w:lang w:eastAsia="fr-FR"/>
        </w:rPr>
        <w:t xml:space="preserve">u complexe fluvial de la CC </w:t>
      </w:r>
      <w:proofErr w:type="spellStart"/>
      <w:r w:rsidR="009627D7">
        <w:rPr>
          <w:rFonts w:eastAsia="Calibri" w:cs="Arial"/>
          <w:color w:val="000000"/>
          <w:sz w:val="18"/>
          <w:szCs w:val="20"/>
          <w:lang w:eastAsia="fr-FR"/>
        </w:rPr>
        <w:t>BLP</w:t>
      </w:r>
      <w:proofErr w:type="spellEnd"/>
      <w:r w:rsidR="009627D7">
        <w:rPr>
          <w:rFonts w:eastAsia="Calibri" w:cs="Arial"/>
          <w:color w:val="000000"/>
          <w:sz w:val="18"/>
          <w:szCs w:val="20"/>
          <w:lang w:eastAsia="fr-FR"/>
        </w:rPr>
        <w:t>,</w:t>
      </w:r>
      <w:r w:rsidR="00384E58" w:rsidRPr="00DF7B3F">
        <w:rPr>
          <w:rFonts w:eastAsia="Calibri" w:cs="Arial"/>
          <w:color w:val="000000"/>
          <w:sz w:val="18"/>
          <w:szCs w:val="20"/>
          <w:lang w:eastAsia="fr-FR"/>
        </w:rPr>
        <w:t xml:space="preserve"> il est apparu opportun de concevoir </w:t>
      </w:r>
      <w:r w:rsidR="00384E58">
        <w:rPr>
          <w:rFonts w:eastAsia="Calibri" w:cs="Arial"/>
          <w:color w:val="000000"/>
          <w:sz w:val="18"/>
          <w:szCs w:val="20"/>
          <w:lang w:eastAsia="fr-FR"/>
        </w:rPr>
        <w:t xml:space="preserve">une </w:t>
      </w:r>
      <w:r w:rsidR="00C56924">
        <w:rPr>
          <w:rFonts w:eastAsia="Calibri" w:cs="Arial"/>
          <w:color w:val="000000"/>
          <w:sz w:val="18"/>
          <w:szCs w:val="20"/>
          <w:lang w:eastAsia="fr-FR"/>
        </w:rPr>
        <w:t>Convention</w:t>
      </w:r>
      <w:r w:rsidR="00384E58" w:rsidRPr="00DF7B3F">
        <w:rPr>
          <w:rFonts w:eastAsia="Calibri" w:cs="Arial"/>
          <w:color w:val="000000"/>
          <w:sz w:val="18"/>
          <w:szCs w:val="20"/>
          <w:lang w:eastAsia="fr-FR"/>
        </w:rPr>
        <w:t>, portée par une société dédiée conjuguant :</w:t>
      </w:r>
    </w:p>
    <w:p w14:paraId="69593044" w14:textId="77777777" w:rsidR="00384E58" w:rsidRPr="00C63D19" w:rsidRDefault="00384E58" w:rsidP="009E3A35">
      <w:pPr>
        <w:numPr>
          <w:ilvl w:val="0"/>
          <w:numId w:val="5"/>
        </w:numPr>
        <w:spacing w:before="120" w:after="120" w:line="240" w:lineRule="auto"/>
        <w:ind w:left="714" w:hanging="357"/>
        <w:jc w:val="both"/>
        <w:rPr>
          <w:rFonts w:eastAsia="Calibri" w:cs="Arial"/>
          <w:color w:val="000000"/>
          <w:sz w:val="18"/>
          <w:szCs w:val="20"/>
          <w:lang w:eastAsia="fr-FR"/>
        </w:rPr>
      </w:pPr>
      <w:r w:rsidRPr="00DF7B3F">
        <w:rPr>
          <w:rFonts w:eastAsia="Calibri" w:cs="Arial"/>
          <w:color w:val="000000"/>
          <w:sz w:val="18"/>
          <w:szCs w:val="20"/>
          <w:lang w:eastAsia="fr-FR"/>
        </w:rPr>
        <w:t xml:space="preserve">Les valeurs, l’intérêt général et la vision à long terme de </w:t>
      </w:r>
      <w:r>
        <w:rPr>
          <w:rFonts w:eastAsia="Calibri" w:cs="Arial"/>
          <w:color w:val="000000"/>
          <w:sz w:val="18"/>
          <w:szCs w:val="20"/>
          <w:lang w:eastAsia="fr-FR"/>
        </w:rPr>
        <w:t>VNF</w:t>
      </w:r>
      <w:r w:rsidRPr="00DF7B3F">
        <w:rPr>
          <w:rFonts w:eastAsia="Calibri" w:cs="Arial"/>
          <w:color w:val="000000"/>
          <w:sz w:val="18"/>
          <w:szCs w:val="20"/>
          <w:lang w:eastAsia="fr-FR"/>
        </w:rPr>
        <w:t xml:space="preserve"> d’une part ;</w:t>
      </w:r>
    </w:p>
    <w:p w14:paraId="1D9D97D7" w14:textId="5C928551" w:rsidR="00384E58" w:rsidRDefault="00384E58" w:rsidP="009E3A35">
      <w:pPr>
        <w:numPr>
          <w:ilvl w:val="0"/>
          <w:numId w:val="5"/>
        </w:numPr>
        <w:spacing w:before="120" w:after="120" w:line="240" w:lineRule="auto"/>
        <w:ind w:left="714" w:hanging="357"/>
        <w:jc w:val="both"/>
        <w:rPr>
          <w:rFonts w:eastAsia="Calibri" w:cs="Arial"/>
          <w:color w:val="000000"/>
          <w:sz w:val="18"/>
          <w:szCs w:val="20"/>
          <w:lang w:eastAsia="fr-FR"/>
        </w:rPr>
      </w:pPr>
      <w:r w:rsidRPr="00DF7B3F">
        <w:rPr>
          <w:rFonts w:eastAsia="Calibri" w:cs="Arial"/>
          <w:color w:val="000000"/>
          <w:sz w:val="18"/>
          <w:szCs w:val="20"/>
          <w:lang w:eastAsia="fr-FR"/>
        </w:rPr>
        <w:t>Les compétence</w:t>
      </w:r>
      <w:r w:rsidR="007360E2">
        <w:rPr>
          <w:rFonts w:eastAsia="Calibri" w:cs="Arial"/>
          <w:color w:val="000000"/>
          <w:sz w:val="18"/>
          <w:szCs w:val="20"/>
          <w:lang w:eastAsia="fr-FR"/>
        </w:rPr>
        <w:t>s</w:t>
      </w:r>
      <w:r w:rsidRPr="00DF7B3F">
        <w:rPr>
          <w:rFonts w:eastAsia="Calibri" w:cs="Arial"/>
          <w:color w:val="000000"/>
          <w:sz w:val="18"/>
          <w:szCs w:val="20"/>
          <w:lang w:eastAsia="fr-FR"/>
        </w:rPr>
        <w:t xml:space="preserve"> métiers, la souplesse et la réactivité de partenaires privés attributaire</w:t>
      </w:r>
      <w:r w:rsidR="007360E2">
        <w:rPr>
          <w:rFonts w:eastAsia="Calibri" w:cs="Arial"/>
          <w:color w:val="000000"/>
          <w:sz w:val="18"/>
          <w:szCs w:val="20"/>
          <w:lang w:eastAsia="fr-FR"/>
        </w:rPr>
        <w:t>s</w:t>
      </w:r>
      <w:r w:rsidRPr="00DF7B3F">
        <w:rPr>
          <w:rFonts w:eastAsia="Calibri" w:cs="Arial"/>
          <w:color w:val="000000"/>
          <w:sz w:val="18"/>
          <w:szCs w:val="20"/>
          <w:lang w:eastAsia="fr-FR"/>
        </w:rPr>
        <w:t xml:space="preserve"> </w:t>
      </w:r>
      <w:r>
        <w:rPr>
          <w:rFonts w:eastAsia="Calibri" w:cs="Arial"/>
          <w:color w:val="000000"/>
          <w:sz w:val="18"/>
          <w:szCs w:val="20"/>
          <w:lang w:eastAsia="fr-FR"/>
        </w:rPr>
        <w:t xml:space="preserve">de la </w:t>
      </w:r>
      <w:r w:rsidR="00C56924">
        <w:rPr>
          <w:rFonts w:eastAsia="Calibri" w:cs="Arial"/>
          <w:color w:val="000000"/>
          <w:sz w:val="18"/>
          <w:szCs w:val="20"/>
          <w:lang w:eastAsia="fr-FR"/>
        </w:rPr>
        <w:t>Convention</w:t>
      </w:r>
      <w:r w:rsidRPr="00DF7B3F">
        <w:rPr>
          <w:rFonts w:eastAsia="Calibri" w:cs="Arial"/>
          <w:color w:val="000000"/>
          <w:sz w:val="18"/>
          <w:szCs w:val="20"/>
          <w:lang w:eastAsia="fr-FR"/>
        </w:rPr>
        <w:t xml:space="preserve"> </w:t>
      </w:r>
      <w:r w:rsidRPr="00F607D2">
        <w:rPr>
          <w:rFonts w:eastAsia="Calibri" w:cs="Arial"/>
          <w:color w:val="000000"/>
          <w:sz w:val="18"/>
          <w:szCs w:val="20"/>
          <w:lang w:eastAsia="fr-FR"/>
        </w:rPr>
        <w:t>d’autre part.</w:t>
      </w:r>
    </w:p>
    <w:p w14:paraId="2870686F" w14:textId="77777777" w:rsidR="009E3A35" w:rsidRPr="00F607D2" w:rsidRDefault="009E3A35" w:rsidP="009E3A35">
      <w:pPr>
        <w:spacing w:before="120" w:after="120" w:line="240" w:lineRule="auto"/>
        <w:ind w:left="720"/>
        <w:contextualSpacing/>
        <w:jc w:val="both"/>
        <w:rPr>
          <w:rFonts w:eastAsia="Calibri" w:cs="Arial"/>
          <w:color w:val="000000"/>
          <w:sz w:val="18"/>
          <w:szCs w:val="20"/>
          <w:lang w:eastAsia="fr-FR"/>
        </w:rPr>
      </w:pPr>
    </w:p>
    <w:p w14:paraId="41D6E59A" w14:textId="33F1C4A3" w:rsidR="00384E58" w:rsidRPr="00F607D2" w:rsidRDefault="00384E58" w:rsidP="00384E58">
      <w:pPr>
        <w:spacing w:before="120" w:after="120" w:line="240" w:lineRule="auto"/>
        <w:jc w:val="both"/>
        <w:rPr>
          <w:rFonts w:eastAsia="Calibri" w:cs="Arial"/>
          <w:color w:val="000000"/>
          <w:sz w:val="18"/>
          <w:szCs w:val="20"/>
          <w:lang w:eastAsia="fr-FR"/>
        </w:rPr>
      </w:pPr>
      <w:r w:rsidRPr="00F607D2">
        <w:rPr>
          <w:rFonts w:eastAsia="Calibri" w:cs="Arial"/>
          <w:color w:val="000000"/>
          <w:sz w:val="18"/>
          <w:szCs w:val="20"/>
          <w:lang w:eastAsia="fr-FR"/>
        </w:rPr>
        <w:t xml:space="preserve">L’attributaire de la </w:t>
      </w:r>
      <w:r w:rsidR="00C56924">
        <w:rPr>
          <w:rFonts w:eastAsia="Calibri" w:cs="Arial"/>
          <w:color w:val="000000"/>
          <w:sz w:val="18"/>
          <w:szCs w:val="20"/>
          <w:lang w:eastAsia="fr-FR"/>
        </w:rPr>
        <w:t>Convention</w:t>
      </w:r>
      <w:r w:rsidRPr="00F607D2">
        <w:rPr>
          <w:rFonts w:eastAsia="Calibri" w:cs="Arial"/>
          <w:color w:val="000000"/>
          <w:sz w:val="18"/>
          <w:szCs w:val="20"/>
          <w:lang w:eastAsia="fr-FR"/>
        </w:rPr>
        <w:t xml:space="preserve"> aura pour mission</w:t>
      </w:r>
      <w:r w:rsidR="00AE5ADC">
        <w:rPr>
          <w:rFonts w:eastAsia="Calibri" w:cs="Arial"/>
          <w:color w:val="000000"/>
          <w:sz w:val="18"/>
          <w:szCs w:val="20"/>
          <w:lang w:eastAsia="fr-FR"/>
        </w:rPr>
        <w:t>,</w:t>
      </w:r>
      <w:r w:rsidRPr="00F607D2">
        <w:rPr>
          <w:rFonts w:eastAsia="Calibri" w:cs="Arial"/>
          <w:color w:val="000000"/>
          <w:sz w:val="18"/>
          <w:szCs w:val="20"/>
          <w:lang w:eastAsia="fr-FR"/>
        </w:rPr>
        <w:t xml:space="preserve"> à travers une société</w:t>
      </w:r>
      <w:r w:rsidR="00AE5ADC">
        <w:rPr>
          <w:rFonts w:eastAsia="Calibri" w:cs="Arial"/>
          <w:color w:val="000000"/>
          <w:sz w:val="18"/>
          <w:szCs w:val="20"/>
          <w:lang w:eastAsia="fr-FR"/>
        </w:rPr>
        <w:t>,</w:t>
      </w:r>
      <w:r w:rsidRPr="00F607D2">
        <w:rPr>
          <w:rFonts w:eastAsia="Calibri" w:cs="Arial"/>
          <w:color w:val="000000"/>
          <w:sz w:val="18"/>
          <w:szCs w:val="20"/>
          <w:lang w:eastAsia="fr-FR"/>
        </w:rPr>
        <w:t xml:space="preserve"> dédiée d’assurer</w:t>
      </w:r>
      <w:r w:rsidR="00A7333C">
        <w:rPr>
          <w:rFonts w:eastAsia="Calibri" w:cs="Arial"/>
          <w:color w:val="000000"/>
          <w:sz w:val="18"/>
          <w:szCs w:val="20"/>
          <w:lang w:eastAsia="fr-FR"/>
        </w:rPr>
        <w:t xml:space="preserve"> </w:t>
      </w:r>
      <w:r w:rsidR="00DD11F9">
        <w:rPr>
          <w:rFonts w:eastAsia="Calibri" w:cs="Arial"/>
          <w:color w:val="000000"/>
          <w:sz w:val="18"/>
          <w:szCs w:val="20"/>
          <w:lang w:eastAsia="fr-FR"/>
        </w:rPr>
        <w:t>notamment et dans les conditions prévues ci-après</w:t>
      </w:r>
      <w:r w:rsidRPr="00F607D2">
        <w:rPr>
          <w:rFonts w:eastAsia="Calibri" w:cs="Arial"/>
          <w:color w:val="000000"/>
          <w:sz w:val="18"/>
          <w:szCs w:val="20"/>
          <w:lang w:eastAsia="fr-FR"/>
        </w:rPr>
        <w:t> :</w:t>
      </w:r>
    </w:p>
    <w:p w14:paraId="00A22C39"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 xml:space="preserve">L’accueil des usagers des </w:t>
      </w:r>
      <w:r>
        <w:rPr>
          <w:rFonts w:cs="Arial"/>
          <w:sz w:val="18"/>
        </w:rPr>
        <w:t>Ports</w:t>
      </w:r>
      <w:r w:rsidRPr="00DF7B3F">
        <w:rPr>
          <w:rFonts w:cs="Arial"/>
          <w:sz w:val="18"/>
        </w:rPr>
        <w:t> : gestion des emplacements, fourniture de renseignements d’ordre nautique, commercial, administratif ou environnemental… ;</w:t>
      </w:r>
    </w:p>
    <w:p w14:paraId="6887341D"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La fourniture des services portuaires en fonction des ouvrages, installations, immeubles et matériels existant dans chaque port (aire de carénage, dépotage des eaux usées, avitaillement en carburant, sanitaires, fourniture d’eau et d’électricité, éclairage, manutention…) ;</w:t>
      </w:r>
    </w:p>
    <w:p w14:paraId="25E71939" w14:textId="77777777" w:rsidR="00EE298E" w:rsidRPr="00A61EAE" w:rsidRDefault="00EE298E" w:rsidP="00EE298E">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cs="Arial"/>
          <w:sz w:val="18"/>
        </w:rPr>
        <w:t>La surveillance des équipements portuaires et sécurité des usagers : lutte contre les pollutions, mise à disposition de matériel de sauvetage nécessaire, etc. ;</w:t>
      </w:r>
    </w:p>
    <w:p w14:paraId="2DBF7919" w14:textId="77777777" w:rsidR="00EE298E" w:rsidRPr="00A61EAE" w:rsidRDefault="00EE298E" w:rsidP="00EE298E">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eastAsia="Calibri" w:cs="Arial"/>
          <w:color w:val="000000"/>
          <w:sz w:val="18"/>
          <w:szCs w:val="20"/>
          <w:lang w:eastAsia="fr-FR"/>
        </w:rPr>
        <w:t>L’</w:t>
      </w:r>
      <w:r>
        <w:rPr>
          <w:rFonts w:eastAsia="Calibri" w:cs="Arial"/>
          <w:color w:val="000000"/>
          <w:sz w:val="18"/>
          <w:szCs w:val="20"/>
          <w:lang w:eastAsia="fr-FR"/>
        </w:rPr>
        <w:t>Entretien</w:t>
      </w:r>
      <w:r w:rsidRPr="00A61EAE">
        <w:rPr>
          <w:rFonts w:eastAsia="Calibri" w:cs="Arial"/>
          <w:color w:val="000000"/>
          <w:sz w:val="18"/>
          <w:szCs w:val="20"/>
          <w:lang w:eastAsia="fr-FR"/>
        </w:rPr>
        <w:t xml:space="preserve"> et la </w:t>
      </w:r>
      <w:r>
        <w:rPr>
          <w:rFonts w:eastAsia="Calibri" w:cs="Arial"/>
          <w:color w:val="000000"/>
          <w:sz w:val="18"/>
          <w:szCs w:val="20"/>
          <w:lang w:eastAsia="fr-FR"/>
        </w:rPr>
        <w:t>Maintenance</w:t>
      </w:r>
      <w:r w:rsidRPr="00A61EAE">
        <w:rPr>
          <w:rFonts w:eastAsia="Calibri" w:cs="Arial"/>
          <w:color w:val="000000"/>
          <w:sz w:val="18"/>
          <w:szCs w:val="20"/>
          <w:lang w:eastAsia="fr-FR"/>
        </w:rPr>
        <w:t xml:space="preserve"> des équipements conformément aux</w:t>
      </w:r>
      <w:r w:rsidRPr="00A61EAE">
        <w:rPr>
          <w:rFonts w:cs="Arial"/>
          <w:sz w:val="18"/>
        </w:rPr>
        <w:t xml:space="preserve"> </w:t>
      </w:r>
      <w:r>
        <w:rPr>
          <w:rFonts w:cs="Arial"/>
          <w:sz w:val="18"/>
        </w:rPr>
        <w:t>Niveau</w:t>
      </w:r>
      <w:r w:rsidRPr="00A61EAE">
        <w:rPr>
          <w:rFonts w:cs="Arial"/>
          <w:sz w:val="18"/>
        </w:rPr>
        <w:t>x 1, 2</w:t>
      </w:r>
      <w:r>
        <w:rPr>
          <w:rFonts w:cs="Arial"/>
          <w:sz w:val="18"/>
        </w:rPr>
        <w:t xml:space="preserve">, </w:t>
      </w:r>
      <w:r w:rsidRPr="00A61EAE">
        <w:rPr>
          <w:rFonts w:cs="Arial"/>
          <w:sz w:val="18"/>
        </w:rPr>
        <w:t>3</w:t>
      </w:r>
      <w:r>
        <w:rPr>
          <w:rFonts w:cs="Arial"/>
          <w:sz w:val="18"/>
        </w:rPr>
        <w:t>, 4 et 5</w:t>
      </w:r>
      <w:r w:rsidRPr="00A61EAE">
        <w:rPr>
          <w:rFonts w:cs="Arial"/>
          <w:sz w:val="18"/>
        </w:rPr>
        <w:t xml:space="preserve"> décrits dans la norme AFNOR NF 13306 visés à l’</w:t>
      </w:r>
      <w:r>
        <w:rPr>
          <w:rFonts w:cs="Arial"/>
          <w:sz w:val="18"/>
        </w:rPr>
        <w:t>Article</w:t>
      </w:r>
      <w:r w:rsidRPr="00A61EAE">
        <w:rPr>
          <w:rFonts w:cs="Arial"/>
          <w:sz w:val="18"/>
        </w:rPr>
        <w:t xml:space="preserve"> </w:t>
      </w:r>
      <w:r w:rsidRPr="00A61EAE">
        <w:rPr>
          <w:rFonts w:cs="Arial"/>
          <w:sz w:val="18"/>
        </w:rPr>
        <w:fldChar w:fldCharType="begin"/>
      </w:r>
      <w:r w:rsidRPr="00A61EAE">
        <w:rPr>
          <w:rFonts w:cs="Arial"/>
          <w:sz w:val="18"/>
        </w:rPr>
        <w:instrText xml:space="preserve"> REF _Ref119336434 \n \h  \* MERGEFORMAT </w:instrText>
      </w:r>
      <w:r w:rsidRPr="00A61EAE">
        <w:rPr>
          <w:rFonts w:cs="Arial"/>
          <w:sz w:val="18"/>
        </w:rPr>
      </w:r>
      <w:r w:rsidRPr="00A61EAE">
        <w:rPr>
          <w:rFonts w:cs="Arial"/>
          <w:sz w:val="18"/>
        </w:rPr>
        <w:fldChar w:fldCharType="separate"/>
      </w:r>
      <w:r>
        <w:rPr>
          <w:rFonts w:cs="Arial"/>
          <w:sz w:val="18"/>
        </w:rPr>
        <w:t>1.1</w:t>
      </w:r>
      <w:r w:rsidRPr="00A61EAE">
        <w:rPr>
          <w:rFonts w:cs="Arial"/>
          <w:sz w:val="18"/>
        </w:rPr>
        <w:fldChar w:fldCharType="end"/>
      </w:r>
      <w:r w:rsidRPr="00824DFA">
        <w:rPr>
          <w:rFonts w:cs="Arial"/>
          <w:sz w:val="18"/>
        </w:rPr>
        <w:t xml:space="preserve"> ;</w:t>
      </w:r>
    </w:p>
    <w:p w14:paraId="2595824F" w14:textId="77777777" w:rsidR="00EE298E" w:rsidRPr="002225EB" w:rsidRDefault="00EE298E" w:rsidP="00EE298E">
      <w:pPr>
        <w:pStyle w:val="Paragraphedeliste"/>
        <w:numPr>
          <w:ilvl w:val="0"/>
          <w:numId w:val="9"/>
        </w:numPr>
        <w:spacing w:before="120" w:after="120" w:line="240" w:lineRule="auto"/>
        <w:jc w:val="both"/>
        <w:rPr>
          <w:rFonts w:cs="Arial"/>
          <w:sz w:val="18"/>
        </w:rPr>
      </w:pPr>
      <w:r>
        <w:rPr>
          <w:rFonts w:eastAsia="Calibri" w:cs="Arial"/>
          <w:color w:val="000000"/>
          <w:sz w:val="18"/>
          <w:szCs w:val="20"/>
          <w:lang w:eastAsia="fr-FR"/>
        </w:rPr>
        <w:t>Le financement d’investissement d’aménagements et équipements conformément au compte de résultat prévisionnel pluriannuel figurant en Annexe 16 ;</w:t>
      </w:r>
    </w:p>
    <w:p w14:paraId="73B4DC73"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L’</w:t>
      </w:r>
      <w:r>
        <w:rPr>
          <w:rFonts w:cs="Arial"/>
          <w:sz w:val="18"/>
        </w:rPr>
        <w:t>Entretien</w:t>
      </w:r>
      <w:r w:rsidRPr="00DF7B3F">
        <w:rPr>
          <w:rFonts w:cs="Arial"/>
          <w:sz w:val="18"/>
        </w:rPr>
        <w:t xml:space="preserve"> du plan d’eau confié (déchets, embâcles, etc.)</w:t>
      </w:r>
      <w:r>
        <w:rPr>
          <w:rFonts w:cs="Arial"/>
          <w:sz w:val="18"/>
        </w:rPr>
        <w:t> ;</w:t>
      </w:r>
    </w:p>
    <w:p w14:paraId="7C7A1A1D"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 xml:space="preserve">Le développement commercial des sites, aspect touristique sur le </w:t>
      </w:r>
      <w:r w:rsidRPr="001209F6">
        <w:rPr>
          <w:sz w:val="18"/>
          <w:szCs w:val="20"/>
        </w:rPr>
        <w:t>complexe fluvial</w:t>
      </w:r>
      <w:r w:rsidRPr="001209F6">
        <w:rPr>
          <w:rFonts w:cs="Arial"/>
          <w:sz w:val="16"/>
          <w:szCs w:val="20"/>
        </w:rPr>
        <w:t xml:space="preserve"> </w:t>
      </w:r>
      <w:r w:rsidRPr="00DF7B3F">
        <w:rPr>
          <w:rFonts w:cs="Arial"/>
          <w:sz w:val="18"/>
        </w:rPr>
        <w:t>(en lien avec l’office du tourisme)</w:t>
      </w:r>
      <w:r>
        <w:rPr>
          <w:rFonts w:cs="Arial"/>
          <w:sz w:val="18"/>
        </w:rPr>
        <w:t xml:space="preserve"> </w:t>
      </w:r>
      <w:r w:rsidRPr="00B918D7">
        <w:rPr>
          <w:rFonts w:cs="Arial"/>
          <w:sz w:val="18"/>
        </w:rPr>
        <w:t>;</w:t>
      </w:r>
    </w:p>
    <w:p w14:paraId="7348D1EE"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La gestion et valorisation des terre-pleins et des immeubles </w:t>
      </w:r>
      <w:r>
        <w:rPr>
          <w:rFonts w:cs="Arial"/>
          <w:sz w:val="18"/>
        </w:rPr>
        <w:t xml:space="preserve">confiés </w:t>
      </w:r>
      <w:r w:rsidRPr="00DF7B3F">
        <w:rPr>
          <w:rFonts w:cs="Arial"/>
          <w:sz w:val="18"/>
        </w:rPr>
        <w:t>;</w:t>
      </w:r>
    </w:p>
    <w:p w14:paraId="4BAA79FE"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 xml:space="preserve">La gestion administrative, financière et commerciale des </w:t>
      </w:r>
      <w:r>
        <w:rPr>
          <w:rFonts w:cs="Arial"/>
          <w:sz w:val="18"/>
        </w:rPr>
        <w:t>Ports</w:t>
      </w:r>
      <w:r w:rsidRPr="00DF7B3F">
        <w:rPr>
          <w:rFonts w:cs="Arial"/>
          <w:sz w:val="18"/>
        </w:rPr>
        <w:t> ;</w:t>
      </w:r>
    </w:p>
    <w:p w14:paraId="6616D9B7" w14:textId="77777777" w:rsidR="00EE298E" w:rsidRPr="002225EB" w:rsidRDefault="00EE298E" w:rsidP="00EE298E">
      <w:pPr>
        <w:pStyle w:val="Paragraphedeliste"/>
        <w:numPr>
          <w:ilvl w:val="0"/>
          <w:numId w:val="9"/>
        </w:numPr>
        <w:spacing w:before="120" w:after="120" w:line="240" w:lineRule="auto"/>
        <w:jc w:val="both"/>
        <w:rPr>
          <w:rFonts w:cs="Arial"/>
          <w:sz w:val="18"/>
        </w:rPr>
      </w:pPr>
      <w:r w:rsidRPr="00DF7B3F">
        <w:rPr>
          <w:rFonts w:cs="Arial"/>
          <w:sz w:val="18"/>
        </w:rPr>
        <w:t>L’animation et le développement portuaire : promotion d’évènements nautiques et/ou touristiques, recherche de partenariats avec les acteurs locaux (association, collectivité locales, professionnels du nautisme et du tourisme…)</w:t>
      </w:r>
      <w:r>
        <w:rPr>
          <w:rFonts w:cs="Arial"/>
          <w:sz w:val="18"/>
        </w:rPr>
        <w:t>.</w:t>
      </w:r>
    </w:p>
    <w:p w14:paraId="7037B740" w14:textId="06D8BD09" w:rsidR="00384E58" w:rsidRDefault="00384E58" w:rsidP="00384E58">
      <w:pPr>
        <w:spacing w:before="120" w:after="120" w:line="240" w:lineRule="auto"/>
        <w:jc w:val="both"/>
        <w:rPr>
          <w:rFonts w:eastAsia="Calibri" w:cs="Arial"/>
          <w:color w:val="000000"/>
          <w:sz w:val="18"/>
          <w:szCs w:val="20"/>
          <w:lang w:eastAsia="fr-FR"/>
        </w:rPr>
      </w:pPr>
      <w:r w:rsidRPr="00FB4599">
        <w:rPr>
          <w:rFonts w:eastAsia="Calibri" w:cs="Arial"/>
          <w:color w:val="000000"/>
          <w:sz w:val="18"/>
          <w:szCs w:val="20"/>
          <w:lang w:eastAsia="fr-FR"/>
        </w:rPr>
        <w:t xml:space="preserve">Les missions confiées au </w:t>
      </w:r>
      <w:r w:rsidR="00737B63">
        <w:rPr>
          <w:rFonts w:eastAsia="Calibri" w:cs="Arial"/>
          <w:color w:val="000000"/>
          <w:sz w:val="18"/>
          <w:szCs w:val="20"/>
          <w:lang w:eastAsia="fr-FR"/>
        </w:rPr>
        <w:t>Concessionnaire</w:t>
      </w:r>
      <w:r w:rsidRPr="00FB4599">
        <w:rPr>
          <w:rFonts w:eastAsia="Calibri" w:cs="Arial"/>
          <w:color w:val="000000"/>
          <w:sz w:val="18"/>
          <w:szCs w:val="20"/>
          <w:lang w:eastAsia="fr-FR"/>
        </w:rPr>
        <w:t xml:space="preserve"> varient en fonction des sites, conformément aux conditions prévues au sein de la présente </w:t>
      </w:r>
      <w:r w:rsidR="00C56924">
        <w:rPr>
          <w:rFonts w:eastAsia="Calibri" w:cs="Arial"/>
          <w:color w:val="000000"/>
          <w:sz w:val="18"/>
          <w:szCs w:val="20"/>
          <w:lang w:eastAsia="fr-FR"/>
        </w:rPr>
        <w:t>Convention</w:t>
      </w:r>
      <w:r w:rsidRPr="00FB4599">
        <w:rPr>
          <w:rFonts w:eastAsia="Calibri" w:cs="Arial"/>
          <w:color w:val="000000"/>
          <w:sz w:val="18"/>
          <w:szCs w:val="20"/>
          <w:lang w:eastAsia="fr-FR"/>
        </w:rPr>
        <w:t>.</w:t>
      </w:r>
    </w:p>
    <w:p w14:paraId="0A03F585" w14:textId="00ABEF2C" w:rsidR="001F5750" w:rsidRDefault="00384E58" w:rsidP="00FA4341">
      <w:pPr>
        <w:spacing w:before="120" w:after="120" w:line="240" w:lineRule="auto"/>
        <w:jc w:val="both"/>
        <w:rPr>
          <w:rFonts w:eastAsia="Calibri" w:cs="Arial"/>
          <w:color w:val="000000"/>
          <w:sz w:val="18"/>
          <w:szCs w:val="20"/>
          <w:lang w:eastAsia="fr-FR"/>
        </w:rPr>
      </w:pPr>
      <w:r w:rsidRPr="00A911A4">
        <w:rPr>
          <w:rFonts w:eastAsia="Calibri" w:cs="Arial"/>
          <w:color w:val="000000"/>
          <w:sz w:val="18"/>
          <w:szCs w:val="20"/>
          <w:lang w:eastAsia="fr-FR"/>
        </w:rPr>
        <w:t xml:space="preserve">En complément </w:t>
      </w:r>
      <w:r>
        <w:rPr>
          <w:rFonts w:eastAsia="Calibri" w:cs="Arial"/>
          <w:color w:val="000000"/>
          <w:sz w:val="18"/>
          <w:szCs w:val="20"/>
          <w:lang w:eastAsia="fr-FR"/>
        </w:rPr>
        <w:t xml:space="preserve">des </w:t>
      </w:r>
      <w:r w:rsidRPr="00A911A4">
        <w:rPr>
          <w:rFonts w:eastAsia="Calibri" w:cs="Arial"/>
          <w:color w:val="000000"/>
          <w:sz w:val="18"/>
          <w:szCs w:val="20"/>
          <w:lang w:eastAsia="fr-FR"/>
        </w:rPr>
        <w:t xml:space="preserve">investissements </w:t>
      </w:r>
      <w:r>
        <w:rPr>
          <w:rFonts w:eastAsia="Calibri" w:cs="Arial"/>
          <w:color w:val="000000"/>
          <w:sz w:val="18"/>
          <w:szCs w:val="20"/>
          <w:lang w:eastAsia="fr-FR"/>
        </w:rPr>
        <w:t xml:space="preserve">financés par le </w:t>
      </w:r>
      <w:r w:rsidR="00737B63">
        <w:rPr>
          <w:rFonts w:eastAsia="Calibri" w:cs="Arial"/>
          <w:color w:val="000000"/>
          <w:sz w:val="18"/>
          <w:szCs w:val="20"/>
          <w:lang w:eastAsia="fr-FR"/>
        </w:rPr>
        <w:t>Concessionnaire</w:t>
      </w:r>
      <w:r>
        <w:rPr>
          <w:rFonts w:eastAsia="Calibri" w:cs="Arial"/>
          <w:color w:val="000000"/>
          <w:sz w:val="18"/>
          <w:szCs w:val="20"/>
          <w:lang w:eastAsia="fr-FR"/>
        </w:rPr>
        <w:t xml:space="preserve"> dont la teneur est précisée par les stipulations de la </w:t>
      </w:r>
      <w:r w:rsidR="00C56924">
        <w:rPr>
          <w:rFonts w:eastAsia="Calibri" w:cs="Arial"/>
          <w:color w:val="000000"/>
          <w:sz w:val="18"/>
          <w:szCs w:val="20"/>
          <w:lang w:eastAsia="fr-FR"/>
        </w:rPr>
        <w:t>Convention</w:t>
      </w:r>
      <w:r w:rsidRPr="00DF7B3F">
        <w:rPr>
          <w:rFonts w:eastAsia="Calibri" w:cs="Arial"/>
          <w:color w:val="000000"/>
          <w:sz w:val="18"/>
          <w:szCs w:val="20"/>
          <w:lang w:eastAsia="fr-FR"/>
        </w:rPr>
        <w:t xml:space="preserve">, </w:t>
      </w:r>
      <w:r>
        <w:rPr>
          <w:rFonts w:eastAsia="Calibri" w:cs="Arial"/>
          <w:color w:val="000000"/>
          <w:sz w:val="18"/>
          <w:szCs w:val="20"/>
          <w:lang w:eastAsia="fr-FR"/>
        </w:rPr>
        <w:t>VNF</w:t>
      </w:r>
      <w:r w:rsidRPr="00DF7B3F">
        <w:rPr>
          <w:rFonts w:eastAsia="Calibri" w:cs="Arial"/>
          <w:color w:val="000000"/>
          <w:sz w:val="18"/>
          <w:szCs w:val="20"/>
          <w:lang w:eastAsia="fr-FR"/>
        </w:rPr>
        <w:t xml:space="preserve">, en qualité de </w:t>
      </w:r>
      <w:r w:rsidR="006A3DD8">
        <w:rPr>
          <w:rFonts w:eastAsia="Calibri" w:cs="Arial"/>
          <w:color w:val="000000"/>
          <w:sz w:val="18"/>
          <w:szCs w:val="20"/>
          <w:lang w:eastAsia="fr-FR"/>
        </w:rPr>
        <w:t>Concédant</w:t>
      </w:r>
      <w:r w:rsidR="00737B63">
        <w:rPr>
          <w:rFonts w:eastAsia="Calibri" w:cs="Arial"/>
          <w:color w:val="000000"/>
          <w:sz w:val="18"/>
          <w:szCs w:val="20"/>
          <w:lang w:eastAsia="fr-FR"/>
        </w:rPr>
        <w:t xml:space="preserve"> </w:t>
      </w:r>
      <w:r w:rsidRPr="00DF7B3F">
        <w:rPr>
          <w:rFonts w:eastAsia="Calibri" w:cs="Arial"/>
          <w:color w:val="000000"/>
          <w:sz w:val="18"/>
          <w:szCs w:val="20"/>
          <w:lang w:eastAsia="fr-FR"/>
        </w:rPr>
        <w:t xml:space="preserve">assumera la maitrise d’ouvrage et le financement </w:t>
      </w:r>
      <w:r w:rsidR="00323D30">
        <w:rPr>
          <w:rFonts w:eastAsia="Calibri" w:cs="Arial"/>
          <w:color w:val="000000"/>
          <w:sz w:val="18"/>
          <w:szCs w:val="20"/>
          <w:lang w:eastAsia="fr-FR"/>
        </w:rPr>
        <w:t>de certains</w:t>
      </w:r>
      <w:r w:rsidRPr="00DF7B3F">
        <w:rPr>
          <w:rFonts w:eastAsia="Calibri" w:cs="Arial"/>
          <w:color w:val="000000"/>
          <w:sz w:val="18"/>
          <w:szCs w:val="20"/>
          <w:lang w:eastAsia="fr-FR"/>
        </w:rPr>
        <w:t xml:space="preserve"> investissements à réaliser le cadre de l’aménagement du port </w:t>
      </w:r>
      <w:r w:rsidR="00373C99">
        <w:rPr>
          <w:rFonts w:eastAsia="Calibri" w:cs="Arial"/>
          <w:color w:val="000000"/>
          <w:sz w:val="18"/>
          <w:szCs w:val="20"/>
          <w:lang w:eastAsia="fr-FR"/>
        </w:rPr>
        <w:t xml:space="preserve">dont la liste est limitativement listée et </w:t>
      </w:r>
      <w:r w:rsidRPr="00DF7B3F">
        <w:rPr>
          <w:rFonts w:eastAsia="Calibri" w:cs="Arial"/>
          <w:color w:val="000000"/>
          <w:sz w:val="18"/>
          <w:szCs w:val="20"/>
          <w:lang w:eastAsia="fr-FR"/>
        </w:rPr>
        <w:t xml:space="preserve">dans les conditions précisées ci-après. </w:t>
      </w:r>
      <w:r w:rsidR="008518CB" w:rsidRPr="008518CB">
        <w:rPr>
          <w:rFonts w:eastAsia="Calibri" w:cs="Arial"/>
          <w:color w:val="000000"/>
          <w:sz w:val="18"/>
          <w:szCs w:val="20"/>
          <w:lang w:eastAsia="fr-FR"/>
        </w:rPr>
        <w:t xml:space="preserve">L’ensemble de ces actions traduit la volonté de VNF de valoriser son domaine public et son patrimoine, tout en renforçant l’offre de services sur les sites concédés, en synergie avec les dynamiques de développement territorial, économique et touristique </w:t>
      </w:r>
      <w:r w:rsidR="00BF2F25">
        <w:rPr>
          <w:rFonts w:eastAsia="Calibri" w:cs="Arial"/>
          <w:color w:val="000000"/>
          <w:sz w:val="18"/>
          <w:szCs w:val="20"/>
          <w:lang w:eastAsia="fr-FR"/>
        </w:rPr>
        <w:t xml:space="preserve">du complexe fluvial de la Communauté de communes de Berry Loire Puisaye. </w:t>
      </w:r>
    </w:p>
    <w:p w14:paraId="70CA183A" w14:textId="77777777" w:rsidR="001F5750" w:rsidRPr="00C63D19" w:rsidRDefault="001F5750" w:rsidP="00FA4341">
      <w:pPr>
        <w:spacing w:before="120" w:after="120" w:line="240" w:lineRule="auto"/>
        <w:jc w:val="both"/>
        <w:rPr>
          <w:rFonts w:eastAsia="Calibri" w:cs="Arial"/>
          <w:color w:val="000000"/>
          <w:sz w:val="18"/>
          <w:szCs w:val="20"/>
          <w:lang w:eastAsia="fr-FR"/>
        </w:rPr>
      </w:pPr>
    </w:p>
    <w:p w14:paraId="550FA3AF" w14:textId="2473018C" w:rsidR="00644E57" w:rsidRDefault="00DF7B3F" w:rsidP="00FA4341">
      <w:pPr>
        <w:spacing w:before="120" w:after="120" w:line="240" w:lineRule="auto"/>
        <w:jc w:val="right"/>
        <w:rPr>
          <w:rFonts w:eastAsia="Calibri" w:cs="Arial"/>
          <w:b/>
          <w:bCs/>
          <w:color w:val="000000"/>
          <w:sz w:val="18"/>
          <w:szCs w:val="20"/>
          <w:lang w:eastAsia="fr-FR"/>
        </w:rPr>
      </w:pPr>
      <w:r w:rsidRPr="00DF7B3F">
        <w:rPr>
          <w:rFonts w:eastAsia="Calibri" w:cs="Arial"/>
          <w:b/>
          <w:bCs/>
          <w:color w:val="000000"/>
          <w:sz w:val="18"/>
          <w:szCs w:val="20"/>
          <w:lang w:eastAsia="fr-FR"/>
        </w:rPr>
        <w:t>Cela étant rappelé, il a été convenu ce qui suit</w:t>
      </w:r>
    </w:p>
    <w:p w14:paraId="6B0F20FD" w14:textId="77777777" w:rsidR="00644E57" w:rsidRDefault="00644E57">
      <w:pPr>
        <w:rPr>
          <w:rFonts w:eastAsia="Calibri" w:cs="Arial"/>
          <w:b/>
          <w:bCs/>
          <w:color w:val="000000"/>
          <w:sz w:val="18"/>
          <w:szCs w:val="20"/>
          <w:lang w:eastAsia="fr-FR"/>
        </w:rPr>
      </w:pPr>
      <w:r>
        <w:rPr>
          <w:rFonts w:eastAsia="Calibri" w:cs="Arial"/>
          <w:b/>
          <w:bCs/>
          <w:color w:val="000000"/>
          <w:sz w:val="18"/>
          <w:szCs w:val="20"/>
          <w:lang w:eastAsia="fr-FR"/>
        </w:rPr>
        <w:br w:type="page"/>
      </w:r>
    </w:p>
    <w:p w14:paraId="1B72F6CE" w14:textId="77777777" w:rsidR="00DD4ECB" w:rsidRPr="00C63D19" w:rsidRDefault="00DD4ECB" w:rsidP="00FA4341">
      <w:pPr>
        <w:spacing w:before="120" w:after="120" w:line="240" w:lineRule="auto"/>
        <w:jc w:val="right"/>
        <w:rPr>
          <w:rFonts w:eastAsia="Calibri" w:cs="Arial"/>
          <w:b/>
          <w:bCs/>
          <w:color w:val="000000"/>
          <w:sz w:val="18"/>
          <w:szCs w:val="20"/>
          <w:lang w:eastAsia="fr-FR"/>
        </w:rPr>
      </w:pPr>
    </w:p>
    <w:bookmarkStart w:id="2" w:name="_Hlk129863451" w:displacedByCustomXml="next"/>
    <w:sdt>
      <w:sdtPr>
        <w:rPr>
          <w:rFonts w:ascii="Arial" w:eastAsiaTheme="minorEastAsia" w:hAnsi="Arial" w:cstheme="minorBidi"/>
          <w:color w:val="auto"/>
          <w:sz w:val="18"/>
          <w:szCs w:val="18"/>
          <w:lang w:eastAsia="en-US"/>
        </w:rPr>
        <w:id w:val="-463040591"/>
        <w:docPartObj>
          <w:docPartGallery w:val="Table of Contents"/>
          <w:docPartUnique/>
        </w:docPartObj>
      </w:sdtPr>
      <w:sdtEndPr>
        <w:rPr>
          <w:b/>
          <w:bCs/>
        </w:rPr>
      </w:sdtEndPr>
      <w:sdtContent>
        <w:p w14:paraId="40D920BC" w14:textId="77777777" w:rsidR="000049E1" w:rsidRPr="00561CE6" w:rsidRDefault="000049E1" w:rsidP="000049E1">
          <w:pPr>
            <w:pStyle w:val="En-ttedetabledesmatires"/>
            <w:spacing w:before="120" w:after="120" w:line="240" w:lineRule="auto"/>
            <w:jc w:val="center"/>
            <w:rPr>
              <w:rFonts w:ascii="Arial" w:eastAsia="Times New Roman" w:hAnsi="Arial" w:cs="Arial"/>
              <w:b/>
              <w:color w:val="000000"/>
              <w:sz w:val="20"/>
              <w:szCs w:val="20"/>
              <w:u w:val="single"/>
            </w:rPr>
          </w:pPr>
          <w:r w:rsidRPr="00561CE6">
            <w:rPr>
              <w:rFonts w:ascii="Arial" w:eastAsia="Times New Roman" w:hAnsi="Arial" w:cs="Arial"/>
              <w:b/>
              <w:color w:val="000000"/>
              <w:sz w:val="20"/>
              <w:szCs w:val="20"/>
              <w:u w:val="single"/>
            </w:rPr>
            <w:t>Table des matières</w:t>
          </w:r>
        </w:p>
        <w:p w14:paraId="64C99F8A" w14:textId="77777777" w:rsidR="000049E1" w:rsidRPr="00561CE6" w:rsidRDefault="000049E1" w:rsidP="000049E1">
          <w:pPr>
            <w:spacing w:before="120" w:after="120" w:line="240" w:lineRule="auto"/>
            <w:rPr>
              <w:rFonts w:cs="Arial"/>
              <w:szCs w:val="20"/>
              <w:lang w:eastAsia="fr-FR"/>
            </w:rPr>
          </w:pPr>
        </w:p>
        <w:p w14:paraId="0A0010A7" w14:textId="4273647C" w:rsidR="004E6AB2" w:rsidRDefault="000049E1">
          <w:pPr>
            <w:pStyle w:val="TM1"/>
            <w:rPr>
              <w:rFonts w:asciiTheme="minorHAnsi" w:eastAsiaTheme="minorEastAsia" w:hAnsiTheme="minorHAnsi" w:cstheme="minorBidi"/>
              <w:b w:val="0"/>
              <w:bCs w:val="0"/>
              <w:kern w:val="2"/>
              <w:sz w:val="24"/>
              <w:szCs w:val="24"/>
              <w:lang w:eastAsia="fr-FR"/>
              <w14:ligatures w14:val="standardContextual"/>
            </w:rPr>
          </w:pPr>
          <w:r w:rsidRPr="00561CE6">
            <w:rPr>
              <w:szCs w:val="20"/>
            </w:rPr>
            <w:fldChar w:fldCharType="begin"/>
          </w:r>
          <w:r w:rsidRPr="00561CE6">
            <w:rPr>
              <w:szCs w:val="20"/>
            </w:rPr>
            <w:instrText xml:space="preserve"> TOC \o "1-3" \h \z \u </w:instrText>
          </w:r>
          <w:r w:rsidRPr="00561CE6">
            <w:rPr>
              <w:szCs w:val="20"/>
            </w:rPr>
            <w:fldChar w:fldCharType="separate"/>
          </w:r>
          <w:hyperlink w:anchor="_Toc222495050" w:history="1">
            <w:r w:rsidR="004E6AB2" w:rsidRPr="004432B6">
              <w:rPr>
                <w:rStyle w:val="Lienhypertexte"/>
                <w:rFonts w:eastAsia="Times New Roman"/>
                <w:lang w:eastAsia="fr-FR"/>
              </w:rPr>
              <w:t>Préambule</w:t>
            </w:r>
            <w:r w:rsidR="004E6AB2">
              <w:rPr>
                <w:webHidden/>
              </w:rPr>
              <w:tab/>
            </w:r>
            <w:r w:rsidR="004E6AB2">
              <w:rPr>
                <w:webHidden/>
              </w:rPr>
              <w:tab/>
            </w:r>
            <w:r w:rsidR="004E6AB2">
              <w:rPr>
                <w:webHidden/>
              </w:rPr>
              <w:fldChar w:fldCharType="begin"/>
            </w:r>
            <w:r w:rsidR="004E6AB2">
              <w:rPr>
                <w:webHidden/>
              </w:rPr>
              <w:instrText xml:space="preserve"> PAGEREF _Toc222495050 \h </w:instrText>
            </w:r>
            <w:r w:rsidR="004E6AB2">
              <w:rPr>
                <w:webHidden/>
              </w:rPr>
            </w:r>
            <w:r w:rsidR="004E6AB2">
              <w:rPr>
                <w:webHidden/>
              </w:rPr>
              <w:fldChar w:fldCharType="separate"/>
            </w:r>
            <w:r w:rsidR="004E6AB2">
              <w:rPr>
                <w:webHidden/>
              </w:rPr>
              <w:t>3</w:t>
            </w:r>
            <w:r w:rsidR="004E6AB2">
              <w:rPr>
                <w:webHidden/>
              </w:rPr>
              <w:fldChar w:fldCharType="end"/>
            </w:r>
          </w:hyperlink>
        </w:p>
        <w:p w14:paraId="3F8B86C6" w14:textId="0F5A401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1" w:history="1">
            <w:r w:rsidRPr="004432B6">
              <w:rPr>
                <w:rStyle w:val="Lienhypertexte"/>
                <w:rFonts w:eastAsia="Times New Roman"/>
                <w:lang w:eastAsia="fr-FR"/>
              </w:rPr>
              <w:t>Chapitre I – Objet, nature et principes généraux</w:t>
            </w:r>
            <w:r>
              <w:rPr>
                <w:webHidden/>
              </w:rPr>
              <w:tab/>
            </w:r>
            <w:r>
              <w:rPr>
                <w:webHidden/>
              </w:rPr>
              <w:fldChar w:fldCharType="begin"/>
            </w:r>
            <w:r>
              <w:rPr>
                <w:webHidden/>
              </w:rPr>
              <w:instrText xml:space="preserve"> PAGEREF _Toc222495051 \h </w:instrText>
            </w:r>
            <w:r>
              <w:rPr>
                <w:webHidden/>
              </w:rPr>
            </w:r>
            <w:r>
              <w:rPr>
                <w:webHidden/>
              </w:rPr>
              <w:fldChar w:fldCharType="separate"/>
            </w:r>
            <w:r>
              <w:rPr>
                <w:webHidden/>
              </w:rPr>
              <w:t>11</w:t>
            </w:r>
            <w:r>
              <w:rPr>
                <w:webHidden/>
              </w:rPr>
              <w:fldChar w:fldCharType="end"/>
            </w:r>
          </w:hyperlink>
        </w:p>
        <w:p w14:paraId="66BE24EE" w14:textId="3B04FCE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2" w:history="1">
            <w:r w:rsidRPr="004432B6">
              <w:rPr>
                <w:rStyle w:val="Lienhypertexte"/>
                <w:rFonts w:eastAsia="Times New Roman"/>
                <w:lang w:eastAsia="fr-FR"/>
              </w:rPr>
              <w:t>Article 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Définitions - documents contractuels – interprétation</w:t>
            </w:r>
            <w:r>
              <w:rPr>
                <w:webHidden/>
              </w:rPr>
              <w:tab/>
            </w:r>
            <w:r>
              <w:rPr>
                <w:webHidden/>
              </w:rPr>
              <w:fldChar w:fldCharType="begin"/>
            </w:r>
            <w:r>
              <w:rPr>
                <w:webHidden/>
              </w:rPr>
              <w:instrText xml:space="preserve"> PAGEREF _Toc222495052 \h </w:instrText>
            </w:r>
            <w:r>
              <w:rPr>
                <w:webHidden/>
              </w:rPr>
            </w:r>
            <w:r>
              <w:rPr>
                <w:webHidden/>
              </w:rPr>
              <w:fldChar w:fldCharType="separate"/>
            </w:r>
            <w:r>
              <w:rPr>
                <w:webHidden/>
              </w:rPr>
              <w:t>11</w:t>
            </w:r>
            <w:r>
              <w:rPr>
                <w:webHidden/>
              </w:rPr>
              <w:fldChar w:fldCharType="end"/>
            </w:r>
          </w:hyperlink>
        </w:p>
        <w:p w14:paraId="279BB7D9" w14:textId="739122F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3" w:history="1">
            <w:r w:rsidRPr="004432B6">
              <w:rPr>
                <w:rStyle w:val="Lienhypertexte"/>
                <w:rFonts w:eastAsia="Times New Roman"/>
                <w:lang w:eastAsia="fr-FR"/>
              </w:rPr>
              <w:t>1.1.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Définitions</w:t>
            </w:r>
            <w:r>
              <w:rPr>
                <w:webHidden/>
              </w:rPr>
              <w:tab/>
            </w:r>
            <w:r>
              <w:rPr>
                <w:webHidden/>
              </w:rPr>
              <w:fldChar w:fldCharType="begin"/>
            </w:r>
            <w:r>
              <w:rPr>
                <w:webHidden/>
              </w:rPr>
              <w:instrText xml:space="preserve"> PAGEREF _Toc222495053 \h </w:instrText>
            </w:r>
            <w:r>
              <w:rPr>
                <w:webHidden/>
              </w:rPr>
            </w:r>
            <w:r>
              <w:rPr>
                <w:webHidden/>
              </w:rPr>
              <w:fldChar w:fldCharType="separate"/>
            </w:r>
            <w:r>
              <w:rPr>
                <w:webHidden/>
              </w:rPr>
              <w:t>11</w:t>
            </w:r>
            <w:r>
              <w:rPr>
                <w:webHidden/>
              </w:rPr>
              <w:fldChar w:fldCharType="end"/>
            </w:r>
          </w:hyperlink>
        </w:p>
        <w:p w14:paraId="1BE8BD33" w14:textId="4857AC8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4" w:history="1">
            <w:r w:rsidRPr="004432B6">
              <w:rPr>
                <w:rStyle w:val="Lienhypertexte"/>
                <w:rFonts w:eastAsia="Times New Roman"/>
                <w:lang w:eastAsia="fr-FR"/>
              </w:rPr>
              <w:t>1.2.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Documents contractuels, hiérarchie et procédures</w:t>
            </w:r>
            <w:r>
              <w:rPr>
                <w:webHidden/>
              </w:rPr>
              <w:tab/>
            </w:r>
            <w:r>
              <w:rPr>
                <w:webHidden/>
              </w:rPr>
              <w:fldChar w:fldCharType="begin"/>
            </w:r>
            <w:r>
              <w:rPr>
                <w:webHidden/>
              </w:rPr>
              <w:instrText xml:space="preserve"> PAGEREF _Toc222495054 \h </w:instrText>
            </w:r>
            <w:r>
              <w:rPr>
                <w:webHidden/>
              </w:rPr>
            </w:r>
            <w:r>
              <w:rPr>
                <w:webHidden/>
              </w:rPr>
              <w:fldChar w:fldCharType="separate"/>
            </w:r>
            <w:r>
              <w:rPr>
                <w:webHidden/>
              </w:rPr>
              <w:t>13</w:t>
            </w:r>
            <w:r>
              <w:rPr>
                <w:webHidden/>
              </w:rPr>
              <w:fldChar w:fldCharType="end"/>
            </w:r>
          </w:hyperlink>
        </w:p>
        <w:p w14:paraId="4AAF1E4D" w14:textId="3845339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5" w:history="1">
            <w:r w:rsidRPr="004432B6">
              <w:rPr>
                <w:rStyle w:val="Lienhypertexte"/>
                <w:rFonts w:eastAsia="Times New Roman"/>
                <w:lang w:eastAsia="fr-FR"/>
              </w:rPr>
              <w:t>1.3.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Procédure</w:t>
            </w:r>
            <w:r>
              <w:rPr>
                <w:webHidden/>
              </w:rPr>
              <w:tab/>
            </w:r>
            <w:r>
              <w:rPr>
                <w:webHidden/>
              </w:rPr>
              <w:fldChar w:fldCharType="begin"/>
            </w:r>
            <w:r>
              <w:rPr>
                <w:webHidden/>
              </w:rPr>
              <w:instrText xml:space="preserve"> PAGEREF _Toc222495055 \h </w:instrText>
            </w:r>
            <w:r>
              <w:rPr>
                <w:webHidden/>
              </w:rPr>
            </w:r>
            <w:r>
              <w:rPr>
                <w:webHidden/>
              </w:rPr>
              <w:fldChar w:fldCharType="separate"/>
            </w:r>
            <w:r>
              <w:rPr>
                <w:webHidden/>
              </w:rPr>
              <w:t>14</w:t>
            </w:r>
            <w:r>
              <w:rPr>
                <w:webHidden/>
              </w:rPr>
              <w:fldChar w:fldCharType="end"/>
            </w:r>
          </w:hyperlink>
        </w:p>
        <w:p w14:paraId="3B2A4278" w14:textId="6194B0F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6" w:history="1">
            <w:r w:rsidRPr="004432B6">
              <w:rPr>
                <w:rStyle w:val="Lienhypertexte"/>
                <w:rFonts w:eastAsia="Times New Roman"/>
                <w:lang w:eastAsia="fr-FR"/>
              </w:rPr>
              <w:t>Article 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Objet de la Convention et nature de la Convention</w:t>
            </w:r>
            <w:r>
              <w:rPr>
                <w:webHidden/>
              </w:rPr>
              <w:tab/>
            </w:r>
            <w:r>
              <w:rPr>
                <w:webHidden/>
              </w:rPr>
              <w:fldChar w:fldCharType="begin"/>
            </w:r>
            <w:r>
              <w:rPr>
                <w:webHidden/>
              </w:rPr>
              <w:instrText xml:space="preserve"> PAGEREF _Toc222495056 \h </w:instrText>
            </w:r>
            <w:r>
              <w:rPr>
                <w:webHidden/>
              </w:rPr>
            </w:r>
            <w:r>
              <w:rPr>
                <w:webHidden/>
              </w:rPr>
              <w:fldChar w:fldCharType="separate"/>
            </w:r>
            <w:r>
              <w:rPr>
                <w:webHidden/>
              </w:rPr>
              <w:t>14</w:t>
            </w:r>
            <w:r>
              <w:rPr>
                <w:webHidden/>
              </w:rPr>
              <w:fldChar w:fldCharType="end"/>
            </w:r>
          </w:hyperlink>
        </w:p>
        <w:p w14:paraId="5F44CEE8" w14:textId="3D20118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7" w:history="1">
            <w:r w:rsidRPr="004432B6">
              <w:rPr>
                <w:rStyle w:val="Lienhypertexte"/>
                <w:rFonts w:eastAsia="Times New Roman"/>
                <w:lang w:eastAsia="fr-FR"/>
              </w:rPr>
              <w:t>2.1.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Nature de la Convention</w:t>
            </w:r>
            <w:r>
              <w:rPr>
                <w:webHidden/>
              </w:rPr>
              <w:tab/>
            </w:r>
            <w:r>
              <w:rPr>
                <w:webHidden/>
              </w:rPr>
              <w:fldChar w:fldCharType="begin"/>
            </w:r>
            <w:r>
              <w:rPr>
                <w:webHidden/>
              </w:rPr>
              <w:instrText xml:space="preserve"> PAGEREF _Toc222495057 \h </w:instrText>
            </w:r>
            <w:r>
              <w:rPr>
                <w:webHidden/>
              </w:rPr>
            </w:r>
            <w:r>
              <w:rPr>
                <w:webHidden/>
              </w:rPr>
              <w:fldChar w:fldCharType="separate"/>
            </w:r>
            <w:r>
              <w:rPr>
                <w:webHidden/>
              </w:rPr>
              <w:t>14</w:t>
            </w:r>
            <w:r>
              <w:rPr>
                <w:webHidden/>
              </w:rPr>
              <w:fldChar w:fldCharType="end"/>
            </w:r>
          </w:hyperlink>
        </w:p>
        <w:p w14:paraId="6DC287E6" w14:textId="53FD74B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8" w:history="1">
            <w:r w:rsidRPr="004432B6">
              <w:rPr>
                <w:rStyle w:val="Lienhypertexte"/>
                <w:rFonts w:eastAsia="Times New Roman"/>
                <w:lang w:eastAsia="fr-FR"/>
              </w:rPr>
              <w:t>2.2.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Objet et définition du Service public concédé</w:t>
            </w:r>
            <w:r>
              <w:rPr>
                <w:webHidden/>
              </w:rPr>
              <w:tab/>
            </w:r>
            <w:r>
              <w:rPr>
                <w:webHidden/>
              </w:rPr>
              <w:fldChar w:fldCharType="begin"/>
            </w:r>
            <w:r>
              <w:rPr>
                <w:webHidden/>
              </w:rPr>
              <w:instrText xml:space="preserve"> PAGEREF _Toc222495058 \h </w:instrText>
            </w:r>
            <w:r>
              <w:rPr>
                <w:webHidden/>
              </w:rPr>
            </w:r>
            <w:r>
              <w:rPr>
                <w:webHidden/>
              </w:rPr>
              <w:fldChar w:fldCharType="separate"/>
            </w:r>
            <w:r>
              <w:rPr>
                <w:webHidden/>
              </w:rPr>
              <w:t>14</w:t>
            </w:r>
            <w:r>
              <w:rPr>
                <w:webHidden/>
              </w:rPr>
              <w:fldChar w:fldCharType="end"/>
            </w:r>
          </w:hyperlink>
        </w:p>
        <w:p w14:paraId="5AE478CA" w14:textId="08BE0E4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59" w:history="1">
            <w:r w:rsidRPr="004432B6">
              <w:rPr>
                <w:rStyle w:val="Lienhypertexte"/>
                <w:rFonts w:eastAsia="Times New Roman"/>
                <w:lang w:eastAsia="fr-FR"/>
              </w:rPr>
              <w:t>Article 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Périmètre géographique de la concession</w:t>
            </w:r>
            <w:r>
              <w:rPr>
                <w:webHidden/>
              </w:rPr>
              <w:tab/>
            </w:r>
            <w:r>
              <w:rPr>
                <w:webHidden/>
              </w:rPr>
              <w:fldChar w:fldCharType="begin"/>
            </w:r>
            <w:r>
              <w:rPr>
                <w:webHidden/>
              </w:rPr>
              <w:instrText xml:space="preserve"> PAGEREF _Toc222495059 \h </w:instrText>
            </w:r>
            <w:r>
              <w:rPr>
                <w:webHidden/>
              </w:rPr>
            </w:r>
            <w:r>
              <w:rPr>
                <w:webHidden/>
              </w:rPr>
              <w:fldChar w:fldCharType="separate"/>
            </w:r>
            <w:r>
              <w:rPr>
                <w:webHidden/>
              </w:rPr>
              <w:t>15</w:t>
            </w:r>
            <w:r>
              <w:rPr>
                <w:webHidden/>
              </w:rPr>
              <w:fldChar w:fldCharType="end"/>
            </w:r>
          </w:hyperlink>
        </w:p>
        <w:p w14:paraId="09FACF81" w14:textId="20C4907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0" w:history="1">
            <w:r w:rsidRPr="004432B6">
              <w:rPr>
                <w:rStyle w:val="Lienhypertexte"/>
                <w:rFonts w:eastAsia="Times New Roman"/>
                <w:lang w:eastAsia="fr-FR"/>
              </w:rPr>
              <w:t>3.1.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Caractéristiques du périmètre</w:t>
            </w:r>
            <w:r>
              <w:rPr>
                <w:webHidden/>
              </w:rPr>
              <w:tab/>
            </w:r>
            <w:r>
              <w:rPr>
                <w:webHidden/>
              </w:rPr>
              <w:fldChar w:fldCharType="begin"/>
            </w:r>
            <w:r>
              <w:rPr>
                <w:webHidden/>
              </w:rPr>
              <w:instrText xml:space="preserve"> PAGEREF _Toc222495060 \h </w:instrText>
            </w:r>
            <w:r>
              <w:rPr>
                <w:webHidden/>
              </w:rPr>
            </w:r>
            <w:r>
              <w:rPr>
                <w:webHidden/>
              </w:rPr>
              <w:fldChar w:fldCharType="separate"/>
            </w:r>
            <w:r>
              <w:rPr>
                <w:webHidden/>
              </w:rPr>
              <w:t>15</w:t>
            </w:r>
            <w:r>
              <w:rPr>
                <w:webHidden/>
              </w:rPr>
              <w:fldChar w:fldCharType="end"/>
            </w:r>
          </w:hyperlink>
        </w:p>
        <w:p w14:paraId="75F72D79" w14:textId="575F224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1" w:history="1">
            <w:r w:rsidRPr="004432B6">
              <w:rPr>
                <w:rStyle w:val="Lienhypertexte"/>
                <w:rFonts w:eastAsia="Times New Roman"/>
                <w:lang w:eastAsia="fr-FR"/>
              </w:rPr>
              <w:t>3.2.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Précisions complémentaires</w:t>
            </w:r>
            <w:r>
              <w:rPr>
                <w:webHidden/>
              </w:rPr>
              <w:tab/>
            </w:r>
            <w:r>
              <w:rPr>
                <w:webHidden/>
              </w:rPr>
              <w:fldChar w:fldCharType="begin"/>
            </w:r>
            <w:r>
              <w:rPr>
                <w:webHidden/>
              </w:rPr>
              <w:instrText xml:space="preserve"> PAGEREF _Toc222495061 \h </w:instrText>
            </w:r>
            <w:r>
              <w:rPr>
                <w:webHidden/>
              </w:rPr>
            </w:r>
            <w:r>
              <w:rPr>
                <w:webHidden/>
              </w:rPr>
              <w:fldChar w:fldCharType="separate"/>
            </w:r>
            <w:r>
              <w:rPr>
                <w:webHidden/>
              </w:rPr>
              <w:t>15</w:t>
            </w:r>
            <w:r>
              <w:rPr>
                <w:webHidden/>
              </w:rPr>
              <w:fldChar w:fldCharType="end"/>
            </w:r>
          </w:hyperlink>
        </w:p>
        <w:p w14:paraId="26988234" w14:textId="0F3E576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2" w:history="1">
            <w:r w:rsidRPr="004432B6">
              <w:rPr>
                <w:rStyle w:val="Lienhypertexte"/>
                <w:rFonts w:eastAsia="Times New Roman"/>
                <w:lang w:eastAsia="fr-FR"/>
              </w:rPr>
              <w:t>Article 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Nature des activités confiées au Concessionnaire</w:t>
            </w:r>
            <w:r>
              <w:rPr>
                <w:webHidden/>
              </w:rPr>
              <w:tab/>
            </w:r>
            <w:r>
              <w:rPr>
                <w:webHidden/>
              </w:rPr>
              <w:fldChar w:fldCharType="begin"/>
            </w:r>
            <w:r>
              <w:rPr>
                <w:webHidden/>
              </w:rPr>
              <w:instrText xml:space="preserve"> PAGEREF _Toc222495062 \h </w:instrText>
            </w:r>
            <w:r>
              <w:rPr>
                <w:webHidden/>
              </w:rPr>
            </w:r>
            <w:r>
              <w:rPr>
                <w:webHidden/>
              </w:rPr>
              <w:fldChar w:fldCharType="separate"/>
            </w:r>
            <w:r>
              <w:rPr>
                <w:webHidden/>
              </w:rPr>
              <w:t>16</w:t>
            </w:r>
            <w:r>
              <w:rPr>
                <w:webHidden/>
              </w:rPr>
              <w:fldChar w:fldCharType="end"/>
            </w:r>
          </w:hyperlink>
        </w:p>
        <w:p w14:paraId="43C7D97C" w14:textId="0467FC7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3" w:history="1">
            <w:r w:rsidRPr="004432B6">
              <w:rPr>
                <w:rStyle w:val="Lienhypertexte"/>
                <w:rFonts w:eastAsia="Times New Roman"/>
                <w:lang w:eastAsia="fr-FR"/>
              </w:rPr>
              <w:t>4.1.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Activités relevant du service public de l’Exploitation des Ports et zones du complexe fluvial</w:t>
            </w:r>
            <w:r>
              <w:rPr>
                <w:webHidden/>
              </w:rPr>
              <w:tab/>
            </w:r>
            <w:r>
              <w:rPr>
                <w:webHidden/>
              </w:rPr>
              <w:fldChar w:fldCharType="begin"/>
            </w:r>
            <w:r>
              <w:rPr>
                <w:webHidden/>
              </w:rPr>
              <w:instrText xml:space="preserve"> PAGEREF _Toc222495063 \h </w:instrText>
            </w:r>
            <w:r>
              <w:rPr>
                <w:webHidden/>
              </w:rPr>
            </w:r>
            <w:r>
              <w:rPr>
                <w:webHidden/>
              </w:rPr>
              <w:fldChar w:fldCharType="separate"/>
            </w:r>
            <w:r>
              <w:rPr>
                <w:webHidden/>
              </w:rPr>
              <w:t>16</w:t>
            </w:r>
            <w:r>
              <w:rPr>
                <w:webHidden/>
              </w:rPr>
              <w:fldChar w:fldCharType="end"/>
            </w:r>
          </w:hyperlink>
        </w:p>
        <w:p w14:paraId="64EF46A8" w14:textId="668C0CD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4" w:history="1">
            <w:r w:rsidRPr="004432B6">
              <w:rPr>
                <w:rStyle w:val="Lienhypertexte"/>
                <w:rFonts w:eastAsia="Times New Roman"/>
                <w:lang w:eastAsia="fr-FR"/>
              </w:rPr>
              <w:t>4.2.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Fonts w:eastAsia="Times New Roman"/>
                <w:lang w:eastAsia="fr-FR"/>
              </w:rPr>
              <w:t>Activités accessoires et complémentaires</w:t>
            </w:r>
            <w:r>
              <w:rPr>
                <w:webHidden/>
              </w:rPr>
              <w:tab/>
            </w:r>
            <w:r>
              <w:rPr>
                <w:webHidden/>
              </w:rPr>
              <w:fldChar w:fldCharType="begin"/>
            </w:r>
            <w:r>
              <w:rPr>
                <w:webHidden/>
              </w:rPr>
              <w:instrText xml:space="preserve"> PAGEREF _Toc222495064 \h </w:instrText>
            </w:r>
            <w:r>
              <w:rPr>
                <w:webHidden/>
              </w:rPr>
            </w:r>
            <w:r>
              <w:rPr>
                <w:webHidden/>
              </w:rPr>
              <w:fldChar w:fldCharType="separate"/>
            </w:r>
            <w:r>
              <w:rPr>
                <w:webHidden/>
              </w:rPr>
              <w:t>16</w:t>
            </w:r>
            <w:r>
              <w:rPr>
                <w:webHidden/>
              </w:rPr>
              <w:fldChar w:fldCharType="end"/>
            </w:r>
          </w:hyperlink>
        </w:p>
        <w:p w14:paraId="4A76885A" w14:textId="7D42A92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5" w:history="1">
            <w:r w:rsidRPr="004432B6">
              <w:rPr>
                <w:rStyle w:val="Lienhypertexte"/>
              </w:rPr>
              <w:t>Article 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Durée de la Convention</w:t>
            </w:r>
            <w:r>
              <w:rPr>
                <w:webHidden/>
              </w:rPr>
              <w:tab/>
            </w:r>
            <w:r>
              <w:rPr>
                <w:webHidden/>
              </w:rPr>
              <w:fldChar w:fldCharType="begin"/>
            </w:r>
            <w:r>
              <w:rPr>
                <w:webHidden/>
              </w:rPr>
              <w:instrText xml:space="preserve"> PAGEREF _Toc222495065 \h </w:instrText>
            </w:r>
            <w:r>
              <w:rPr>
                <w:webHidden/>
              </w:rPr>
            </w:r>
            <w:r>
              <w:rPr>
                <w:webHidden/>
              </w:rPr>
              <w:fldChar w:fldCharType="separate"/>
            </w:r>
            <w:r>
              <w:rPr>
                <w:webHidden/>
              </w:rPr>
              <w:t>16</w:t>
            </w:r>
            <w:r>
              <w:rPr>
                <w:webHidden/>
              </w:rPr>
              <w:fldChar w:fldCharType="end"/>
            </w:r>
          </w:hyperlink>
        </w:p>
        <w:p w14:paraId="4059BF0F" w14:textId="111A712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6" w:history="1">
            <w:r w:rsidRPr="004432B6">
              <w:rPr>
                <w:rStyle w:val="Lienhypertexte"/>
              </w:rPr>
              <w:t>Article 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Contrats ou engagements conclus antérieurement à l’entrée en vigueur de la Convention</w:t>
            </w:r>
            <w:r>
              <w:rPr>
                <w:webHidden/>
              </w:rPr>
              <w:tab/>
            </w:r>
            <w:r>
              <w:rPr>
                <w:webHidden/>
              </w:rPr>
              <w:fldChar w:fldCharType="begin"/>
            </w:r>
            <w:r>
              <w:rPr>
                <w:webHidden/>
              </w:rPr>
              <w:instrText xml:space="preserve"> PAGEREF _Toc222495066 \h </w:instrText>
            </w:r>
            <w:r>
              <w:rPr>
                <w:webHidden/>
              </w:rPr>
            </w:r>
            <w:r>
              <w:rPr>
                <w:webHidden/>
              </w:rPr>
              <w:fldChar w:fldCharType="separate"/>
            </w:r>
            <w:r>
              <w:rPr>
                <w:webHidden/>
              </w:rPr>
              <w:t>17</w:t>
            </w:r>
            <w:r>
              <w:rPr>
                <w:webHidden/>
              </w:rPr>
              <w:fldChar w:fldCharType="end"/>
            </w:r>
          </w:hyperlink>
        </w:p>
        <w:p w14:paraId="4E037E89" w14:textId="20C3282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7" w:history="1">
            <w:r w:rsidRPr="004432B6">
              <w:rPr>
                <w:rStyle w:val="Lienhypertexte"/>
              </w:rPr>
              <w:t>Article 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Bilan d’ouverture de la concession</w:t>
            </w:r>
            <w:r>
              <w:rPr>
                <w:webHidden/>
              </w:rPr>
              <w:tab/>
            </w:r>
            <w:r>
              <w:rPr>
                <w:webHidden/>
              </w:rPr>
              <w:fldChar w:fldCharType="begin"/>
            </w:r>
            <w:r>
              <w:rPr>
                <w:webHidden/>
              </w:rPr>
              <w:instrText xml:space="preserve"> PAGEREF _Toc222495067 \h </w:instrText>
            </w:r>
            <w:r>
              <w:rPr>
                <w:webHidden/>
              </w:rPr>
            </w:r>
            <w:r>
              <w:rPr>
                <w:webHidden/>
              </w:rPr>
              <w:fldChar w:fldCharType="separate"/>
            </w:r>
            <w:r>
              <w:rPr>
                <w:webHidden/>
              </w:rPr>
              <w:t>17</w:t>
            </w:r>
            <w:r>
              <w:rPr>
                <w:webHidden/>
              </w:rPr>
              <w:fldChar w:fldCharType="end"/>
            </w:r>
          </w:hyperlink>
        </w:p>
        <w:p w14:paraId="771A30AC" w14:textId="3C2E4AA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8" w:history="1">
            <w:r w:rsidRPr="004432B6">
              <w:rPr>
                <w:rStyle w:val="Lienhypertexte"/>
              </w:rPr>
              <w:t>Article 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Forme juridique du Concessionnaire</w:t>
            </w:r>
            <w:r>
              <w:rPr>
                <w:webHidden/>
              </w:rPr>
              <w:tab/>
            </w:r>
            <w:r>
              <w:rPr>
                <w:webHidden/>
              </w:rPr>
              <w:fldChar w:fldCharType="begin"/>
            </w:r>
            <w:r>
              <w:rPr>
                <w:webHidden/>
              </w:rPr>
              <w:instrText xml:space="preserve"> PAGEREF _Toc222495068 \h </w:instrText>
            </w:r>
            <w:r>
              <w:rPr>
                <w:webHidden/>
              </w:rPr>
            </w:r>
            <w:r>
              <w:rPr>
                <w:webHidden/>
              </w:rPr>
              <w:fldChar w:fldCharType="separate"/>
            </w:r>
            <w:r>
              <w:rPr>
                <w:webHidden/>
              </w:rPr>
              <w:t>17</w:t>
            </w:r>
            <w:r>
              <w:rPr>
                <w:webHidden/>
              </w:rPr>
              <w:fldChar w:fldCharType="end"/>
            </w:r>
          </w:hyperlink>
        </w:p>
        <w:p w14:paraId="42CA2DB2" w14:textId="5DC06C6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69" w:history="1">
            <w:r w:rsidRPr="004432B6">
              <w:rPr>
                <w:rStyle w:val="Lienhypertexte"/>
              </w:rPr>
              <w:t>8.1.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Société dédiée</w:t>
            </w:r>
            <w:r>
              <w:rPr>
                <w:webHidden/>
              </w:rPr>
              <w:tab/>
            </w:r>
            <w:r>
              <w:rPr>
                <w:webHidden/>
              </w:rPr>
              <w:fldChar w:fldCharType="begin"/>
            </w:r>
            <w:r>
              <w:rPr>
                <w:webHidden/>
              </w:rPr>
              <w:instrText xml:space="preserve"> PAGEREF _Toc222495069 \h </w:instrText>
            </w:r>
            <w:r>
              <w:rPr>
                <w:webHidden/>
              </w:rPr>
            </w:r>
            <w:r>
              <w:rPr>
                <w:webHidden/>
              </w:rPr>
              <w:fldChar w:fldCharType="separate"/>
            </w:r>
            <w:r>
              <w:rPr>
                <w:webHidden/>
              </w:rPr>
              <w:t>17</w:t>
            </w:r>
            <w:r>
              <w:rPr>
                <w:webHidden/>
              </w:rPr>
              <w:fldChar w:fldCharType="end"/>
            </w:r>
          </w:hyperlink>
        </w:p>
        <w:p w14:paraId="6147DF34" w14:textId="7E30FBB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0" w:history="1">
            <w:r w:rsidRPr="004432B6">
              <w:rPr>
                <w:rStyle w:val="Lienhypertexte"/>
              </w:rPr>
              <w:t>8.2.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Stabilité de l’actionnariat et des droits de vote de la société dédiée</w:t>
            </w:r>
            <w:r>
              <w:rPr>
                <w:webHidden/>
              </w:rPr>
              <w:tab/>
            </w:r>
            <w:r>
              <w:rPr>
                <w:webHidden/>
              </w:rPr>
              <w:fldChar w:fldCharType="begin"/>
            </w:r>
            <w:r>
              <w:rPr>
                <w:webHidden/>
              </w:rPr>
              <w:instrText xml:space="preserve"> PAGEREF _Toc222495070 \h </w:instrText>
            </w:r>
            <w:r>
              <w:rPr>
                <w:webHidden/>
              </w:rPr>
            </w:r>
            <w:r>
              <w:rPr>
                <w:webHidden/>
              </w:rPr>
              <w:fldChar w:fldCharType="separate"/>
            </w:r>
            <w:r>
              <w:rPr>
                <w:webHidden/>
              </w:rPr>
              <w:t>17</w:t>
            </w:r>
            <w:r>
              <w:rPr>
                <w:webHidden/>
              </w:rPr>
              <w:fldChar w:fldCharType="end"/>
            </w:r>
          </w:hyperlink>
        </w:p>
        <w:p w14:paraId="1D4AAA0E" w14:textId="7D2F087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1" w:history="1">
            <w:r w:rsidRPr="004432B6">
              <w:rPr>
                <w:rStyle w:val="Lienhypertexte"/>
              </w:rPr>
              <w:t>Article 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Contrats conclus avec les tiers</w:t>
            </w:r>
            <w:r>
              <w:rPr>
                <w:webHidden/>
              </w:rPr>
              <w:tab/>
            </w:r>
            <w:r>
              <w:rPr>
                <w:webHidden/>
              </w:rPr>
              <w:fldChar w:fldCharType="begin"/>
            </w:r>
            <w:r>
              <w:rPr>
                <w:webHidden/>
              </w:rPr>
              <w:instrText xml:space="preserve"> PAGEREF _Toc222495071 \h </w:instrText>
            </w:r>
            <w:r>
              <w:rPr>
                <w:webHidden/>
              </w:rPr>
            </w:r>
            <w:r>
              <w:rPr>
                <w:webHidden/>
              </w:rPr>
              <w:fldChar w:fldCharType="separate"/>
            </w:r>
            <w:r>
              <w:rPr>
                <w:webHidden/>
              </w:rPr>
              <w:t>17</w:t>
            </w:r>
            <w:r>
              <w:rPr>
                <w:webHidden/>
              </w:rPr>
              <w:fldChar w:fldCharType="end"/>
            </w:r>
          </w:hyperlink>
        </w:p>
        <w:p w14:paraId="546A9E98" w14:textId="0B80A3E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2" w:history="1">
            <w:r w:rsidRPr="004432B6">
              <w:rPr>
                <w:rStyle w:val="Lienhypertexte"/>
              </w:rPr>
              <w:t>Article 10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Cession de la Convention par le Concessionnaire</w:t>
            </w:r>
            <w:r>
              <w:rPr>
                <w:webHidden/>
              </w:rPr>
              <w:tab/>
            </w:r>
            <w:r>
              <w:rPr>
                <w:webHidden/>
              </w:rPr>
              <w:fldChar w:fldCharType="begin"/>
            </w:r>
            <w:r>
              <w:rPr>
                <w:webHidden/>
              </w:rPr>
              <w:instrText xml:space="preserve"> PAGEREF _Toc222495072 \h </w:instrText>
            </w:r>
            <w:r>
              <w:rPr>
                <w:webHidden/>
              </w:rPr>
            </w:r>
            <w:r>
              <w:rPr>
                <w:webHidden/>
              </w:rPr>
              <w:fldChar w:fldCharType="separate"/>
            </w:r>
            <w:r>
              <w:rPr>
                <w:webHidden/>
              </w:rPr>
              <w:t>18</w:t>
            </w:r>
            <w:r>
              <w:rPr>
                <w:webHidden/>
              </w:rPr>
              <w:fldChar w:fldCharType="end"/>
            </w:r>
          </w:hyperlink>
        </w:p>
        <w:p w14:paraId="19532050" w14:textId="1304827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3" w:history="1">
            <w:r w:rsidRPr="004432B6">
              <w:rPr>
                <w:rStyle w:val="Lienhypertexte"/>
              </w:rPr>
              <w:t>Article 11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Cession de la Convention par le Concédant</w:t>
            </w:r>
            <w:r>
              <w:rPr>
                <w:webHidden/>
              </w:rPr>
              <w:tab/>
            </w:r>
            <w:r>
              <w:rPr>
                <w:webHidden/>
              </w:rPr>
              <w:fldChar w:fldCharType="begin"/>
            </w:r>
            <w:r>
              <w:rPr>
                <w:webHidden/>
              </w:rPr>
              <w:instrText xml:space="preserve"> PAGEREF _Toc222495073 \h </w:instrText>
            </w:r>
            <w:r>
              <w:rPr>
                <w:webHidden/>
              </w:rPr>
            </w:r>
            <w:r>
              <w:rPr>
                <w:webHidden/>
              </w:rPr>
              <w:fldChar w:fldCharType="separate"/>
            </w:r>
            <w:r>
              <w:rPr>
                <w:webHidden/>
              </w:rPr>
              <w:t>18</w:t>
            </w:r>
            <w:r>
              <w:rPr>
                <w:webHidden/>
              </w:rPr>
              <w:fldChar w:fldCharType="end"/>
            </w:r>
          </w:hyperlink>
        </w:p>
        <w:p w14:paraId="250B508A" w14:textId="5168EB4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4" w:history="1">
            <w:r w:rsidRPr="004432B6">
              <w:rPr>
                <w:rStyle w:val="Lienhypertexte"/>
                <w:rFonts w:eastAsia="Times New Roman"/>
                <w:lang w:eastAsia="fr-FR"/>
              </w:rPr>
              <w:t>Chapitre II – Tuilage</w:t>
            </w:r>
            <w:r>
              <w:rPr>
                <w:webHidden/>
              </w:rPr>
              <w:tab/>
            </w:r>
            <w:r>
              <w:rPr>
                <w:webHidden/>
              </w:rPr>
              <w:fldChar w:fldCharType="begin"/>
            </w:r>
            <w:r>
              <w:rPr>
                <w:webHidden/>
              </w:rPr>
              <w:instrText xml:space="preserve"> PAGEREF _Toc222495074 \h </w:instrText>
            </w:r>
            <w:r>
              <w:rPr>
                <w:webHidden/>
              </w:rPr>
            </w:r>
            <w:r>
              <w:rPr>
                <w:webHidden/>
              </w:rPr>
              <w:fldChar w:fldCharType="separate"/>
            </w:r>
            <w:r>
              <w:rPr>
                <w:webHidden/>
              </w:rPr>
              <w:t>18</w:t>
            </w:r>
            <w:r>
              <w:rPr>
                <w:webHidden/>
              </w:rPr>
              <w:fldChar w:fldCharType="end"/>
            </w:r>
          </w:hyperlink>
        </w:p>
        <w:p w14:paraId="3E1D8FCE" w14:textId="4C59608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5" w:history="1">
            <w:r w:rsidRPr="004432B6">
              <w:rPr>
                <w:rStyle w:val="Lienhypertexte"/>
              </w:rPr>
              <w:t>Article 12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Période de tuilage</w:t>
            </w:r>
            <w:r>
              <w:rPr>
                <w:webHidden/>
              </w:rPr>
              <w:tab/>
            </w:r>
            <w:r>
              <w:rPr>
                <w:webHidden/>
              </w:rPr>
              <w:fldChar w:fldCharType="begin"/>
            </w:r>
            <w:r>
              <w:rPr>
                <w:webHidden/>
              </w:rPr>
              <w:instrText xml:space="preserve"> PAGEREF _Toc222495075 \h </w:instrText>
            </w:r>
            <w:r>
              <w:rPr>
                <w:webHidden/>
              </w:rPr>
            </w:r>
            <w:r>
              <w:rPr>
                <w:webHidden/>
              </w:rPr>
              <w:fldChar w:fldCharType="separate"/>
            </w:r>
            <w:r>
              <w:rPr>
                <w:webHidden/>
              </w:rPr>
              <w:t>18</w:t>
            </w:r>
            <w:r>
              <w:rPr>
                <w:webHidden/>
              </w:rPr>
              <w:fldChar w:fldCharType="end"/>
            </w:r>
          </w:hyperlink>
        </w:p>
        <w:p w14:paraId="0F22AB3B" w14:textId="705F0F6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6" w:history="1">
            <w:r w:rsidRPr="004432B6">
              <w:rPr>
                <w:rStyle w:val="Lienhypertexte"/>
              </w:rPr>
              <w:t>Article 13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Prise de possession</w:t>
            </w:r>
            <w:r>
              <w:rPr>
                <w:webHidden/>
              </w:rPr>
              <w:tab/>
            </w:r>
            <w:r>
              <w:rPr>
                <w:webHidden/>
              </w:rPr>
              <w:fldChar w:fldCharType="begin"/>
            </w:r>
            <w:r>
              <w:rPr>
                <w:webHidden/>
              </w:rPr>
              <w:instrText xml:space="preserve"> PAGEREF _Toc222495076 \h </w:instrText>
            </w:r>
            <w:r>
              <w:rPr>
                <w:webHidden/>
              </w:rPr>
            </w:r>
            <w:r>
              <w:rPr>
                <w:webHidden/>
              </w:rPr>
              <w:fldChar w:fldCharType="separate"/>
            </w:r>
            <w:r>
              <w:rPr>
                <w:webHidden/>
              </w:rPr>
              <w:t>19</w:t>
            </w:r>
            <w:r>
              <w:rPr>
                <w:webHidden/>
              </w:rPr>
              <w:fldChar w:fldCharType="end"/>
            </w:r>
          </w:hyperlink>
        </w:p>
        <w:p w14:paraId="400F9E4C" w14:textId="6DC49D2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7" w:history="1">
            <w:r w:rsidRPr="004432B6">
              <w:rPr>
                <w:rStyle w:val="Lienhypertexte"/>
              </w:rPr>
              <w:t>Article 14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Préparation technique</w:t>
            </w:r>
            <w:r>
              <w:rPr>
                <w:webHidden/>
              </w:rPr>
              <w:tab/>
            </w:r>
            <w:r>
              <w:rPr>
                <w:webHidden/>
              </w:rPr>
              <w:fldChar w:fldCharType="begin"/>
            </w:r>
            <w:r>
              <w:rPr>
                <w:webHidden/>
              </w:rPr>
              <w:instrText xml:space="preserve"> PAGEREF _Toc222495077 \h </w:instrText>
            </w:r>
            <w:r>
              <w:rPr>
                <w:webHidden/>
              </w:rPr>
            </w:r>
            <w:r>
              <w:rPr>
                <w:webHidden/>
              </w:rPr>
              <w:fldChar w:fldCharType="separate"/>
            </w:r>
            <w:r>
              <w:rPr>
                <w:webHidden/>
              </w:rPr>
              <w:t>19</w:t>
            </w:r>
            <w:r>
              <w:rPr>
                <w:webHidden/>
              </w:rPr>
              <w:fldChar w:fldCharType="end"/>
            </w:r>
          </w:hyperlink>
        </w:p>
        <w:p w14:paraId="3238955D" w14:textId="2174E6E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8" w:history="1">
            <w:r w:rsidRPr="004432B6">
              <w:rPr>
                <w:rStyle w:val="Lienhypertexte"/>
              </w:rPr>
              <w:t>Article 15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Autorisations</w:t>
            </w:r>
            <w:r>
              <w:rPr>
                <w:webHidden/>
              </w:rPr>
              <w:tab/>
            </w:r>
            <w:r>
              <w:rPr>
                <w:webHidden/>
              </w:rPr>
              <w:fldChar w:fldCharType="begin"/>
            </w:r>
            <w:r>
              <w:rPr>
                <w:webHidden/>
              </w:rPr>
              <w:instrText xml:space="preserve"> PAGEREF _Toc222495078 \h </w:instrText>
            </w:r>
            <w:r>
              <w:rPr>
                <w:webHidden/>
              </w:rPr>
            </w:r>
            <w:r>
              <w:rPr>
                <w:webHidden/>
              </w:rPr>
              <w:fldChar w:fldCharType="separate"/>
            </w:r>
            <w:r>
              <w:rPr>
                <w:webHidden/>
              </w:rPr>
              <w:t>19</w:t>
            </w:r>
            <w:r>
              <w:rPr>
                <w:webHidden/>
              </w:rPr>
              <w:fldChar w:fldCharType="end"/>
            </w:r>
          </w:hyperlink>
        </w:p>
        <w:p w14:paraId="3FC6DCC3" w14:textId="075153D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79" w:history="1">
            <w:r w:rsidRPr="004432B6">
              <w:rPr>
                <w:rStyle w:val="Lienhypertexte"/>
              </w:rPr>
              <w:t>Article 16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Contrats en cours à la Date de signature de la Convention</w:t>
            </w:r>
            <w:r>
              <w:rPr>
                <w:webHidden/>
              </w:rPr>
              <w:tab/>
            </w:r>
            <w:r>
              <w:rPr>
                <w:webHidden/>
              </w:rPr>
              <w:fldChar w:fldCharType="begin"/>
            </w:r>
            <w:r>
              <w:rPr>
                <w:webHidden/>
              </w:rPr>
              <w:instrText xml:space="preserve"> PAGEREF _Toc222495079 \h </w:instrText>
            </w:r>
            <w:r>
              <w:rPr>
                <w:webHidden/>
              </w:rPr>
            </w:r>
            <w:r>
              <w:rPr>
                <w:webHidden/>
              </w:rPr>
              <w:fldChar w:fldCharType="separate"/>
            </w:r>
            <w:r>
              <w:rPr>
                <w:webHidden/>
              </w:rPr>
              <w:t>19</w:t>
            </w:r>
            <w:r>
              <w:rPr>
                <w:webHidden/>
              </w:rPr>
              <w:fldChar w:fldCharType="end"/>
            </w:r>
          </w:hyperlink>
        </w:p>
        <w:p w14:paraId="4B1005B9" w14:textId="7958B7A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0" w:history="1">
            <w:r w:rsidRPr="004432B6">
              <w:rPr>
                <w:rStyle w:val="Lienhypertexte"/>
              </w:rPr>
              <w:t>Article 17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Contentieux, sinistres et litiges</w:t>
            </w:r>
            <w:r>
              <w:rPr>
                <w:webHidden/>
              </w:rPr>
              <w:tab/>
            </w:r>
            <w:r>
              <w:rPr>
                <w:webHidden/>
              </w:rPr>
              <w:fldChar w:fldCharType="begin"/>
            </w:r>
            <w:r>
              <w:rPr>
                <w:webHidden/>
              </w:rPr>
              <w:instrText xml:space="preserve"> PAGEREF _Toc222495080 \h </w:instrText>
            </w:r>
            <w:r>
              <w:rPr>
                <w:webHidden/>
              </w:rPr>
            </w:r>
            <w:r>
              <w:rPr>
                <w:webHidden/>
              </w:rPr>
              <w:fldChar w:fldCharType="separate"/>
            </w:r>
            <w:r>
              <w:rPr>
                <w:webHidden/>
              </w:rPr>
              <w:t>20</w:t>
            </w:r>
            <w:r>
              <w:rPr>
                <w:webHidden/>
              </w:rPr>
              <w:fldChar w:fldCharType="end"/>
            </w:r>
          </w:hyperlink>
        </w:p>
        <w:p w14:paraId="40B85EBA" w14:textId="77F0AC3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1" w:history="1">
            <w:r w:rsidRPr="004432B6">
              <w:rPr>
                <w:rStyle w:val="Lienhypertexte"/>
                <w:rFonts w:eastAsia="Times New Roman"/>
                <w:lang w:eastAsia="fr-FR"/>
              </w:rPr>
              <w:t>Chapitre III – Droits et obligations des Parties</w:t>
            </w:r>
            <w:r>
              <w:rPr>
                <w:webHidden/>
              </w:rPr>
              <w:tab/>
            </w:r>
            <w:r>
              <w:rPr>
                <w:webHidden/>
              </w:rPr>
              <w:fldChar w:fldCharType="begin"/>
            </w:r>
            <w:r>
              <w:rPr>
                <w:webHidden/>
              </w:rPr>
              <w:instrText xml:space="preserve"> PAGEREF _Toc222495081 \h </w:instrText>
            </w:r>
            <w:r>
              <w:rPr>
                <w:webHidden/>
              </w:rPr>
            </w:r>
            <w:r>
              <w:rPr>
                <w:webHidden/>
              </w:rPr>
              <w:fldChar w:fldCharType="separate"/>
            </w:r>
            <w:r>
              <w:rPr>
                <w:webHidden/>
              </w:rPr>
              <w:t>20</w:t>
            </w:r>
            <w:r>
              <w:rPr>
                <w:webHidden/>
              </w:rPr>
              <w:fldChar w:fldCharType="end"/>
            </w:r>
          </w:hyperlink>
        </w:p>
        <w:p w14:paraId="7C16DB36" w14:textId="4C1CDEE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2" w:history="1">
            <w:r w:rsidRPr="004432B6">
              <w:rPr>
                <w:rStyle w:val="Lienhypertexte"/>
              </w:rPr>
              <w:t>Article 18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Obligations générales du Concédant</w:t>
            </w:r>
            <w:r>
              <w:rPr>
                <w:webHidden/>
              </w:rPr>
              <w:tab/>
            </w:r>
            <w:r>
              <w:rPr>
                <w:webHidden/>
              </w:rPr>
              <w:fldChar w:fldCharType="begin"/>
            </w:r>
            <w:r>
              <w:rPr>
                <w:webHidden/>
              </w:rPr>
              <w:instrText xml:space="preserve"> PAGEREF _Toc222495082 \h </w:instrText>
            </w:r>
            <w:r>
              <w:rPr>
                <w:webHidden/>
              </w:rPr>
            </w:r>
            <w:r>
              <w:rPr>
                <w:webHidden/>
              </w:rPr>
              <w:fldChar w:fldCharType="separate"/>
            </w:r>
            <w:r>
              <w:rPr>
                <w:webHidden/>
              </w:rPr>
              <w:t>20</w:t>
            </w:r>
            <w:r>
              <w:rPr>
                <w:webHidden/>
              </w:rPr>
              <w:fldChar w:fldCharType="end"/>
            </w:r>
          </w:hyperlink>
        </w:p>
        <w:p w14:paraId="13E49810" w14:textId="4FBEA58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3" w:history="1">
            <w:r w:rsidRPr="004432B6">
              <w:rPr>
                <w:rStyle w:val="Lienhypertexte"/>
              </w:rPr>
              <w:t>Article 19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Stratégie et obligations générales des Parties</w:t>
            </w:r>
            <w:r>
              <w:rPr>
                <w:webHidden/>
              </w:rPr>
              <w:tab/>
            </w:r>
            <w:r>
              <w:rPr>
                <w:webHidden/>
              </w:rPr>
              <w:fldChar w:fldCharType="begin"/>
            </w:r>
            <w:r>
              <w:rPr>
                <w:webHidden/>
              </w:rPr>
              <w:instrText xml:space="preserve"> PAGEREF _Toc222495083 \h </w:instrText>
            </w:r>
            <w:r>
              <w:rPr>
                <w:webHidden/>
              </w:rPr>
            </w:r>
            <w:r>
              <w:rPr>
                <w:webHidden/>
              </w:rPr>
              <w:fldChar w:fldCharType="separate"/>
            </w:r>
            <w:r>
              <w:rPr>
                <w:webHidden/>
              </w:rPr>
              <w:t>20</w:t>
            </w:r>
            <w:r>
              <w:rPr>
                <w:webHidden/>
              </w:rPr>
              <w:fldChar w:fldCharType="end"/>
            </w:r>
          </w:hyperlink>
        </w:p>
        <w:p w14:paraId="43AA5197" w14:textId="54587B8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4" w:history="1">
            <w:r w:rsidRPr="004432B6">
              <w:rPr>
                <w:rStyle w:val="Lienhypertexte"/>
              </w:rPr>
              <w:t>19.1.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Stratégie de VNF</w:t>
            </w:r>
            <w:r>
              <w:rPr>
                <w:webHidden/>
              </w:rPr>
              <w:tab/>
            </w:r>
            <w:r>
              <w:rPr>
                <w:webHidden/>
              </w:rPr>
              <w:fldChar w:fldCharType="begin"/>
            </w:r>
            <w:r>
              <w:rPr>
                <w:webHidden/>
              </w:rPr>
              <w:instrText xml:space="preserve"> PAGEREF _Toc222495084 \h </w:instrText>
            </w:r>
            <w:r>
              <w:rPr>
                <w:webHidden/>
              </w:rPr>
            </w:r>
            <w:r>
              <w:rPr>
                <w:webHidden/>
              </w:rPr>
              <w:fldChar w:fldCharType="separate"/>
            </w:r>
            <w:r>
              <w:rPr>
                <w:webHidden/>
              </w:rPr>
              <w:t>20</w:t>
            </w:r>
            <w:r>
              <w:rPr>
                <w:webHidden/>
              </w:rPr>
              <w:fldChar w:fldCharType="end"/>
            </w:r>
          </w:hyperlink>
        </w:p>
        <w:p w14:paraId="7808D509" w14:textId="48BC0F0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5" w:history="1">
            <w:r w:rsidRPr="004432B6">
              <w:rPr>
                <w:rStyle w:val="Lienhypertexte"/>
              </w:rPr>
              <w:t>19.2.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Stratégie du Concessionnaire</w:t>
            </w:r>
            <w:r>
              <w:rPr>
                <w:webHidden/>
              </w:rPr>
              <w:tab/>
            </w:r>
            <w:r>
              <w:rPr>
                <w:webHidden/>
              </w:rPr>
              <w:fldChar w:fldCharType="begin"/>
            </w:r>
            <w:r>
              <w:rPr>
                <w:webHidden/>
              </w:rPr>
              <w:instrText xml:space="preserve"> PAGEREF _Toc222495085 \h </w:instrText>
            </w:r>
            <w:r>
              <w:rPr>
                <w:webHidden/>
              </w:rPr>
            </w:r>
            <w:r>
              <w:rPr>
                <w:webHidden/>
              </w:rPr>
              <w:fldChar w:fldCharType="separate"/>
            </w:r>
            <w:r>
              <w:rPr>
                <w:webHidden/>
              </w:rPr>
              <w:t>20</w:t>
            </w:r>
            <w:r>
              <w:rPr>
                <w:webHidden/>
              </w:rPr>
              <w:fldChar w:fldCharType="end"/>
            </w:r>
          </w:hyperlink>
        </w:p>
        <w:p w14:paraId="05E1A98B" w14:textId="37EC459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6" w:history="1">
            <w:r w:rsidRPr="004432B6">
              <w:rPr>
                <w:rStyle w:val="Lienhypertexte"/>
              </w:rPr>
              <w:t>Article 20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Obligations du Concessionnaire</w:t>
            </w:r>
            <w:r>
              <w:rPr>
                <w:webHidden/>
              </w:rPr>
              <w:tab/>
            </w:r>
            <w:r>
              <w:rPr>
                <w:webHidden/>
              </w:rPr>
              <w:fldChar w:fldCharType="begin"/>
            </w:r>
            <w:r>
              <w:rPr>
                <w:webHidden/>
              </w:rPr>
              <w:instrText xml:space="preserve"> PAGEREF _Toc222495086 \h </w:instrText>
            </w:r>
            <w:r>
              <w:rPr>
                <w:webHidden/>
              </w:rPr>
            </w:r>
            <w:r>
              <w:rPr>
                <w:webHidden/>
              </w:rPr>
              <w:fldChar w:fldCharType="separate"/>
            </w:r>
            <w:r>
              <w:rPr>
                <w:webHidden/>
              </w:rPr>
              <w:t>20</w:t>
            </w:r>
            <w:r>
              <w:rPr>
                <w:webHidden/>
              </w:rPr>
              <w:fldChar w:fldCharType="end"/>
            </w:r>
          </w:hyperlink>
        </w:p>
        <w:p w14:paraId="3D31E2EF" w14:textId="198C73B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7" w:history="1">
            <w:r w:rsidRPr="004432B6">
              <w:rPr>
                <w:rStyle w:val="Lienhypertexte"/>
              </w:rPr>
              <w:t>20.1.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Obligations générales du Concessionnaire</w:t>
            </w:r>
            <w:r>
              <w:rPr>
                <w:webHidden/>
              </w:rPr>
              <w:tab/>
            </w:r>
            <w:r>
              <w:rPr>
                <w:webHidden/>
              </w:rPr>
              <w:fldChar w:fldCharType="begin"/>
            </w:r>
            <w:r>
              <w:rPr>
                <w:webHidden/>
              </w:rPr>
              <w:instrText xml:space="preserve"> PAGEREF _Toc222495087 \h </w:instrText>
            </w:r>
            <w:r>
              <w:rPr>
                <w:webHidden/>
              </w:rPr>
            </w:r>
            <w:r>
              <w:rPr>
                <w:webHidden/>
              </w:rPr>
              <w:fldChar w:fldCharType="separate"/>
            </w:r>
            <w:r>
              <w:rPr>
                <w:webHidden/>
              </w:rPr>
              <w:t>20</w:t>
            </w:r>
            <w:r>
              <w:rPr>
                <w:webHidden/>
              </w:rPr>
              <w:fldChar w:fldCharType="end"/>
            </w:r>
          </w:hyperlink>
        </w:p>
        <w:p w14:paraId="3DDBAF76" w14:textId="1B4A1D9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8" w:history="1">
            <w:r w:rsidRPr="004432B6">
              <w:rPr>
                <w:rStyle w:val="Lienhypertexte"/>
              </w:rPr>
              <w:t>20.2.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Maintien des Autorisations administratives nécessaires à l’Exploitation du Service public concédé</w:t>
            </w:r>
            <w:r>
              <w:rPr>
                <w:webHidden/>
              </w:rPr>
              <w:tab/>
            </w:r>
            <w:r>
              <w:rPr>
                <w:webHidden/>
              </w:rPr>
              <w:fldChar w:fldCharType="begin"/>
            </w:r>
            <w:r>
              <w:rPr>
                <w:webHidden/>
              </w:rPr>
              <w:instrText xml:space="preserve"> PAGEREF _Toc222495088 \h </w:instrText>
            </w:r>
            <w:r>
              <w:rPr>
                <w:webHidden/>
              </w:rPr>
            </w:r>
            <w:r>
              <w:rPr>
                <w:webHidden/>
              </w:rPr>
              <w:fldChar w:fldCharType="separate"/>
            </w:r>
            <w:r>
              <w:rPr>
                <w:webHidden/>
              </w:rPr>
              <w:t>22</w:t>
            </w:r>
            <w:r>
              <w:rPr>
                <w:webHidden/>
              </w:rPr>
              <w:fldChar w:fldCharType="end"/>
            </w:r>
          </w:hyperlink>
        </w:p>
        <w:p w14:paraId="2FE70408" w14:textId="590CB5A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89" w:history="1">
            <w:r w:rsidRPr="004432B6">
              <w:rPr>
                <w:rStyle w:val="Lienhypertexte"/>
              </w:rPr>
              <w:t>20.3.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Exclusivité</w:t>
            </w:r>
            <w:r>
              <w:rPr>
                <w:webHidden/>
              </w:rPr>
              <w:tab/>
            </w:r>
            <w:r>
              <w:rPr>
                <w:webHidden/>
              </w:rPr>
              <w:fldChar w:fldCharType="begin"/>
            </w:r>
            <w:r>
              <w:rPr>
                <w:webHidden/>
              </w:rPr>
              <w:instrText xml:space="preserve"> PAGEREF _Toc222495089 \h </w:instrText>
            </w:r>
            <w:r>
              <w:rPr>
                <w:webHidden/>
              </w:rPr>
            </w:r>
            <w:r>
              <w:rPr>
                <w:webHidden/>
              </w:rPr>
              <w:fldChar w:fldCharType="separate"/>
            </w:r>
            <w:r>
              <w:rPr>
                <w:webHidden/>
              </w:rPr>
              <w:t>22</w:t>
            </w:r>
            <w:r>
              <w:rPr>
                <w:webHidden/>
              </w:rPr>
              <w:fldChar w:fldCharType="end"/>
            </w:r>
          </w:hyperlink>
        </w:p>
        <w:p w14:paraId="4C92694B" w14:textId="6E78CD0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0" w:history="1">
            <w:r w:rsidRPr="004432B6">
              <w:rPr>
                <w:rStyle w:val="Lienhypertexte"/>
              </w:rPr>
              <w:t>20.4.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Politique environnementale et de développement durable</w:t>
            </w:r>
            <w:r>
              <w:rPr>
                <w:webHidden/>
              </w:rPr>
              <w:tab/>
            </w:r>
            <w:r>
              <w:rPr>
                <w:webHidden/>
              </w:rPr>
              <w:fldChar w:fldCharType="begin"/>
            </w:r>
            <w:r>
              <w:rPr>
                <w:webHidden/>
              </w:rPr>
              <w:instrText xml:space="preserve"> PAGEREF _Toc222495090 \h </w:instrText>
            </w:r>
            <w:r>
              <w:rPr>
                <w:webHidden/>
              </w:rPr>
            </w:r>
            <w:r>
              <w:rPr>
                <w:webHidden/>
              </w:rPr>
              <w:fldChar w:fldCharType="separate"/>
            </w:r>
            <w:r>
              <w:rPr>
                <w:webHidden/>
              </w:rPr>
              <w:t>22</w:t>
            </w:r>
            <w:r>
              <w:rPr>
                <w:webHidden/>
              </w:rPr>
              <w:fldChar w:fldCharType="end"/>
            </w:r>
          </w:hyperlink>
        </w:p>
        <w:p w14:paraId="27DE398A" w14:textId="39816E5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1" w:history="1">
            <w:r w:rsidRPr="004432B6">
              <w:rPr>
                <w:rStyle w:val="Lienhypertexte"/>
              </w:rPr>
              <w:t>20.5.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Gestion des bateaux abandonnés et des occupations sans titre</w:t>
            </w:r>
            <w:r>
              <w:rPr>
                <w:webHidden/>
              </w:rPr>
              <w:tab/>
            </w:r>
            <w:r>
              <w:rPr>
                <w:webHidden/>
              </w:rPr>
              <w:fldChar w:fldCharType="begin"/>
            </w:r>
            <w:r>
              <w:rPr>
                <w:webHidden/>
              </w:rPr>
              <w:instrText xml:space="preserve"> PAGEREF _Toc222495091 \h </w:instrText>
            </w:r>
            <w:r>
              <w:rPr>
                <w:webHidden/>
              </w:rPr>
            </w:r>
            <w:r>
              <w:rPr>
                <w:webHidden/>
              </w:rPr>
              <w:fldChar w:fldCharType="separate"/>
            </w:r>
            <w:r>
              <w:rPr>
                <w:webHidden/>
              </w:rPr>
              <w:t>23</w:t>
            </w:r>
            <w:r>
              <w:rPr>
                <w:webHidden/>
              </w:rPr>
              <w:fldChar w:fldCharType="end"/>
            </w:r>
          </w:hyperlink>
        </w:p>
        <w:p w14:paraId="13522E10" w14:textId="1DA6167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2" w:history="1">
            <w:r w:rsidRPr="004432B6">
              <w:rPr>
                <w:rStyle w:val="Lienhypertexte"/>
                <w:rFonts w:ascii="Symbol" w:hAnsi="Symbol"/>
              </w:rPr>
              <w:t></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Gestion des bateaux abandonnés et déplacement d’office</w:t>
            </w:r>
            <w:r>
              <w:rPr>
                <w:webHidden/>
              </w:rPr>
              <w:tab/>
            </w:r>
            <w:r>
              <w:rPr>
                <w:webHidden/>
              </w:rPr>
              <w:fldChar w:fldCharType="begin"/>
            </w:r>
            <w:r>
              <w:rPr>
                <w:webHidden/>
              </w:rPr>
              <w:instrText xml:space="preserve"> PAGEREF _Toc222495092 \h </w:instrText>
            </w:r>
            <w:r>
              <w:rPr>
                <w:webHidden/>
              </w:rPr>
            </w:r>
            <w:r>
              <w:rPr>
                <w:webHidden/>
              </w:rPr>
              <w:fldChar w:fldCharType="separate"/>
            </w:r>
            <w:r>
              <w:rPr>
                <w:webHidden/>
              </w:rPr>
              <w:t>23</w:t>
            </w:r>
            <w:r>
              <w:rPr>
                <w:webHidden/>
              </w:rPr>
              <w:fldChar w:fldCharType="end"/>
            </w:r>
          </w:hyperlink>
        </w:p>
        <w:p w14:paraId="52BDE7DD" w14:textId="7B322C4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3" w:history="1">
            <w:r w:rsidRPr="004432B6">
              <w:rPr>
                <w:rStyle w:val="Lienhypertexte"/>
                <w:rFonts w:ascii="Symbol" w:hAnsi="Symbol"/>
              </w:rPr>
              <w:t></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Occupation sans titre</w:t>
            </w:r>
            <w:r>
              <w:rPr>
                <w:webHidden/>
              </w:rPr>
              <w:tab/>
            </w:r>
            <w:r>
              <w:rPr>
                <w:webHidden/>
              </w:rPr>
              <w:fldChar w:fldCharType="begin"/>
            </w:r>
            <w:r>
              <w:rPr>
                <w:webHidden/>
              </w:rPr>
              <w:instrText xml:space="preserve"> PAGEREF _Toc222495093 \h </w:instrText>
            </w:r>
            <w:r>
              <w:rPr>
                <w:webHidden/>
              </w:rPr>
            </w:r>
            <w:r>
              <w:rPr>
                <w:webHidden/>
              </w:rPr>
              <w:fldChar w:fldCharType="separate"/>
            </w:r>
            <w:r>
              <w:rPr>
                <w:webHidden/>
              </w:rPr>
              <w:t>23</w:t>
            </w:r>
            <w:r>
              <w:rPr>
                <w:webHidden/>
              </w:rPr>
              <w:fldChar w:fldCharType="end"/>
            </w:r>
          </w:hyperlink>
        </w:p>
        <w:p w14:paraId="5A74F122" w14:textId="127EF5E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4" w:history="1">
            <w:r w:rsidRPr="004432B6">
              <w:rPr>
                <w:rStyle w:val="Lienhypertexte"/>
              </w:rPr>
              <w:t>20.6.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Entretien du plan d’eau concédé</w:t>
            </w:r>
            <w:r>
              <w:rPr>
                <w:webHidden/>
              </w:rPr>
              <w:tab/>
            </w:r>
            <w:r>
              <w:rPr>
                <w:webHidden/>
              </w:rPr>
              <w:fldChar w:fldCharType="begin"/>
            </w:r>
            <w:r>
              <w:rPr>
                <w:webHidden/>
              </w:rPr>
              <w:instrText xml:space="preserve"> PAGEREF _Toc222495094 \h </w:instrText>
            </w:r>
            <w:r>
              <w:rPr>
                <w:webHidden/>
              </w:rPr>
            </w:r>
            <w:r>
              <w:rPr>
                <w:webHidden/>
              </w:rPr>
              <w:fldChar w:fldCharType="separate"/>
            </w:r>
            <w:r>
              <w:rPr>
                <w:webHidden/>
              </w:rPr>
              <w:t>23</w:t>
            </w:r>
            <w:r>
              <w:rPr>
                <w:webHidden/>
              </w:rPr>
              <w:fldChar w:fldCharType="end"/>
            </w:r>
          </w:hyperlink>
        </w:p>
        <w:p w14:paraId="53539C1D" w14:textId="0AB6F75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5" w:history="1">
            <w:r w:rsidRPr="004432B6">
              <w:rPr>
                <w:rStyle w:val="Lienhypertexte"/>
              </w:rPr>
              <w:t>20.7.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Faucardage</w:t>
            </w:r>
            <w:r>
              <w:rPr>
                <w:webHidden/>
              </w:rPr>
              <w:tab/>
            </w:r>
            <w:r>
              <w:rPr>
                <w:webHidden/>
              </w:rPr>
              <w:fldChar w:fldCharType="begin"/>
            </w:r>
            <w:r>
              <w:rPr>
                <w:webHidden/>
              </w:rPr>
              <w:instrText xml:space="preserve"> PAGEREF _Toc222495095 \h </w:instrText>
            </w:r>
            <w:r>
              <w:rPr>
                <w:webHidden/>
              </w:rPr>
            </w:r>
            <w:r>
              <w:rPr>
                <w:webHidden/>
              </w:rPr>
              <w:fldChar w:fldCharType="separate"/>
            </w:r>
            <w:r>
              <w:rPr>
                <w:webHidden/>
              </w:rPr>
              <w:t>23</w:t>
            </w:r>
            <w:r>
              <w:rPr>
                <w:webHidden/>
              </w:rPr>
              <w:fldChar w:fldCharType="end"/>
            </w:r>
          </w:hyperlink>
        </w:p>
        <w:p w14:paraId="4998DA8D" w14:textId="79A0487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6" w:history="1">
            <w:r w:rsidRPr="004432B6">
              <w:rPr>
                <w:rStyle w:val="Lienhypertexte"/>
              </w:rPr>
              <w:t>20.8.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Règlement des ports</w:t>
            </w:r>
            <w:r>
              <w:rPr>
                <w:webHidden/>
              </w:rPr>
              <w:tab/>
            </w:r>
            <w:r>
              <w:rPr>
                <w:webHidden/>
              </w:rPr>
              <w:fldChar w:fldCharType="begin"/>
            </w:r>
            <w:r>
              <w:rPr>
                <w:webHidden/>
              </w:rPr>
              <w:instrText xml:space="preserve"> PAGEREF _Toc222495096 \h </w:instrText>
            </w:r>
            <w:r>
              <w:rPr>
                <w:webHidden/>
              </w:rPr>
            </w:r>
            <w:r>
              <w:rPr>
                <w:webHidden/>
              </w:rPr>
              <w:fldChar w:fldCharType="separate"/>
            </w:r>
            <w:r>
              <w:rPr>
                <w:webHidden/>
              </w:rPr>
              <w:t>24</w:t>
            </w:r>
            <w:r>
              <w:rPr>
                <w:webHidden/>
              </w:rPr>
              <w:fldChar w:fldCharType="end"/>
            </w:r>
          </w:hyperlink>
        </w:p>
        <w:p w14:paraId="08054125" w14:textId="68F3F7B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7" w:history="1">
            <w:r w:rsidRPr="004432B6">
              <w:rPr>
                <w:rStyle w:val="Lienhypertexte"/>
              </w:rPr>
              <w:t>20.9.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Placement des bateaux et accès au public</w:t>
            </w:r>
            <w:r>
              <w:rPr>
                <w:webHidden/>
              </w:rPr>
              <w:tab/>
            </w:r>
            <w:r>
              <w:rPr>
                <w:webHidden/>
              </w:rPr>
              <w:fldChar w:fldCharType="begin"/>
            </w:r>
            <w:r>
              <w:rPr>
                <w:webHidden/>
              </w:rPr>
              <w:instrText xml:space="preserve"> PAGEREF _Toc222495097 \h </w:instrText>
            </w:r>
            <w:r>
              <w:rPr>
                <w:webHidden/>
              </w:rPr>
            </w:r>
            <w:r>
              <w:rPr>
                <w:webHidden/>
              </w:rPr>
              <w:fldChar w:fldCharType="separate"/>
            </w:r>
            <w:r>
              <w:rPr>
                <w:webHidden/>
              </w:rPr>
              <w:t>24</w:t>
            </w:r>
            <w:r>
              <w:rPr>
                <w:webHidden/>
              </w:rPr>
              <w:fldChar w:fldCharType="end"/>
            </w:r>
          </w:hyperlink>
        </w:p>
        <w:p w14:paraId="4CA0EDD3" w14:textId="41BB905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8" w:history="1">
            <w:r w:rsidRPr="004432B6">
              <w:rPr>
                <w:rStyle w:val="Lienhypertexte"/>
              </w:rPr>
              <w:t>20.10.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Contraintes de navigation</w:t>
            </w:r>
            <w:r>
              <w:rPr>
                <w:webHidden/>
              </w:rPr>
              <w:tab/>
            </w:r>
            <w:r>
              <w:rPr>
                <w:webHidden/>
              </w:rPr>
              <w:fldChar w:fldCharType="begin"/>
            </w:r>
            <w:r>
              <w:rPr>
                <w:webHidden/>
              </w:rPr>
              <w:instrText xml:space="preserve"> PAGEREF _Toc222495098 \h </w:instrText>
            </w:r>
            <w:r>
              <w:rPr>
                <w:webHidden/>
              </w:rPr>
            </w:r>
            <w:r>
              <w:rPr>
                <w:webHidden/>
              </w:rPr>
              <w:fldChar w:fldCharType="separate"/>
            </w:r>
            <w:r>
              <w:rPr>
                <w:webHidden/>
              </w:rPr>
              <w:t>24</w:t>
            </w:r>
            <w:r>
              <w:rPr>
                <w:webHidden/>
              </w:rPr>
              <w:fldChar w:fldCharType="end"/>
            </w:r>
          </w:hyperlink>
        </w:p>
        <w:p w14:paraId="54D09922" w14:textId="29D4EED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099" w:history="1">
            <w:r w:rsidRPr="004432B6">
              <w:rPr>
                <w:rStyle w:val="Lienhypertexte"/>
              </w:rPr>
              <w:t>20.11.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Prévention et protection des usagers du domaine public concédé</w:t>
            </w:r>
            <w:r>
              <w:rPr>
                <w:webHidden/>
              </w:rPr>
              <w:tab/>
            </w:r>
            <w:r>
              <w:rPr>
                <w:webHidden/>
              </w:rPr>
              <w:fldChar w:fldCharType="begin"/>
            </w:r>
            <w:r>
              <w:rPr>
                <w:webHidden/>
              </w:rPr>
              <w:instrText xml:space="preserve"> PAGEREF _Toc222495099 \h </w:instrText>
            </w:r>
            <w:r>
              <w:rPr>
                <w:webHidden/>
              </w:rPr>
            </w:r>
            <w:r>
              <w:rPr>
                <w:webHidden/>
              </w:rPr>
              <w:fldChar w:fldCharType="separate"/>
            </w:r>
            <w:r>
              <w:rPr>
                <w:webHidden/>
              </w:rPr>
              <w:t>24</w:t>
            </w:r>
            <w:r>
              <w:rPr>
                <w:webHidden/>
              </w:rPr>
              <w:fldChar w:fldCharType="end"/>
            </w:r>
          </w:hyperlink>
        </w:p>
        <w:p w14:paraId="618F9341" w14:textId="52FF2D3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0" w:history="1">
            <w:r w:rsidRPr="004432B6">
              <w:rPr>
                <w:rStyle w:val="Lienhypertexte"/>
              </w:rPr>
              <w:t>20.12.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Joignabilité du Concessionnaire</w:t>
            </w:r>
            <w:r>
              <w:rPr>
                <w:webHidden/>
              </w:rPr>
              <w:tab/>
            </w:r>
            <w:r>
              <w:rPr>
                <w:webHidden/>
              </w:rPr>
              <w:fldChar w:fldCharType="begin"/>
            </w:r>
            <w:r>
              <w:rPr>
                <w:webHidden/>
              </w:rPr>
              <w:instrText xml:space="preserve"> PAGEREF _Toc222495100 \h </w:instrText>
            </w:r>
            <w:r>
              <w:rPr>
                <w:webHidden/>
              </w:rPr>
            </w:r>
            <w:r>
              <w:rPr>
                <w:webHidden/>
              </w:rPr>
              <w:fldChar w:fldCharType="separate"/>
            </w:r>
            <w:r>
              <w:rPr>
                <w:webHidden/>
              </w:rPr>
              <w:t>25</w:t>
            </w:r>
            <w:r>
              <w:rPr>
                <w:webHidden/>
              </w:rPr>
              <w:fldChar w:fldCharType="end"/>
            </w:r>
          </w:hyperlink>
        </w:p>
        <w:p w14:paraId="5C10FFA6" w14:textId="4709683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1" w:history="1">
            <w:r w:rsidRPr="004432B6">
              <w:rPr>
                <w:rStyle w:val="Lienhypertexte"/>
              </w:rPr>
              <w:t>20.13.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Sureté des ouvrages et équipements</w:t>
            </w:r>
            <w:r>
              <w:rPr>
                <w:webHidden/>
              </w:rPr>
              <w:tab/>
            </w:r>
            <w:r>
              <w:rPr>
                <w:webHidden/>
              </w:rPr>
              <w:fldChar w:fldCharType="begin"/>
            </w:r>
            <w:r>
              <w:rPr>
                <w:webHidden/>
              </w:rPr>
              <w:instrText xml:space="preserve"> PAGEREF _Toc222495101 \h </w:instrText>
            </w:r>
            <w:r>
              <w:rPr>
                <w:webHidden/>
              </w:rPr>
            </w:r>
            <w:r>
              <w:rPr>
                <w:webHidden/>
              </w:rPr>
              <w:fldChar w:fldCharType="separate"/>
            </w:r>
            <w:r>
              <w:rPr>
                <w:webHidden/>
              </w:rPr>
              <w:t>25</w:t>
            </w:r>
            <w:r>
              <w:rPr>
                <w:webHidden/>
              </w:rPr>
              <w:fldChar w:fldCharType="end"/>
            </w:r>
          </w:hyperlink>
        </w:p>
        <w:p w14:paraId="132C77BF" w14:textId="453BA89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2" w:history="1">
            <w:r w:rsidRPr="004432B6">
              <w:rPr>
                <w:rStyle w:val="Lienhypertexte"/>
              </w:rPr>
              <w:t>20.14.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Propreté du périmètre concédé</w:t>
            </w:r>
            <w:r>
              <w:rPr>
                <w:webHidden/>
              </w:rPr>
              <w:tab/>
            </w:r>
            <w:r>
              <w:rPr>
                <w:webHidden/>
              </w:rPr>
              <w:fldChar w:fldCharType="begin"/>
            </w:r>
            <w:r>
              <w:rPr>
                <w:webHidden/>
              </w:rPr>
              <w:instrText xml:space="preserve"> PAGEREF _Toc222495102 \h </w:instrText>
            </w:r>
            <w:r>
              <w:rPr>
                <w:webHidden/>
              </w:rPr>
            </w:r>
            <w:r>
              <w:rPr>
                <w:webHidden/>
              </w:rPr>
              <w:fldChar w:fldCharType="separate"/>
            </w:r>
            <w:r>
              <w:rPr>
                <w:webHidden/>
              </w:rPr>
              <w:t>25</w:t>
            </w:r>
            <w:r>
              <w:rPr>
                <w:webHidden/>
              </w:rPr>
              <w:fldChar w:fldCharType="end"/>
            </w:r>
          </w:hyperlink>
        </w:p>
        <w:p w14:paraId="2BFA9834" w14:textId="788489A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3" w:history="1">
            <w:r w:rsidRPr="004432B6">
              <w:rPr>
                <w:rStyle w:val="Lienhypertexte"/>
              </w:rPr>
              <w:t>20.15.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Continuité du service</w:t>
            </w:r>
            <w:r>
              <w:rPr>
                <w:webHidden/>
              </w:rPr>
              <w:tab/>
            </w:r>
            <w:r>
              <w:rPr>
                <w:webHidden/>
              </w:rPr>
              <w:fldChar w:fldCharType="begin"/>
            </w:r>
            <w:r>
              <w:rPr>
                <w:webHidden/>
              </w:rPr>
              <w:instrText xml:space="preserve"> PAGEREF _Toc222495103 \h </w:instrText>
            </w:r>
            <w:r>
              <w:rPr>
                <w:webHidden/>
              </w:rPr>
            </w:r>
            <w:r>
              <w:rPr>
                <w:webHidden/>
              </w:rPr>
              <w:fldChar w:fldCharType="separate"/>
            </w:r>
            <w:r>
              <w:rPr>
                <w:webHidden/>
              </w:rPr>
              <w:t>26</w:t>
            </w:r>
            <w:r>
              <w:rPr>
                <w:webHidden/>
              </w:rPr>
              <w:fldChar w:fldCharType="end"/>
            </w:r>
          </w:hyperlink>
        </w:p>
        <w:p w14:paraId="47ADD71C" w14:textId="5AC9DDF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4" w:history="1">
            <w:r w:rsidRPr="004432B6">
              <w:rPr>
                <w:rStyle w:val="Lienhypertexte"/>
              </w:rPr>
              <w:t>20.16.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Égalité des usagers devant le service public</w:t>
            </w:r>
            <w:r>
              <w:rPr>
                <w:webHidden/>
              </w:rPr>
              <w:tab/>
            </w:r>
            <w:r>
              <w:rPr>
                <w:webHidden/>
              </w:rPr>
              <w:fldChar w:fldCharType="begin"/>
            </w:r>
            <w:r>
              <w:rPr>
                <w:webHidden/>
              </w:rPr>
              <w:instrText xml:space="preserve"> PAGEREF _Toc222495104 \h </w:instrText>
            </w:r>
            <w:r>
              <w:rPr>
                <w:webHidden/>
              </w:rPr>
            </w:r>
            <w:r>
              <w:rPr>
                <w:webHidden/>
              </w:rPr>
              <w:fldChar w:fldCharType="separate"/>
            </w:r>
            <w:r>
              <w:rPr>
                <w:webHidden/>
              </w:rPr>
              <w:t>26</w:t>
            </w:r>
            <w:r>
              <w:rPr>
                <w:webHidden/>
              </w:rPr>
              <w:fldChar w:fldCharType="end"/>
            </w:r>
          </w:hyperlink>
        </w:p>
        <w:p w14:paraId="73222D4D" w14:textId="2E5E103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5" w:history="1">
            <w:r w:rsidRPr="004432B6">
              <w:rPr>
                <w:rStyle w:val="Lienhypertexte"/>
              </w:rPr>
              <w:t>20.17.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Respect des principes de laïcité et de neutralité</w:t>
            </w:r>
            <w:r>
              <w:rPr>
                <w:webHidden/>
              </w:rPr>
              <w:tab/>
            </w:r>
            <w:r>
              <w:rPr>
                <w:webHidden/>
              </w:rPr>
              <w:fldChar w:fldCharType="begin"/>
            </w:r>
            <w:r>
              <w:rPr>
                <w:webHidden/>
              </w:rPr>
              <w:instrText xml:space="preserve"> PAGEREF _Toc222495105 \h </w:instrText>
            </w:r>
            <w:r>
              <w:rPr>
                <w:webHidden/>
              </w:rPr>
            </w:r>
            <w:r>
              <w:rPr>
                <w:webHidden/>
              </w:rPr>
              <w:fldChar w:fldCharType="separate"/>
            </w:r>
            <w:r>
              <w:rPr>
                <w:webHidden/>
              </w:rPr>
              <w:t>26</w:t>
            </w:r>
            <w:r>
              <w:rPr>
                <w:webHidden/>
              </w:rPr>
              <w:fldChar w:fldCharType="end"/>
            </w:r>
          </w:hyperlink>
        </w:p>
        <w:p w14:paraId="0130E4E7" w14:textId="666727A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6" w:history="1">
            <w:r w:rsidRPr="004432B6">
              <w:rPr>
                <w:rStyle w:val="Lienhypertexte"/>
              </w:rPr>
              <w:t>20.18.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Devoir d’information et de conseil</w:t>
            </w:r>
            <w:r>
              <w:rPr>
                <w:webHidden/>
              </w:rPr>
              <w:tab/>
            </w:r>
            <w:r>
              <w:rPr>
                <w:webHidden/>
              </w:rPr>
              <w:fldChar w:fldCharType="begin"/>
            </w:r>
            <w:r>
              <w:rPr>
                <w:webHidden/>
              </w:rPr>
              <w:instrText xml:space="preserve"> PAGEREF _Toc222495106 \h </w:instrText>
            </w:r>
            <w:r>
              <w:rPr>
                <w:webHidden/>
              </w:rPr>
            </w:r>
            <w:r>
              <w:rPr>
                <w:webHidden/>
              </w:rPr>
              <w:fldChar w:fldCharType="separate"/>
            </w:r>
            <w:r>
              <w:rPr>
                <w:webHidden/>
              </w:rPr>
              <w:t>27</w:t>
            </w:r>
            <w:r>
              <w:rPr>
                <w:webHidden/>
              </w:rPr>
              <w:fldChar w:fldCharType="end"/>
            </w:r>
          </w:hyperlink>
        </w:p>
        <w:p w14:paraId="4BCA2432" w14:textId="68688E0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7" w:history="1">
            <w:r w:rsidRPr="004432B6">
              <w:rPr>
                <w:rStyle w:val="Lienhypertexte"/>
              </w:rPr>
              <w:t>20.19.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Engagements pris par le Concessionnaire en cours d’exécution de la Convention</w:t>
            </w:r>
            <w:r>
              <w:rPr>
                <w:webHidden/>
              </w:rPr>
              <w:tab/>
            </w:r>
            <w:r>
              <w:rPr>
                <w:webHidden/>
              </w:rPr>
              <w:fldChar w:fldCharType="begin"/>
            </w:r>
            <w:r>
              <w:rPr>
                <w:webHidden/>
              </w:rPr>
              <w:instrText xml:space="preserve"> PAGEREF _Toc222495107 \h </w:instrText>
            </w:r>
            <w:r>
              <w:rPr>
                <w:webHidden/>
              </w:rPr>
            </w:r>
            <w:r>
              <w:rPr>
                <w:webHidden/>
              </w:rPr>
              <w:fldChar w:fldCharType="separate"/>
            </w:r>
            <w:r>
              <w:rPr>
                <w:webHidden/>
              </w:rPr>
              <w:t>27</w:t>
            </w:r>
            <w:r>
              <w:rPr>
                <w:webHidden/>
              </w:rPr>
              <w:fldChar w:fldCharType="end"/>
            </w:r>
          </w:hyperlink>
        </w:p>
        <w:p w14:paraId="24DB6770" w14:textId="2DD7A25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8" w:history="1">
            <w:r w:rsidRPr="004432B6">
              <w:rPr>
                <w:rStyle w:val="Lienhypertexte"/>
              </w:rPr>
              <w:t>20.20.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Activités accessoires et complémentaires</w:t>
            </w:r>
            <w:r>
              <w:rPr>
                <w:webHidden/>
              </w:rPr>
              <w:tab/>
            </w:r>
            <w:r>
              <w:rPr>
                <w:webHidden/>
              </w:rPr>
              <w:fldChar w:fldCharType="begin"/>
            </w:r>
            <w:r>
              <w:rPr>
                <w:webHidden/>
              </w:rPr>
              <w:instrText xml:space="preserve"> PAGEREF _Toc222495108 \h </w:instrText>
            </w:r>
            <w:r>
              <w:rPr>
                <w:webHidden/>
              </w:rPr>
            </w:r>
            <w:r>
              <w:rPr>
                <w:webHidden/>
              </w:rPr>
              <w:fldChar w:fldCharType="separate"/>
            </w:r>
            <w:r>
              <w:rPr>
                <w:webHidden/>
              </w:rPr>
              <w:t>27</w:t>
            </w:r>
            <w:r>
              <w:rPr>
                <w:webHidden/>
              </w:rPr>
              <w:fldChar w:fldCharType="end"/>
            </w:r>
          </w:hyperlink>
        </w:p>
        <w:p w14:paraId="101BE764" w14:textId="796AC7A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09" w:history="1">
            <w:r w:rsidRPr="004432B6">
              <w:rPr>
                <w:rStyle w:val="Lienhypertexte"/>
              </w:rPr>
              <w:t>20.21.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Données à caractère personnel</w:t>
            </w:r>
            <w:r>
              <w:rPr>
                <w:webHidden/>
              </w:rPr>
              <w:tab/>
            </w:r>
            <w:r>
              <w:rPr>
                <w:webHidden/>
              </w:rPr>
              <w:fldChar w:fldCharType="begin"/>
            </w:r>
            <w:r>
              <w:rPr>
                <w:webHidden/>
              </w:rPr>
              <w:instrText xml:space="preserve"> PAGEREF _Toc222495109 \h </w:instrText>
            </w:r>
            <w:r>
              <w:rPr>
                <w:webHidden/>
              </w:rPr>
            </w:r>
            <w:r>
              <w:rPr>
                <w:webHidden/>
              </w:rPr>
              <w:fldChar w:fldCharType="separate"/>
            </w:r>
            <w:r>
              <w:rPr>
                <w:webHidden/>
              </w:rPr>
              <w:t>27</w:t>
            </w:r>
            <w:r>
              <w:rPr>
                <w:webHidden/>
              </w:rPr>
              <w:fldChar w:fldCharType="end"/>
            </w:r>
          </w:hyperlink>
        </w:p>
        <w:p w14:paraId="1988A78B" w14:textId="3D5C23F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0" w:history="1">
            <w:r w:rsidRPr="004432B6">
              <w:rPr>
                <w:rStyle w:val="Lienhypertexte"/>
                <w:rFonts w:eastAsia="Times New Roman"/>
                <w:lang w:eastAsia="fr-FR"/>
              </w:rPr>
              <w:t>Chapitre IV – Régime des biens</w:t>
            </w:r>
            <w:r>
              <w:rPr>
                <w:webHidden/>
              </w:rPr>
              <w:tab/>
            </w:r>
            <w:r>
              <w:rPr>
                <w:webHidden/>
              </w:rPr>
              <w:fldChar w:fldCharType="begin"/>
            </w:r>
            <w:r>
              <w:rPr>
                <w:webHidden/>
              </w:rPr>
              <w:instrText xml:space="preserve"> PAGEREF _Toc222495110 \h </w:instrText>
            </w:r>
            <w:r>
              <w:rPr>
                <w:webHidden/>
              </w:rPr>
            </w:r>
            <w:r>
              <w:rPr>
                <w:webHidden/>
              </w:rPr>
              <w:fldChar w:fldCharType="separate"/>
            </w:r>
            <w:r>
              <w:rPr>
                <w:webHidden/>
              </w:rPr>
              <w:t>28</w:t>
            </w:r>
            <w:r>
              <w:rPr>
                <w:webHidden/>
              </w:rPr>
              <w:fldChar w:fldCharType="end"/>
            </w:r>
          </w:hyperlink>
        </w:p>
        <w:p w14:paraId="2A904C86" w14:textId="09D073C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1" w:history="1">
            <w:r w:rsidRPr="004432B6">
              <w:rPr>
                <w:rStyle w:val="Lienhypertexte"/>
              </w:rPr>
              <w:t>Article 21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Biens mis à la disposition du Concessionnaire par le Concédant</w:t>
            </w:r>
            <w:r>
              <w:rPr>
                <w:webHidden/>
              </w:rPr>
              <w:tab/>
            </w:r>
            <w:r>
              <w:rPr>
                <w:webHidden/>
              </w:rPr>
              <w:fldChar w:fldCharType="begin"/>
            </w:r>
            <w:r>
              <w:rPr>
                <w:webHidden/>
              </w:rPr>
              <w:instrText xml:space="preserve"> PAGEREF _Toc222495111 \h </w:instrText>
            </w:r>
            <w:r>
              <w:rPr>
                <w:webHidden/>
              </w:rPr>
            </w:r>
            <w:r>
              <w:rPr>
                <w:webHidden/>
              </w:rPr>
              <w:fldChar w:fldCharType="separate"/>
            </w:r>
            <w:r>
              <w:rPr>
                <w:webHidden/>
              </w:rPr>
              <w:t>28</w:t>
            </w:r>
            <w:r>
              <w:rPr>
                <w:webHidden/>
              </w:rPr>
              <w:fldChar w:fldCharType="end"/>
            </w:r>
          </w:hyperlink>
        </w:p>
        <w:p w14:paraId="7CD48006" w14:textId="4E34767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2" w:history="1">
            <w:r w:rsidRPr="004432B6">
              <w:rPr>
                <w:rStyle w:val="Lienhypertexte"/>
              </w:rPr>
              <w:t>Article 22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Biens de retour</w:t>
            </w:r>
            <w:r>
              <w:rPr>
                <w:webHidden/>
              </w:rPr>
              <w:tab/>
            </w:r>
            <w:r>
              <w:rPr>
                <w:webHidden/>
              </w:rPr>
              <w:fldChar w:fldCharType="begin"/>
            </w:r>
            <w:r>
              <w:rPr>
                <w:webHidden/>
              </w:rPr>
              <w:instrText xml:space="preserve"> PAGEREF _Toc222495112 \h </w:instrText>
            </w:r>
            <w:r>
              <w:rPr>
                <w:webHidden/>
              </w:rPr>
            </w:r>
            <w:r>
              <w:rPr>
                <w:webHidden/>
              </w:rPr>
              <w:fldChar w:fldCharType="separate"/>
            </w:r>
            <w:r>
              <w:rPr>
                <w:webHidden/>
              </w:rPr>
              <w:t>28</w:t>
            </w:r>
            <w:r>
              <w:rPr>
                <w:webHidden/>
              </w:rPr>
              <w:fldChar w:fldCharType="end"/>
            </w:r>
          </w:hyperlink>
        </w:p>
        <w:p w14:paraId="7F407417" w14:textId="144E965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3" w:history="1">
            <w:r w:rsidRPr="004432B6">
              <w:rPr>
                <w:rStyle w:val="Lienhypertexte"/>
              </w:rPr>
              <w:t>Article 23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Biens de reprise</w:t>
            </w:r>
            <w:r>
              <w:rPr>
                <w:webHidden/>
              </w:rPr>
              <w:tab/>
            </w:r>
            <w:r>
              <w:rPr>
                <w:webHidden/>
              </w:rPr>
              <w:fldChar w:fldCharType="begin"/>
            </w:r>
            <w:r>
              <w:rPr>
                <w:webHidden/>
              </w:rPr>
              <w:instrText xml:space="preserve"> PAGEREF _Toc222495113 \h </w:instrText>
            </w:r>
            <w:r>
              <w:rPr>
                <w:webHidden/>
              </w:rPr>
            </w:r>
            <w:r>
              <w:rPr>
                <w:webHidden/>
              </w:rPr>
              <w:fldChar w:fldCharType="separate"/>
            </w:r>
            <w:r>
              <w:rPr>
                <w:webHidden/>
              </w:rPr>
              <w:t>28</w:t>
            </w:r>
            <w:r>
              <w:rPr>
                <w:webHidden/>
              </w:rPr>
              <w:fldChar w:fldCharType="end"/>
            </w:r>
          </w:hyperlink>
        </w:p>
        <w:p w14:paraId="66B297C1" w14:textId="7DFE920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4" w:history="1">
            <w:r w:rsidRPr="004432B6">
              <w:rPr>
                <w:rStyle w:val="Lienhypertexte"/>
              </w:rPr>
              <w:t>Article 24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Biens propres</w:t>
            </w:r>
            <w:r>
              <w:rPr>
                <w:webHidden/>
              </w:rPr>
              <w:tab/>
            </w:r>
            <w:r>
              <w:rPr>
                <w:webHidden/>
              </w:rPr>
              <w:fldChar w:fldCharType="begin"/>
            </w:r>
            <w:r>
              <w:rPr>
                <w:webHidden/>
              </w:rPr>
              <w:instrText xml:space="preserve"> PAGEREF _Toc222495114 \h </w:instrText>
            </w:r>
            <w:r>
              <w:rPr>
                <w:webHidden/>
              </w:rPr>
            </w:r>
            <w:r>
              <w:rPr>
                <w:webHidden/>
              </w:rPr>
              <w:fldChar w:fldCharType="separate"/>
            </w:r>
            <w:r>
              <w:rPr>
                <w:webHidden/>
              </w:rPr>
              <w:t>29</w:t>
            </w:r>
            <w:r>
              <w:rPr>
                <w:webHidden/>
              </w:rPr>
              <w:fldChar w:fldCharType="end"/>
            </w:r>
          </w:hyperlink>
        </w:p>
        <w:p w14:paraId="6C74BBA0" w14:textId="737A0A5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5" w:history="1">
            <w:r w:rsidRPr="004432B6">
              <w:rPr>
                <w:rStyle w:val="Lienhypertexte"/>
              </w:rPr>
              <w:t>Article 25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Inventaire des Biens de la concession</w:t>
            </w:r>
            <w:r>
              <w:rPr>
                <w:webHidden/>
              </w:rPr>
              <w:tab/>
            </w:r>
            <w:r>
              <w:rPr>
                <w:webHidden/>
              </w:rPr>
              <w:fldChar w:fldCharType="begin"/>
            </w:r>
            <w:r>
              <w:rPr>
                <w:webHidden/>
              </w:rPr>
              <w:instrText xml:space="preserve"> PAGEREF _Toc222495115 \h </w:instrText>
            </w:r>
            <w:r>
              <w:rPr>
                <w:webHidden/>
              </w:rPr>
            </w:r>
            <w:r>
              <w:rPr>
                <w:webHidden/>
              </w:rPr>
              <w:fldChar w:fldCharType="separate"/>
            </w:r>
            <w:r>
              <w:rPr>
                <w:webHidden/>
              </w:rPr>
              <w:t>29</w:t>
            </w:r>
            <w:r>
              <w:rPr>
                <w:webHidden/>
              </w:rPr>
              <w:fldChar w:fldCharType="end"/>
            </w:r>
          </w:hyperlink>
        </w:p>
        <w:p w14:paraId="554ED446" w14:textId="7057CAF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6" w:history="1">
            <w:r w:rsidRPr="004432B6">
              <w:rPr>
                <w:rStyle w:val="Lienhypertexte"/>
              </w:rPr>
              <w:t>Article 26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Remise des documents relatifs aux Biens de la concession</w:t>
            </w:r>
            <w:r>
              <w:rPr>
                <w:webHidden/>
              </w:rPr>
              <w:tab/>
            </w:r>
            <w:r>
              <w:rPr>
                <w:webHidden/>
              </w:rPr>
              <w:fldChar w:fldCharType="begin"/>
            </w:r>
            <w:r>
              <w:rPr>
                <w:webHidden/>
              </w:rPr>
              <w:instrText xml:space="preserve"> PAGEREF _Toc222495116 \h </w:instrText>
            </w:r>
            <w:r>
              <w:rPr>
                <w:webHidden/>
              </w:rPr>
            </w:r>
            <w:r>
              <w:rPr>
                <w:webHidden/>
              </w:rPr>
              <w:fldChar w:fldCharType="separate"/>
            </w:r>
            <w:r>
              <w:rPr>
                <w:webHidden/>
              </w:rPr>
              <w:t>30</w:t>
            </w:r>
            <w:r>
              <w:rPr>
                <w:webHidden/>
              </w:rPr>
              <w:fldChar w:fldCharType="end"/>
            </w:r>
          </w:hyperlink>
        </w:p>
        <w:p w14:paraId="4C3251AD" w14:textId="3502AE2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7" w:history="1">
            <w:r w:rsidRPr="004432B6">
              <w:rPr>
                <w:rStyle w:val="Lienhypertexte"/>
                <w:rFonts w:eastAsia="Times New Roman"/>
                <w:lang w:eastAsia="fr-FR"/>
              </w:rPr>
              <w:t>Chapitre V – Domaine concédé</w:t>
            </w:r>
            <w:r>
              <w:rPr>
                <w:webHidden/>
              </w:rPr>
              <w:tab/>
            </w:r>
            <w:r>
              <w:rPr>
                <w:webHidden/>
              </w:rPr>
              <w:fldChar w:fldCharType="begin"/>
            </w:r>
            <w:r>
              <w:rPr>
                <w:webHidden/>
              </w:rPr>
              <w:instrText xml:space="preserve"> PAGEREF _Toc222495117 \h </w:instrText>
            </w:r>
            <w:r>
              <w:rPr>
                <w:webHidden/>
              </w:rPr>
            </w:r>
            <w:r>
              <w:rPr>
                <w:webHidden/>
              </w:rPr>
              <w:fldChar w:fldCharType="separate"/>
            </w:r>
            <w:r>
              <w:rPr>
                <w:webHidden/>
              </w:rPr>
              <w:t>30</w:t>
            </w:r>
            <w:r>
              <w:rPr>
                <w:webHidden/>
              </w:rPr>
              <w:fldChar w:fldCharType="end"/>
            </w:r>
          </w:hyperlink>
        </w:p>
        <w:p w14:paraId="4174484B" w14:textId="35EB0A8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8" w:history="1">
            <w:r w:rsidRPr="004432B6">
              <w:rPr>
                <w:rStyle w:val="Lienhypertexte"/>
              </w:rPr>
              <w:t>Article 27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Occupation du domaine</w:t>
            </w:r>
            <w:r>
              <w:rPr>
                <w:webHidden/>
              </w:rPr>
              <w:tab/>
            </w:r>
            <w:r>
              <w:rPr>
                <w:webHidden/>
              </w:rPr>
              <w:fldChar w:fldCharType="begin"/>
            </w:r>
            <w:r>
              <w:rPr>
                <w:webHidden/>
              </w:rPr>
              <w:instrText xml:space="preserve"> PAGEREF _Toc222495118 \h </w:instrText>
            </w:r>
            <w:r>
              <w:rPr>
                <w:webHidden/>
              </w:rPr>
            </w:r>
            <w:r>
              <w:rPr>
                <w:webHidden/>
              </w:rPr>
              <w:fldChar w:fldCharType="separate"/>
            </w:r>
            <w:r>
              <w:rPr>
                <w:webHidden/>
              </w:rPr>
              <w:t>30</w:t>
            </w:r>
            <w:r>
              <w:rPr>
                <w:webHidden/>
              </w:rPr>
              <w:fldChar w:fldCharType="end"/>
            </w:r>
          </w:hyperlink>
        </w:p>
        <w:p w14:paraId="2506350C" w14:textId="4A38EC5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19" w:history="1">
            <w:r w:rsidRPr="004432B6">
              <w:rPr>
                <w:rStyle w:val="Lienhypertexte"/>
              </w:rPr>
              <w:t>Article 28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Forme des Autorisations</w:t>
            </w:r>
            <w:r>
              <w:rPr>
                <w:webHidden/>
              </w:rPr>
              <w:tab/>
            </w:r>
            <w:r>
              <w:rPr>
                <w:webHidden/>
              </w:rPr>
              <w:fldChar w:fldCharType="begin"/>
            </w:r>
            <w:r>
              <w:rPr>
                <w:webHidden/>
              </w:rPr>
              <w:instrText xml:space="preserve"> PAGEREF _Toc222495119 \h </w:instrText>
            </w:r>
            <w:r>
              <w:rPr>
                <w:webHidden/>
              </w:rPr>
            </w:r>
            <w:r>
              <w:rPr>
                <w:webHidden/>
              </w:rPr>
              <w:fldChar w:fldCharType="separate"/>
            </w:r>
            <w:r>
              <w:rPr>
                <w:webHidden/>
              </w:rPr>
              <w:t>30</w:t>
            </w:r>
            <w:r>
              <w:rPr>
                <w:webHidden/>
              </w:rPr>
              <w:fldChar w:fldCharType="end"/>
            </w:r>
          </w:hyperlink>
        </w:p>
        <w:p w14:paraId="7A2DD1FE" w14:textId="2F7783C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0" w:history="1">
            <w:r w:rsidRPr="004432B6">
              <w:rPr>
                <w:rStyle w:val="Lienhypertexte"/>
              </w:rPr>
              <w:t>Article 29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Conventions existantes à la Date d’entrée en vigueur</w:t>
            </w:r>
            <w:r>
              <w:rPr>
                <w:webHidden/>
              </w:rPr>
              <w:tab/>
            </w:r>
            <w:r>
              <w:rPr>
                <w:webHidden/>
              </w:rPr>
              <w:fldChar w:fldCharType="begin"/>
            </w:r>
            <w:r>
              <w:rPr>
                <w:webHidden/>
              </w:rPr>
              <w:instrText xml:space="preserve"> PAGEREF _Toc222495120 \h </w:instrText>
            </w:r>
            <w:r>
              <w:rPr>
                <w:webHidden/>
              </w:rPr>
            </w:r>
            <w:r>
              <w:rPr>
                <w:webHidden/>
              </w:rPr>
              <w:fldChar w:fldCharType="separate"/>
            </w:r>
            <w:r>
              <w:rPr>
                <w:webHidden/>
              </w:rPr>
              <w:t>30</w:t>
            </w:r>
            <w:r>
              <w:rPr>
                <w:webHidden/>
              </w:rPr>
              <w:fldChar w:fldCharType="end"/>
            </w:r>
          </w:hyperlink>
        </w:p>
        <w:p w14:paraId="4ADDE5CC" w14:textId="35FF24D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1" w:history="1">
            <w:r w:rsidRPr="004432B6">
              <w:rPr>
                <w:rStyle w:val="Lienhypertexte"/>
              </w:rPr>
              <w:t>Article 30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Effets du libre usage de la voirie et du domaine public</w:t>
            </w:r>
            <w:r>
              <w:rPr>
                <w:webHidden/>
              </w:rPr>
              <w:tab/>
            </w:r>
            <w:r>
              <w:rPr>
                <w:webHidden/>
              </w:rPr>
              <w:fldChar w:fldCharType="begin"/>
            </w:r>
            <w:r>
              <w:rPr>
                <w:webHidden/>
              </w:rPr>
              <w:instrText xml:space="preserve"> PAGEREF _Toc222495121 \h </w:instrText>
            </w:r>
            <w:r>
              <w:rPr>
                <w:webHidden/>
              </w:rPr>
            </w:r>
            <w:r>
              <w:rPr>
                <w:webHidden/>
              </w:rPr>
              <w:fldChar w:fldCharType="separate"/>
            </w:r>
            <w:r>
              <w:rPr>
                <w:webHidden/>
              </w:rPr>
              <w:t>31</w:t>
            </w:r>
            <w:r>
              <w:rPr>
                <w:webHidden/>
              </w:rPr>
              <w:fldChar w:fldCharType="end"/>
            </w:r>
          </w:hyperlink>
        </w:p>
        <w:p w14:paraId="3DC5ABEF" w14:textId="5263A5D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2" w:history="1">
            <w:r w:rsidRPr="004432B6">
              <w:rPr>
                <w:rStyle w:val="Lienhypertexte"/>
                <w:rFonts w:eastAsia="Times New Roman"/>
                <w:lang w:eastAsia="fr-FR"/>
              </w:rPr>
              <w:t>Chapitre VI – Investissements et travaux</w:t>
            </w:r>
            <w:r>
              <w:rPr>
                <w:webHidden/>
              </w:rPr>
              <w:tab/>
            </w:r>
            <w:r>
              <w:rPr>
                <w:webHidden/>
              </w:rPr>
              <w:fldChar w:fldCharType="begin"/>
            </w:r>
            <w:r>
              <w:rPr>
                <w:webHidden/>
              </w:rPr>
              <w:instrText xml:space="preserve"> PAGEREF _Toc222495122 \h </w:instrText>
            </w:r>
            <w:r>
              <w:rPr>
                <w:webHidden/>
              </w:rPr>
            </w:r>
            <w:r>
              <w:rPr>
                <w:webHidden/>
              </w:rPr>
              <w:fldChar w:fldCharType="separate"/>
            </w:r>
            <w:r>
              <w:rPr>
                <w:webHidden/>
              </w:rPr>
              <w:t>31</w:t>
            </w:r>
            <w:r>
              <w:rPr>
                <w:webHidden/>
              </w:rPr>
              <w:fldChar w:fldCharType="end"/>
            </w:r>
          </w:hyperlink>
        </w:p>
        <w:p w14:paraId="6361CE15" w14:textId="164C610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3" w:history="1">
            <w:r w:rsidRPr="004432B6">
              <w:rPr>
                <w:rStyle w:val="Lienhypertexte"/>
              </w:rPr>
              <w:t>Article 31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Investissements et travaux à la charge du Concessionnaire</w:t>
            </w:r>
            <w:r>
              <w:rPr>
                <w:webHidden/>
              </w:rPr>
              <w:tab/>
            </w:r>
            <w:r>
              <w:rPr>
                <w:webHidden/>
              </w:rPr>
              <w:fldChar w:fldCharType="begin"/>
            </w:r>
            <w:r>
              <w:rPr>
                <w:webHidden/>
              </w:rPr>
              <w:instrText xml:space="preserve"> PAGEREF _Toc222495123 \h </w:instrText>
            </w:r>
            <w:r>
              <w:rPr>
                <w:webHidden/>
              </w:rPr>
            </w:r>
            <w:r>
              <w:rPr>
                <w:webHidden/>
              </w:rPr>
              <w:fldChar w:fldCharType="separate"/>
            </w:r>
            <w:r>
              <w:rPr>
                <w:webHidden/>
              </w:rPr>
              <w:t>31</w:t>
            </w:r>
            <w:r>
              <w:rPr>
                <w:webHidden/>
              </w:rPr>
              <w:fldChar w:fldCharType="end"/>
            </w:r>
          </w:hyperlink>
        </w:p>
        <w:p w14:paraId="3A2BE8CD" w14:textId="15B54C1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4" w:history="1">
            <w:r w:rsidRPr="004432B6">
              <w:rPr>
                <w:rStyle w:val="Lienhypertexte"/>
              </w:rPr>
              <w:t>31.1.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Modification des ouvrages, équipements ou outillages existants, acquis ou construits</w:t>
            </w:r>
            <w:r>
              <w:rPr>
                <w:webHidden/>
              </w:rPr>
              <w:tab/>
            </w:r>
            <w:r>
              <w:rPr>
                <w:webHidden/>
              </w:rPr>
              <w:fldChar w:fldCharType="begin"/>
            </w:r>
            <w:r>
              <w:rPr>
                <w:webHidden/>
              </w:rPr>
              <w:instrText xml:space="preserve"> PAGEREF _Toc222495124 \h </w:instrText>
            </w:r>
            <w:r>
              <w:rPr>
                <w:webHidden/>
              </w:rPr>
            </w:r>
            <w:r>
              <w:rPr>
                <w:webHidden/>
              </w:rPr>
              <w:fldChar w:fldCharType="separate"/>
            </w:r>
            <w:r>
              <w:rPr>
                <w:webHidden/>
              </w:rPr>
              <w:t>31</w:t>
            </w:r>
            <w:r>
              <w:rPr>
                <w:webHidden/>
              </w:rPr>
              <w:fldChar w:fldCharType="end"/>
            </w:r>
          </w:hyperlink>
        </w:p>
        <w:p w14:paraId="418ECCE6" w14:textId="49CF3AB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5" w:history="1">
            <w:r w:rsidRPr="004432B6">
              <w:rPr>
                <w:rStyle w:val="Lienhypertexte"/>
              </w:rPr>
              <w:t>31.2.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Mesures d’urgence</w:t>
            </w:r>
            <w:r>
              <w:rPr>
                <w:webHidden/>
              </w:rPr>
              <w:tab/>
            </w:r>
            <w:r>
              <w:rPr>
                <w:webHidden/>
              </w:rPr>
              <w:fldChar w:fldCharType="begin"/>
            </w:r>
            <w:r>
              <w:rPr>
                <w:webHidden/>
              </w:rPr>
              <w:instrText xml:space="preserve"> PAGEREF _Toc222495125 \h </w:instrText>
            </w:r>
            <w:r>
              <w:rPr>
                <w:webHidden/>
              </w:rPr>
            </w:r>
            <w:r>
              <w:rPr>
                <w:webHidden/>
              </w:rPr>
              <w:fldChar w:fldCharType="separate"/>
            </w:r>
            <w:r>
              <w:rPr>
                <w:webHidden/>
              </w:rPr>
              <w:t>32</w:t>
            </w:r>
            <w:r>
              <w:rPr>
                <w:webHidden/>
              </w:rPr>
              <w:fldChar w:fldCharType="end"/>
            </w:r>
          </w:hyperlink>
        </w:p>
        <w:p w14:paraId="1E5777E3" w14:textId="4DB8FF7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6" w:history="1">
            <w:r w:rsidRPr="004432B6">
              <w:rPr>
                <w:rStyle w:val="Lienhypertexte"/>
              </w:rPr>
              <w:t>Article 32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Investissements et travaux à la charge du Concédant</w:t>
            </w:r>
            <w:r>
              <w:rPr>
                <w:webHidden/>
              </w:rPr>
              <w:tab/>
            </w:r>
            <w:r>
              <w:rPr>
                <w:webHidden/>
              </w:rPr>
              <w:fldChar w:fldCharType="begin"/>
            </w:r>
            <w:r>
              <w:rPr>
                <w:webHidden/>
              </w:rPr>
              <w:instrText xml:space="preserve"> PAGEREF _Toc222495126 \h </w:instrText>
            </w:r>
            <w:r>
              <w:rPr>
                <w:webHidden/>
              </w:rPr>
            </w:r>
            <w:r>
              <w:rPr>
                <w:webHidden/>
              </w:rPr>
              <w:fldChar w:fldCharType="separate"/>
            </w:r>
            <w:r>
              <w:rPr>
                <w:webHidden/>
              </w:rPr>
              <w:t>32</w:t>
            </w:r>
            <w:r>
              <w:rPr>
                <w:webHidden/>
              </w:rPr>
              <w:fldChar w:fldCharType="end"/>
            </w:r>
          </w:hyperlink>
        </w:p>
        <w:p w14:paraId="1C9EFB43" w14:textId="4443BEA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7" w:history="1">
            <w:r w:rsidRPr="004432B6">
              <w:rPr>
                <w:rStyle w:val="Lienhypertexte"/>
              </w:rPr>
              <w:t>Article 33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Présentation du PPI</w:t>
            </w:r>
            <w:r>
              <w:rPr>
                <w:webHidden/>
              </w:rPr>
              <w:tab/>
            </w:r>
            <w:r>
              <w:rPr>
                <w:webHidden/>
              </w:rPr>
              <w:fldChar w:fldCharType="begin"/>
            </w:r>
            <w:r>
              <w:rPr>
                <w:webHidden/>
              </w:rPr>
              <w:instrText xml:space="preserve"> PAGEREF _Toc222495127 \h </w:instrText>
            </w:r>
            <w:r>
              <w:rPr>
                <w:webHidden/>
              </w:rPr>
            </w:r>
            <w:r>
              <w:rPr>
                <w:webHidden/>
              </w:rPr>
              <w:fldChar w:fldCharType="separate"/>
            </w:r>
            <w:r>
              <w:rPr>
                <w:webHidden/>
              </w:rPr>
              <w:t>32</w:t>
            </w:r>
            <w:r>
              <w:rPr>
                <w:webHidden/>
              </w:rPr>
              <w:fldChar w:fldCharType="end"/>
            </w:r>
          </w:hyperlink>
        </w:p>
        <w:p w14:paraId="1A19EADF" w14:textId="694A68A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8" w:history="1">
            <w:r w:rsidRPr="004432B6">
              <w:rPr>
                <w:rStyle w:val="Lienhypertexte"/>
              </w:rPr>
              <w:t>Article 34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Réception et mise en service des Biens acquis ou renouvelés</w:t>
            </w:r>
            <w:r>
              <w:rPr>
                <w:webHidden/>
              </w:rPr>
              <w:tab/>
            </w:r>
            <w:r>
              <w:rPr>
                <w:webHidden/>
              </w:rPr>
              <w:fldChar w:fldCharType="begin"/>
            </w:r>
            <w:r>
              <w:rPr>
                <w:webHidden/>
              </w:rPr>
              <w:instrText xml:space="preserve"> PAGEREF _Toc222495128 \h </w:instrText>
            </w:r>
            <w:r>
              <w:rPr>
                <w:webHidden/>
              </w:rPr>
            </w:r>
            <w:r>
              <w:rPr>
                <w:webHidden/>
              </w:rPr>
              <w:fldChar w:fldCharType="separate"/>
            </w:r>
            <w:r>
              <w:rPr>
                <w:webHidden/>
              </w:rPr>
              <w:t>32</w:t>
            </w:r>
            <w:r>
              <w:rPr>
                <w:webHidden/>
              </w:rPr>
              <w:fldChar w:fldCharType="end"/>
            </w:r>
          </w:hyperlink>
        </w:p>
        <w:p w14:paraId="6F5422F5" w14:textId="3684ADA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29" w:history="1">
            <w:r w:rsidRPr="004432B6">
              <w:rPr>
                <w:rStyle w:val="Lienhypertexte"/>
                <w:rFonts w:eastAsia="Times New Roman"/>
                <w:lang w:eastAsia="fr-FR"/>
              </w:rPr>
              <w:t>Chapitre VII – Personnel du Concessionnaire</w:t>
            </w:r>
            <w:r>
              <w:rPr>
                <w:webHidden/>
              </w:rPr>
              <w:tab/>
            </w:r>
            <w:r>
              <w:rPr>
                <w:webHidden/>
              </w:rPr>
              <w:fldChar w:fldCharType="begin"/>
            </w:r>
            <w:r>
              <w:rPr>
                <w:webHidden/>
              </w:rPr>
              <w:instrText xml:space="preserve"> PAGEREF _Toc222495129 \h </w:instrText>
            </w:r>
            <w:r>
              <w:rPr>
                <w:webHidden/>
              </w:rPr>
            </w:r>
            <w:r>
              <w:rPr>
                <w:webHidden/>
              </w:rPr>
              <w:fldChar w:fldCharType="separate"/>
            </w:r>
            <w:r>
              <w:rPr>
                <w:webHidden/>
              </w:rPr>
              <w:t>32</w:t>
            </w:r>
            <w:r>
              <w:rPr>
                <w:webHidden/>
              </w:rPr>
              <w:fldChar w:fldCharType="end"/>
            </w:r>
          </w:hyperlink>
        </w:p>
        <w:p w14:paraId="09CE08D1" w14:textId="6670024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0" w:history="1">
            <w:r w:rsidRPr="004432B6">
              <w:rPr>
                <w:rStyle w:val="Lienhypertexte"/>
              </w:rPr>
              <w:t>Article 35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Personnels affectés à la Convention</w:t>
            </w:r>
            <w:r>
              <w:rPr>
                <w:webHidden/>
              </w:rPr>
              <w:tab/>
            </w:r>
            <w:r>
              <w:rPr>
                <w:webHidden/>
              </w:rPr>
              <w:fldChar w:fldCharType="begin"/>
            </w:r>
            <w:r>
              <w:rPr>
                <w:webHidden/>
              </w:rPr>
              <w:instrText xml:space="preserve"> PAGEREF _Toc222495130 \h </w:instrText>
            </w:r>
            <w:r>
              <w:rPr>
                <w:webHidden/>
              </w:rPr>
            </w:r>
            <w:r>
              <w:rPr>
                <w:webHidden/>
              </w:rPr>
              <w:fldChar w:fldCharType="separate"/>
            </w:r>
            <w:r>
              <w:rPr>
                <w:webHidden/>
              </w:rPr>
              <w:t>33</w:t>
            </w:r>
            <w:r>
              <w:rPr>
                <w:webHidden/>
              </w:rPr>
              <w:fldChar w:fldCharType="end"/>
            </w:r>
          </w:hyperlink>
        </w:p>
        <w:p w14:paraId="4034FE7C" w14:textId="31EE662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1" w:history="1">
            <w:r w:rsidRPr="004432B6">
              <w:rPr>
                <w:rStyle w:val="Lienhypertexte"/>
              </w:rPr>
              <w:t>35.1.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Principes généraux</w:t>
            </w:r>
            <w:r>
              <w:rPr>
                <w:webHidden/>
              </w:rPr>
              <w:tab/>
            </w:r>
            <w:r>
              <w:rPr>
                <w:webHidden/>
              </w:rPr>
              <w:fldChar w:fldCharType="begin"/>
            </w:r>
            <w:r>
              <w:rPr>
                <w:webHidden/>
              </w:rPr>
              <w:instrText xml:space="preserve"> PAGEREF _Toc222495131 \h </w:instrText>
            </w:r>
            <w:r>
              <w:rPr>
                <w:webHidden/>
              </w:rPr>
            </w:r>
            <w:r>
              <w:rPr>
                <w:webHidden/>
              </w:rPr>
              <w:fldChar w:fldCharType="separate"/>
            </w:r>
            <w:r>
              <w:rPr>
                <w:webHidden/>
              </w:rPr>
              <w:t>33</w:t>
            </w:r>
            <w:r>
              <w:rPr>
                <w:webHidden/>
              </w:rPr>
              <w:fldChar w:fldCharType="end"/>
            </w:r>
          </w:hyperlink>
        </w:p>
        <w:p w14:paraId="4C13BC9A" w14:textId="1444C2B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2" w:history="1">
            <w:r w:rsidRPr="004432B6">
              <w:rPr>
                <w:rStyle w:val="Lienhypertexte"/>
              </w:rPr>
              <w:t>35.2.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Organigramme des personnels affectés à la concession</w:t>
            </w:r>
            <w:r>
              <w:rPr>
                <w:webHidden/>
              </w:rPr>
              <w:tab/>
            </w:r>
            <w:r>
              <w:rPr>
                <w:webHidden/>
              </w:rPr>
              <w:fldChar w:fldCharType="begin"/>
            </w:r>
            <w:r>
              <w:rPr>
                <w:webHidden/>
              </w:rPr>
              <w:instrText xml:space="preserve"> PAGEREF _Toc222495132 \h </w:instrText>
            </w:r>
            <w:r>
              <w:rPr>
                <w:webHidden/>
              </w:rPr>
            </w:r>
            <w:r>
              <w:rPr>
                <w:webHidden/>
              </w:rPr>
              <w:fldChar w:fldCharType="separate"/>
            </w:r>
            <w:r>
              <w:rPr>
                <w:webHidden/>
              </w:rPr>
              <w:t>33</w:t>
            </w:r>
            <w:r>
              <w:rPr>
                <w:webHidden/>
              </w:rPr>
              <w:fldChar w:fldCharType="end"/>
            </w:r>
          </w:hyperlink>
        </w:p>
        <w:p w14:paraId="2C374CD1" w14:textId="39D6BFC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3" w:history="1">
            <w:r w:rsidRPr="004432B6">
              <w:rPr>
                <w:rStyle w:val="Lienhypertexte"/>
                <w:rFonts w:eastAsia="Times New Roman"/>
                <w:lang w:eastAsia="fr-FR"/>
              </w:rPr>
              <w:t>Chapitre VIII – Régime financier</w:t>
            </w:r>
            <w:r>
              <w:rPr>
                <w:webHidden/>
              </w:rPr>
              <w:tab/>
            </w:r>
            <w:r>
              <w:rPr>
                <w:webHidden/>
              </w:rPr>
              <w:fldChar w:fldCharType="begin"/>
            </w:r>
            <w:r>
              <w:rPr>
                <w:webHidden/>
              </w:rPr>
              <w:instrText xml:space="preserve"> PAGEREF _Toc222495133 \h </w:instrText>
            </w:r>
            <w:r>
              <w:rPr>
                <w:webHidden/>
              </w:rPr>
            </w:r>
            <w:r>
              <w:rPr>
                <w:webHidden/>
              </w:rPr>
              <w:fldChar w:fldCharType="separate"/>
            </w:r>
            <w:r>
              <w:rPr>
                <w:webHidden/>
              </w:rPr>
              <w:t>33</w:t>
            </w:r>
            <w:r>
              <w:rPr>
                <w:webHidden/>
              </w:rPr>
              <w:fldChar w:fldCharType="end"/>
            </w:r>
          </w:hyperlink>
        </w:p>
        <w:p w14:paraId="608AC4D7" w14:textId="39DADA3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4" w:history="1">
            <w:r w:rsidRPr="004432B6">
              <w:rPr>
                <w:rStyle w:val="Lienhypertexte"/>
              </w:rPr>
              <w:t>Article 36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Équilibre financier de la concession</w:t>
            </w:r>
            <w:r>
              <w:rPr>
                <w:webHidden/>
              </w:rPr>
              <w:tab/>
            </w:r>
            <w:r>
              <w:rPr>
                <w:webHidden/>
              </w:rPr>
              <w:fldChar w:fldCharType="begin"/>
            </w:r>
            <w:r>
              <w:rPr>
                <w:webHidden/>
              </w:rPr>
              <w:instrText xml:space="preserve"> PAGEREF _Toc222495134 \h </w:instrText>
            </w:r>
            <w:r>
              <w:rPr>
                <w:webHidden/>
              </w:rPr>
            </w:r>
            <w:r>
              <w:rPr>
                <w:webHidden/>
              </w:rPr>
              <w:fldChar w:fldCharType="separate"/>
            </w:r>
            <w:r>
              <w:rPr>
                <w:webHidden/>
              </w:rPr>
              <w:t>33</w:t>
            </w:r>
            <w:r>
              <w:rPr>
                <w:webHidden/>
              </w:rPr>
              <w:fldChar w:fldCharType="end"/>
            </w:r>
          </w:hyperlink>
        </w:p>
        <w:p w14:paraId="46AE60EB" w14:textId="332492B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5" w:history="1">
            <w:r w:rsidRPr="004432B6">
              <w:rPr>
                <w:rStyle w:val="Lienhypertexte"/>
              </w:rPr>
              <w:t>Article 37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Tarifs usagers</w:t>
            </w:r>
            <w:r>
              <w:rPr>
                <w:webHidden/>
              </w:rPr>
              <w:tab/>
            </w:r>
            <w:r>
              <w:rPr>
                <w:webHidden/>
              </w:rPr>
              <w:fldChar w:fldCharType="begin"/>
            </w:r>
            <w:r>
              <w:rPr>
                <w:webHidden/>
              </w:rPr>
              <w:instrText xml:space="preserve"> PAGEREF _Toc222495135 \h </w:instrText>
            </w:r>
            <w:r>
              <w:rPr>
                <w:webHidden/>
              </w:rPr>
            </w:r>
            <w:r>
              <w:rPr>
                <w:webHidden/>
              </w:rPr>
              <w:fldChar w:fldCharType="separate"/>
            </w:r>
            <w:r>
              <w:rPr>
                <w:webHidden/>
              </w:rPr>
              <w:t>33</w:t>
            </w:r>
            <w:r>
              <w:rPr>
                <w:webHidden/>
              </w:rPr>
              <w:fldChar w:fldCharType="end"/>
            </w:r>
          </w:hyperlink>
        </w:p>
        <w:p w14:paraId="2AC8F808" w14:textId="1B76927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6" w:history="1">
            <w:r w:rsidRPr="004432B6">
              <w:rPr>
                <w:rStyle w:val="Lienhypertexte"/>
              </w:rPr>
              <w:t>37.1.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Fixation des tarifs et publicité</w:t>
            </w:r>
            <w:r>
              <w:rPr>
                <w:webHidden/>
              </w:rPr>
              <w:tab/>
            </w:r>
            <w:r>
              <w:rPr>
                <w:webHidden/>
              </w:rPr>
              <w:fldChar w:fldCharType="begin"/>
            </w:r>
            <w:r>
              <w:rPr>
                <w:webHidden/>
              </w:rPr>
              <w:instrText xml:space="preserve"> PAGEREF _Toc222495136 \h </w:instrText>
            </w:r>
            <w:r>
              <w:rPr>
                <w:webHidden/>
              </w:rPr>
            </w:r>
            <w:r>
              <w:rPr>
                <w:webHidden/>
              </w:rPr>
              <w:fldChar w:fldCharType="separate"/>
            </w:r>
            <w:r>
              <w:rPr>
                <w:webHidden/>
              </w:rPr>
              <w:t>33</w:t>
            </w:r>
            <w:r>
              <w:rPr>
                <w:webHidden/>
              </w:rPr>
              <w:fldChar w:fldCharType="end"/>
            </w:r>
          </w:hyperlink>
        </w:p>
        <w:p w14:paraId="7AE00A84" w14:textId="784B917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7" w:history="1">
            <w:r w:rsidRPr="004432B6">
              <w:rPr>
                <w:rStyle w:val="Lienhypertexte"/>
              </w:rPr>
              <w:t>37.2.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Perception des droits</w:t>
            </w:r>
            <w:r>
              <w:rPr>
                <w:webHidden/>
              </w:rPr>
              <w:tab/>
            </w:r>
            <w:r>
              <w:rPr>
                <w:webHidden/>
              </w:rPr>
              <w:fldChar w:fldCharType="begin"/>
            </w:r>
            <w:r>
              <w:rPr>
                <w:webHidden/>
              </w:rPr>
              <w:instrText xml:space="preserve"> PAGEREF _Toc222495137 \h </w:instrText>
            </w:r>
            <w:r>
              <w:rPr>
                <w:webHidden/>
              </w:rPr>
            </w:r>
            <w:r>
              <w:rPr>
                <w:webHidden/>
              </w:rPr>
              <w:fldChar w:fldCharType="separate"/>
            </w:r>
            <w:r>
              <w:rPr>
                <w:webHidden/>
              </w:rPr>
              <w:t>34</w:t>
            </w:r>
            <w:r>
              <w:rPr>
                <w:webHidden/>
              </w:rPr>
              <w:fldChar w:fldCharType="end"/>
            </w:r>
          </w:hyperlink>
        </w:p>
        <w:p w14:paraId="00007254" w14:textId="5082160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8" w:history="1">
            <w:r w:rsidRPr="004432B6">
              <w:rPr>
                <w:rStyle w:val="Lienhypertexte"/>
              </w:rPr>
              <w:t>37.3.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Indexation annuelle des tarifs</w:t>
            </w:r>
            <w:r>
              <w:rPr>
                <w:webHidden/>
              </w:rPr>
              <w:tab/>
            </w:r>
            <w:r>
              <w:rPr>
                <w:webHidden/>
              </w:rPr>
              <w:fldChar w:fldCharType="begin"/>
            </w:r>
            <w:r>
              <w:rPr>
                <w:webHidden/>
              </w:rPr>
              <w:instrText xml:space="preserve"> PAGEREF _Toc222495138 \h </w:instrText>
            </w:r>
            <w:r>
              <w:rPr>
                <w:webHidden/>
              </w:rPr>
            </w:r>
            <w:r>
              <w:rPr>
                <w:webHidden/>
              </w:rPr>
              <w:fldChar w:fldCharType="separate"/>
            </w:r>
            <w:r>
              <w:rPr>
                <w:webHidden/>
              </w:rPr>
              <w:t>34</w:t>
            </w:r>
            <w:r>
              <w:rPr>
                <w:webHidden/>
              </w:rPr>
              <w:fldChar w:fldCharType="end"/>
            </w:r>
          </w:hyperlink>
        </w:p>
        <w:p w14:paraId="2C2EA41C" w14:textId="0326F0F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39" w:history="1">
            <w:r w:rsidRPr="004432B6">
              <w:rPr>
                <w:rStyle w:val="Lienhypertexte"/>
              </w:rPr>
              <w:t>Article 38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Recettes</w:t>
            </w:r>
            <w:r>
              <w:rPr>
                <w:webHidden/>
              </w:rPr>
              <w:tab/>
            </w:r>
            <w:r>
              <w:rPr>
                <w:webHidden/>
              </w:rPr>
              <w:fldChar w:fldCharType="begin"/>
            </w:r>
            <w:r>
              <w:rPr>
                <w:webHidden/>
              </w:rPr>
              <w:instrText xml:space="preserve"> PAGEREF _Toc222495139 \h </w:instrText>
            </w:r>
            <w:r>
              <w:rPr>
                <w:webHidden/>
              </w:rPr>
            </w:r>
            <w:r>
              <w:rPr>
                <w:webHidden/>
              </w:rPr>
              <w:fldChar w:fldCharType="separate"/>
            </w:r>
            <w:r>
              <w:rPr>
                <w:webHidden/>
              </w:rPr>
              <w:t>34</w:t>
            </w:r>
            <w:r>
              <w:rPr>
                <w:webHidden/>
              </w:rPr>
              <w:fldChar w:fldCharType="end"/>
            </w:r>
          </w:hyperlink>
        </w:p>
        <w:p w14:paraId="145A845E" w14:textId="517C59D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0" w:history="1">
            <w:r w:rsidRPr="004432B6">
              <w:rPr>
                <w:rStyle w:val="Lienhypertexte"/>
              </w:rPr>
              <w:t>38.1.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Recettes au titre de la redevance perçue auprès des usagers</w:t>
            </w:r>
            <w:r>
              <w:rPr>
                <w:webHidden/>
              </w:rPr>
              <w:tab/>
            </w:r>
            <w:r>
              <w:rPr>
                <w:webHidden/>
              </w:rPr>
              <w:fldChar w:fldCharType="begin"/>
            </w:r>
            <w:r>
              <w:rPr>
                <w:webHidden/>
              </w:rPr>
              <w:instrText xml:space="preserve"> PAGEREF _Toc222495140 \h </w:instrText>
            </w:r>
            <w:r>
              <w:rPr>
                <w:webHidden/>
              </w:rPr>
            </w:r>
            <w:r>
              <w:rPr>
                <w:webHidden/>
              </w:rPr>
              <w:fldChar w:fldCharType="separate"/>
            </w:r>
            <w:r>
              <w:rPr>
                <w:webHidden/>
              </w:rPr>
              <w:t>34</w:t>
            </w:r>
            <w:r>
              <w:rPr>
                <w:webHidden/>
              </w:rPr>
              <w:fldChar w:fldCharType="end"/>
            </w:r>
          </w:hyperlink>
        </w:p>
        <w:p w14:paraId="6F94C244" w14:textId="4481C40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1" w:history="1">
            <w:r w:rsidRPr="004432B6">
              <w:rPr>
                <w:rStyle w:val="Lienhypertexte"/>
              </w:rPr>
              <w:t>38.2.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Recettes annexes</w:t>
            </w:r>
            <w:r>
              <w:rPr>
                <w:webHidden/>
              </w:rPr>
              <w:tab/>
            </w:r>
            <w:r>
              <w:rPr>
                <w:webHidden/>
              </w:rPr>
              <w:fldChar w:fldCharType="begin"/>
            </w:r>
            <w:r>
              <w:rPr>
                <w:webHidden/>
              </w:rPr>
              <w:instrText xml:space="preserve"> PAGEREF _Toc222495141 \h </w:instrText>
            </w:r>
            <w:r>
              <w:rPr>
                <w:webHidden/>
              </w:rPr>
            </w:r>
            <w:r>
              <w:rPr>
                <w:webHidden/>
              </w:rPr>
              <w:fldChar w:fldCharType="separate"/>
            </w:r>
            <w:r>
              <w:rPr>
                <w:webHidden/>
              </w:rPr>
              <w:t>34</w:t>
            </w:r>
            <w:r>
              <w:rPr>
                <w:webHidden/>
              </w:rPr>
              <w:fldChar w:fldCharType="end"/>
            </w:r>
          </w:hyperlink>
        </w:p>
        <w:p w14:paraId="38EDACC8" w14:textId="4535D0C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2" w:history="1">
            <w:r w:rsidRPr="004432B6">
              <w:rPr>
                <w:rStyle w:val="Lienhypertexte"/>
              </w:rPr>
              <w:t>Article 39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Régime comptable et fiscal</w:t>
            </w:r>
            <w:r>
              <w:rPr>
                <w:webHidden/>
              </w:rPr>
              <w:tab/>
            </w:r>
            <w:r>
              <w:rPr>
                <w:webHidden/>
              </w:rPr>
              <w:fldChar w:fldCharType="begin"/>
            </w:r>
            <w:r>
              <w:rPr>
                <w:webHidden/>
              </w:rPr>
              <w:instrText xml:space="preserve"> PAGEREF _Toc222495142 \h </w:instrText>
            </w:r>
            <w:r>
              <w:rPr>
                <w:webHidden/>
              </w:rPr>
            </w:r>
            <w:r>
              <w:rPr>
                <w:webHidden/>
              </w:rPr>
              <w:fldChar w:fldCharType="separate"/>
            </w:r>
            <w:r>
              <w:rPr>
                <w:webHidden/>
              </w:rPr>
              <w:t>34</w:t>
            </w:r>
            <w:r>
              <w:rPr>
                <w:webHidden/>
              </w:rPr>
              <w:fldChar w:fldCharType="end"/>
            </w:r>
          </w:hyperlink>
        </w:p>
        <w:p w14:paraId="110A34B9" w14:textId="26ECB88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3" w:history="1">
            <w:r w:rsidRPr="004432B6">
              <w:rPr>
                <w:rStyle w:val="Lienhypertexte"/>
              </w:rPr>
              <w:t>Article 40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Redevances</w:t>
            </w:r>
            <w:r>
              <w:rPr>
                <w:webHidden/>
              </w:rPr>
              <w:tab/>
            </w:r>
            <w:r>
              <w:rPr>
                <w:webHidden/>
              </w:rPr>
              <w:fldChar w:fldCharType="begin"/>
            </w:r>
            <w:r>
              <w:rPr>
                <w:webHidden/>
              </w:rPr>
              <w:instrText xml:space="preserve"> PAGEREF _Toc222495143 \h </w:instrText>
            </w:r>
            <w:r>
              <w:rPr>
                <w:webHidden/>
              </w:rPr>
            </w:r>
            <w:r>
              <w:rPr>
                <w:webHidden/>
              </w:rPr>
              <w:fldChar w:fldCharType="separate"/>
            </w:r>
            <w:r>
              <w:rPr>
                <w:webHidden/>
              </w:rPr>
              <w:t>34</w:t>
            </w:r>
            <w:r>
              <w:rPr>
                <w:webHidden/>
              </w:rPr>
              <w:fldChar w:fldCharType="end"/>
            </w:r>
          </w:hyperlink>
        </w:p>
        <w:p w14:paraId="4F955C4C" w14:textId="146805B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4" w:history="1">
            <w:r w:rsidRPr="004432B6">
              <w:rPr>
                <w:rStyle w:val="Lienhypertexte"/>
              </w:rPr>
              <w:t>40.1.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Principes généraux</w:t>
            </w:r>
            <w:r>
              <w:rPr>
                <w:webHidden/>
              </w:rPr>
              <w:tab/>
            </w:r>
            <w:r>
              <w:rPr>
                <w:webHidden/>
              </w:rPr>
              <w:fldChar w:fldCharType="begin"/>
            </w:r>
            <w:r>
              <w:rPr>
                <w:webHidden/>
              </w:rPr>
              <w:instrText xml:space="preserve"> PAGEREF _Toc222495144 \h </w:instrText>
            </w:r>
            <w:r>
              <w:rPr>
                <w:webHidden/>
              </w:rPr>
            </w:r>
            <w:r>
              <w:rPr>
                <w:webHidden/>
              </w:rPr>
              <w:fldChar w:fldCharType="separate"/>
            </w:r>
            <w:r>
              <w:rPr>
                <w:webHidden/>
              </w:rPr>
              <w:t>34</w:t>
            </w:r>
            <w:r>
              <w:rPr>
                <w:webHidden/>
              </w:rPr>
              <w:fldChar w:fldCharType="end"/>
            </w:r>
          </w:hyperlink>
        </w:p>
        <w:p w14:paraId="3002A734" w14:textId="5593D91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5" w:history="1">
            <w:r w:rsidRPr="004432B6">
              <w:rPr>
                <w:rStyle w:val="Lienhypertexte"/>
              </w:rPr>
              <w:t>40.2.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Montant et modalités de calcul de la redevance domaniale</w:t>
            </w:r>
            <w:r>
              <w:rPr>
                <w:webHidden/>
              </w:rPr>
              <w:tab/>
            </w:r>
            <w:r>
              <w:rPr>
                <w:webHidden/>
              </w:rPr>
              <w:fldChar w:fldCharType="begin"/>
            </w:r>
            <w:r>
              <w:rPr>
                <w:webHidden/>
              </w:rPr>
              <w:instrText xml:space="preserve"> PAGEREF _Toc222495145 \h </w:instrText>
            </w:r>
            <w:r>
              <w:rPr>
                <w:webHidden/>
              </w:rPr>
            </w:r>
            <w:r>
              <w:rPr>
                <w:webHidden/>
              </w:rPr>
              <w:fldChar w:fldCharType="separate"/>
            </w:r>
            <w:r>
              <w:rPr>
                <w:webHidden/>
              </w:rPr>
              <w:t>35</w:t>
            </w:r>
            <w:r>
              <w:rPr>
                <w:webHidden/>
              </w:rPr>
              <w:fldChar w:fldCharType="end"/>
            </w:r>
          </w:hyperlink>
        </w:p>
        <w:p w14:paraId="70D53654" w14:textId="30F04B3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6" w:history="1">
            <w:r w:rsidRPr="004432B6">
              <w:rPr>
                <w:rStyle w:val="Lienhypertexte"/>
              </w:rPr>
              <w:t>40.3.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Modalités de versement de la redevance domaniale</w:t>
            </w:r>
            <w:r>
              <w:rPr>
                <w:webHidden/>
              </w:rPr>
              <w:tab/>
            </w:r>
            <w:r>
              <w:rPr>
                <w:webHidden/>
              </w:rPr>
              <w:fldChar w:fldCharType="begin"/>
            </w:r>
            <w:r>
              <w:rPr>
                <w:webHidden/>
              </w:rPr>
              <w:instrText xml:space="preserve"> PAGEREF _Toc222495146 \h </w:instrText>
            </w:r>
            <w:r>
              <w:rPr>
                <w:webHidden/>
              </w:rPr>
            </w:r>
            <w:r>
              <w:rPr>
                <w:webHidden/>
              </w:rPr>
              <w:fldChar w:fldCharType="separate"/>
            </w:r>
            <w:r>
              <w:rPr>
                <w:webHidden/>
              </w:rPr>
              <w:t>35</w:t>
            </w:r>
            <w:r>
              <w:rPr>
                <w:webHidden/>
              </w:rPr>
              <w:fldChar w:fldCharType="end"/>
            </w:r>
          </w:hyperlink>
        </w:p>
        <w:p w14:paraId="3E921673" w14:textId="620F057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7" w:history="1">
            <w:r w:rsidRPr="004432B6">
              <w:rPr>
                <w:rStyle w:val="Lienhypertexte"/>
              </w:rPr>
              <w:t>Article 41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Comptes et budgets</w:t>
            </w:r>
            <w:r>
              <w:rPr>
                <w:webHidden/>
              </w:rPr>
              <w:tab/>
            </w:r>
            <w:r>
              <w:rPr>
                <w:webHidden/>
              </w:rPr>
              <w:fldChar w:fldCharType="begin"/>
            </w:r>
            <w:r>
              <w:rPr>
                <w:webHidden/>
              </w:rPr>
              <w:instrText xml:space="preserve"> PAGEREF _Toc222495147 \h </w:instrText>
            </w:r>
            <w:r>
              <w:rPr>
                <w:webHidden/>
              </w:rPr>
            </w:r>
            <w:r>
              <w:rPr>
                <w:webHidden/>
              </w:rPr>
              <w:fldChar w:fldCharType="separate"/>
            </w:r>
            <w:r>
              <w:rPr>
                <w:webHidden/>
              </w:rPr>
              <w:t>36</w:t>
            </w:r>
            <w:r>
              <w:rPr>
                <w:webHidden/>
              </w:rPr>
              <w:fldChar w:fldCharType="end"/>
            </w:r>
          </w:hyperlink>
        </w:p>
        <w:p w14:paraId="0573FCD8" w14:textId="73DC05E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8" w:history="1">
            <w:r w:rsidRPr="004432B6">
              <w:rPr>
                <w:rStyle w:val="Lienhypertexte"/>
              </w:rPr>
              <w:t>Article 42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Amortissements et provisions</w:t>
            </w:r>
            <w:r>
              <w:rPr>
                <w:webHidden/>
              </w:rPr>
              <w:tab/>
            </w:r>
            <w:r>
              <w:rPr>
                <w:webHidden/>
              </w:rPr>
              <w:fldChar w:fldCharType="begin"/>
            </w:r>
            <w:r>
              <w:rPr>
                <w:webHidden/>
              </w:rPr>
              <w:instrText xml:space="preserve"> PAGEREF _Toc222495148 \h </w:instrText>
            </w:r>
            <w:r>
              <w:rPr>
                <w:webHidden/>
              </w:rPr>
            </w:r>
            <w:r>
              <w:rPr>
                <w:webHidden/>
              </w:rPr>
              <w:fldChar w:fldCharType="separate"/>
            </w:r>
            <w:r>
              <w:rPr>
                <w:webHidden/>
              </w:rPr>
              <w:t>36</w:t>
            </w:r>
            <w:r>
              <w:rPr>
                <w:webHidden/>
              </w:rPr>
              <w:fldChar w:fldCharType="end"/>
            </w:r>
          </w:hyperlink>
        </w:p>
        <w:p w14:paraId="4DB78D63" w14:textId="48DCA32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49" w:history="1">
            <w:r w:rsidRPr="004432B6">
              <w:rPr>
                <w:rStyle w:val="Lienhypertexte"/>
              </w:rPr>
              <w:t>Article 43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Gestion du fond de GER</w:t>
            </w:r>
            <w:r>
              <w:rPr>
                <w:webHidden/>
              </w:rPr>
              <w:tab/>
            </w:r>
            <w:r>
              <w:rPr>
                <w:webHidden/>
              </w:rPr>
              <w:fldChar w:fldCharType="begin"/>
            </w:r>
            <w:r>
              <w:rPr>
                <w:webHidden/>
              </w:rPr>
              <w:instrText xml:space="preserve"> PAGEREF _Toc222495149 \h </w:instrText>
            </w:r>
            <w:r>
              <w:rPr>
                <w:webHidden/>
              </w:rPr>
            </w:r>
            <w:r>
              <w:rPr>
                <w:webHidden/>
              </w:rPr>
              <w:fldChar w:fldCharType="separate"/>
            </w:r>
            <w:r>
              <w:rPr>
                <w:webHidden/>
              </w:rPr>
              <w:t>36</w:t>
            </w:r>
            <w:r>
              <w:rPr>
                <w:webHidden/>
              </w:rPr>
              <w:fldChar w:fldCharType="end"/>
            </w:r>
          </w:hyperlink>
        </w:p>
        <w:p w14:paraId="15B7DB2B" w14:textId="63C4576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0" w:history="1">
            <w:r w:rsidRPr="004432B6">
              <w:rPr>
                <w:rStyle w:val="Lienhypertexte"/>
              </w:rPr>
              <w:t>43.1.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Constitution du fonds de GER</w:t>
            </w:r>
            <w:r>
              <w:rPr>
                <w:webHidden/>
              </w:rPr>
              <w:tab/>
            </w:r>
            <w:r>
              <w:rPr>
                <w:webHidden/>
              </w:rPr>
              <w:fldChar w:fldCharType="begin"/>
            </w:r>
            <w:r>
              <w:rPr>
                <w:webHidden/>
              </w:rPr>
              <w:instrText xml:space="preserve"> PAGEREF _Toc222495150 \h </w:instrText>
            </w:r>
            <w:r>
              <w:rPr>
                <w:webHidden/>
              </w:rPr>
            </w:r>
            <w:r>
              <w:rPr>
                <w:webHidden/>
              </w:rPr>
              <w:fldChar w:fldCharType="separate"/>
            </w:r>
            <w:r>
              <w:rPr>
                <w:webHidden/>
              </w:rPr>
              <w:t>36</w:t>
            </w:r>
            <w:r>
              <w:rPr>
                <w:webHidden/>
              </w:rPr>
              <w:fldChar w:fldCharType="end"/>
            </w:r>
          </w:hyperlink>
        </w:p>
        <w:p w14:paraId="495FD00B" w14:textId="5B9352C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1" w:history="1">
            <w:r w:rsidRPr="004432B6">
              <w:rPr>
                <w:rStyle w:val="Lienhypertexte"/>
              </w:rPr>
              <w:t>43.2.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Gestion du fonds de GER</w:t>
            </w:r>
            <w:r>
              <w:rPr>
                <w:webHidden/>
              </w:rPr>
              <w:tab/>
            </w:r>
            <w:r>
              <w:rPr>
                <w:webHidden/>
              </w:rPr>
              <w:fldChar w:fldCharType="begin"/>
            </w:r>
            <w:r>
              <w:rPr>
                <w:webHidden/>
              </w:rPr>
              <w:instrText xml:space="preserve"> PAGEREF _Toc222495151 \h </w:instrText>
            </w:r>
            <w:r>
              <w:rPr>
                <w:webHidden/>
              </w:rPr>
            </w:r>
            <w:r>
              <w:rPr>
                <w:webHidden/>
              </w:rPr>
              <w:fldChar w:fldCharType="separate"/>
            </w:r>
            <w:r>
              <w:rPr>
                <w:webHidden/>
              </w:rPr>
              <w:t>36</w:t>
            </w:r>
            <w:r>
              <w:rPr>
                <w:webHidden/>
              </w:rPr>
              <w:fldChar w:fldCharType="end"/>
            </w:r>
          </w:hyperlink>
        </w:p>
        <w:p w14:paraId="7BBD2483" w14:textId="0A6E94A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2" w:history="1">
            <w:r w:rsidRPr="004432B6">
              <w:rPr>
                <w:rStyle w:val="Lienhypertexte"/>
                <w:rFonts w:eastAsia="Times New Roman"/>
                <w:lang w:eastAsia="fr-FR"/>
              </w:rPr>
              <w:t>Chapitre IX – Garanties, assurances et responsabilités</w:t>
            </w:r>
            <w:r>
              <w:rPr>
                <w:webHidden/>
              </w:rPr>
              <w:tab/>
            </w:r>
            <w:r>
              <w:rPr>
                <w:webHidden/>
              </w:rPr>
              <w:fldChar w:fldCharType="begin"/>
            </w:r>
            <w:r>
              <w:rPr>
                <w:webHidden/>
              </w:rPr>
              <w:instrText xml:space="preserve"> PAGEREF _Toc222495152 \h </w:instrText>
            </w:r>
            <w:r>
              <w:rPr>
                <w:webHidden/>
              </w:rPr>
            </w:r>
            <w:r>
              <w:rPr>
                <w:webHidden/>
              </w:rPr>
              <w:fldChar w:fldCharType="separate"/>
            </w:r>
            <w:r>
              <w:rPr>
                <w:webHidden/>
              </w:rPr>
              <w:t>36</w:t>
            </w:r>
            <w:r>
              <w:rPr>
                <w:webHidden/>
              </w:rPr>
              <w:fldChar w:fldCharType="end"/>
            </w:r>
          </w:hyperlink>
        </w:p>
        <w:p w14:paraId="222EB2B9" w14:textId="531150C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3" w:history="1">
            <w:r w:rsidRPr="004432B6">
              <w:rPr>
                <w:rStyle w:val="Lienhypertexte"/>
              </w:rPr>
              <w:t>Article 44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Garanties</w:t>
            </w:r>
            <w:r>
              <w:rPr>
                <w:webHidden/>
              </w:rPr>
              <w:tab/>
            </w:r>
            <w:r>
              <w:rPr>
                <w:webHidden/>
              </w:rPr>
              <w:fldChar w:fldCharType="begin"/>
            </w:r>
            <w:r>
              <w:rPr>
                <w:webHidden/>
              </w:rPr>
              <w:instrText xml:space="preserve"> PAGEREF _Toc222495153 \h </w:instrText>
            </w:r>
            <w:r>
              <w:rPr>
                <w:webHidden/>
              </w:rPr>
            </w:r>
            <w:r>
              <w:rPr>
                <w:webHidden/>
              </w:rPr>
              <w:fldChar w:fldCharType="separate"/>
            </w:r>
            <w:r>
              <w:rPr>
                <w:webHidden/>
              </w:rPr>
              <w:t>37</w:t>
            </w:r>
            <w:r>
              <w:rPr>
                <w:webHidden/>
              </w:rPr>
              <w:fldChar w:fldCharType="end"/>
            </w:r>
          </w:hyperlink>
        </w:p>
        <w:p w14:paraId="748B23DE" w14:textId="55FD171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4" w:history="1">
            <w:r w:rsidRPr="004432B6">
              <w:rPr>
                <w:rStyle w:val="Lienhypertexte"/>
              </w:rPr>
              <w:t>44.1.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Garantie relative à la phase Exploitation</w:t>
            </w:r>
            <w:r>
              <w:rPr>
                <w:webHidden/>
              </w:rPr>
              <w:tab/>
            </w:r>
            <w:r>
              <w:rPr>
                <w:webHidden/>
              </w:rPr>
              <w:fldChar w:fldCharType="begin"/>
            </w:r>
            <w:r>
              <w:rPr>
                <w:webHidden/>
              </w:rPr>
              <w:instrText xml:space="preserve"> PAGEREF _Toc222495154 \h </w:instrText>
            </w:r>
            <w:r>
              <w:rPr>
                <w:webHidden/>
              </w:rPr>
            </w:r>
            <w:r>
              <w:rPr>
                <w:webHidden/>
              </w:rPr>
              <w:fldChar w:fldCharType="separate"/>
            </w:r>
            <w:r>
              <w:rPr>
                <w:webHidden/>
              </w:rPr>
              <w:t>37</w:t>
            </w:r>
            <w:r>
              <w:rPr>
                <w:webHidden/>
              </w:rPr>
              <w:fldChar w:fldCharType="end"/>
            </w:r>
          </w:hyperlink>
        </w:p>
        <w:p w14:paraId="18EBF27D" w14:textId="07E805F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5" w:history="1">
            <w:r w:rsidRPr="004432B6">
              <w:rPr>
                <w:rStyle w:val="Lienhypertexte"/>
              </w:rPr>
              <w:t>44.2.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Garantie liée à la remise en état des biens revenant au Concédant</w:t>
            </w:r>
            <w:r>
              <w:rPr>
                <w:webHidden/>
              </w:rPr>
              <w:tab/>
            </w:r>
            <w:r>
              <w:rPr>
                <w:webHidden/>
              </w:rPr>
              <w:fldChar w:fldCharType="begin"/>
            </w:r>
            <w:r>
              <w:rPr>
                <w:webHidden/>
              </w:rPr>
              <w:instrText xml:space="preserve"> PAGEREF _Toc222495155 \h </w:instrText>
            </w:r>
            <w:r>
              <w:rPr>
                <w:webHidden/>
              </w:rPr>
            </w:r>
            <w:r>
              <w:rPr>
                <w:webHidden/>
              </w:rPr>
              <w:fldChar w:fldCharType="separate"/>
            </w:r>
            <w:r>
              <w:rPr>
                <w:webHidden/>
              </w:rPr>
              <w:t>37</w:t>
            </w:r>
            <w:r>
              <w:rPr>
                <w:webHidden/>
              </w:rPr>
              <w:fldChar w:fldCharType="end"/>
            </w:r>
          </w:hyperlink>
        </w:p>
        <w:p w14:paraId="2EC25C2F" w14:textId="2B16DC8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6" w:history="1">
            <w:r w:rsidRPr="004432B6">
              <w:rPr>
                <w:rStyle w:val="Lienhypertexte"/>
              </w:rPr>
              <w:t>Article 45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Responsabilité du Concédant</w:t>
            </w:r>
            <w:r>
              <w:rPr>
                <w:webHidden/>
              </w:rPr>
              <w:tab/>
            </w:r>
            <w:r>
              <w:rPr>
                <w:webHidden/>
              </w:rPr>
              <w:fldChar w:fldCharType="begin"/>
            </w:r>
            <w:r>
              <w:rPr>
                <w:webHidden/>
              </w:rPr>
              <w:instrText xml:space="preserve"> PAGEREF _Toc222495156 \h </w:instrText>
            </w:r>
            <w:r>
              <w:rPr>
                <w:webHidden/>
              </w:rPr>
            </w:r>
            <w:r>
              <w:rPr>
                <w:webHidden/>
              </w:rPr>
              <w:fldChar w:fldCharType="separate"/>
            </w:r>
            <w:r>
              <w:rPr>
                <w:webHidden/>
              </w:rPr>
              <w:t>37</w:t>
            </w:r>
            <w:r>
              <w:rPr>
                <w:webHidden/>
              </w:rPr>
              <w:fldChar w:fldCharType="end"/>
            </w:r>
          </w:hyperlink>
        </w:p>
        <w:p w14:paraId="71574872" w14:textId="302F0FF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7" w:history="1">
            <w:r w:rsidRPr="004432B6">
              <w:rPr>
                <w:rStyle w:val="Lienhypertexte"/>
              </w:rPr>
              <w:t>Article 46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Responsabilité du Concessionnaire</w:t>
            </w:r>
            <w:r>
              <w:rPr>
                <w:webHidden/>
              </w:rPr>
              <w:tab/>
            </w:r>
            <w:r>
              <w:rPr>
                <w:webHidden/>
              </w:rPr>
              <w:fldChar w:fldCharType="begin"/>
            </w:r>
            <w:r>
              <w:rPr>
                <w:webHidden/>
              </w:rPr>
              <w:instrText xml:space="preserve"> PAGEREF _Toc222495157 \h </w:instrText>
            </w:r>
            <w:r>
              <w:rPr>
                <w:webHidden/>
              </w:rPr>
            </w:r>
            <w:r>
              <w:rPr>
                <w:webHidden/>
              </w:rPr>
              <w:fldChar w:fldCharType="separate"/>
            </w:r>
            <w:r>
              <w:rPr>
                <w:webHidden/>
              </w:rPr>
              <w:t>38</w:t>
            </w:r>
            <w:r>
              <w:rPr>
                <w:webHidden/>
              </w:rPr>
              <w:fldChar w:fldCharType="end"/>
            </w:r>
          </w:hyperlink>
        </w:p>
        <w:p w14:paraId="3C83214B" w14:textId="4ECDB92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8" w:history="1">
            <w:r w:rsidRPr="004432B6">
              <w:rPr>
                <w:rStyle w:val="Lienhypertexte"/>
              </w:rPr>
              <w:t>Article 47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Assurances</w:t>
            </w:r>
            <w:r>
              <w:rPr>
                <w:webHidden/>
              </w:rPr>
              <w:tab/>
            </w:r>
            <w:r>
              <w:rPr>
                <w:webHidden/>
              </w:rPr>
              <w:fldChar w:fldCharType="begin"/>
            </w:r>
            <w:r>
              <w:rPr>
                <w:webHidden/>
              </w:rPr>
              <w:instrText xml:space="preserve"> PAGEREF _Toc222495158 \h </w:instrText>
            </w:r>
            <w:r>
              <w:rPr>
                <w:webHidden/>
              </w:rPr>
            </w:r>
            <w:r>
              <w:rPr>
                <w:webHidden/>
              </w:rPr>
              <w:fldChar w:fldCharType="separate"/>
            </w:r>
            <w:r>
              <w:rPr>
                <w:webHidden/>
              </w:rPr>
              <w:t>38</w:t>
            </w:r>
            <w:r>
              <w:rPr>
                <w:webHidden/>
              </w:rPr>
              <w:fldChar w:fldCharType="end"/>
            </w:r>
          </w:hyperlink>
        </w:p>
        <w:p w14:paraId="0DA11909" w14:textId="04B74BD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59" w:history="1">
            <w:r w:rsidRPr="004432B6">
              <w:rPr>
                <w:rStyle w:val="Lienhypertexte"/>
              </w:rPr>
              <w:t>47.1.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Principes généraux</w:t>
            </w:r>
            <w:r>
              <w:rPr>
                <w:webHidden/>
              </w:rPr>
              <w:tab/>
            </w:r>
            <w:r>
              <w:rPr>
                <w:webHidden/>
              </w:rPr>
              <w:fldChar w:fldCharType="begin"/>
            </w:r>
            <w:r>
              <w:rPr>
                <w:webHidden/>
              </w:rPr>
              <w:instrText xml:space="preserve"> PAGEREF _Toc222495159 \h </w:instrText>
            </w:r>
            <w:r>
              <w:rPr>
                <w:webHidden/>
              </w:rPr>
            </w:r>
            <w:r>
              <w:rPr>
                <w:webHidden/>
              </w:rPr>
              <w:fldChar w:fldCharType="separate"/>
            </w:r>
            <w:r>
              <w:rPr>
                <w:webHidden/>
              </w:rPr>
              <w:t>38</w:t>
            </w:r>
            <w:r>
              <w:rPr>
                <w:webHidden/>
              </w:rPr>
              <w:fldChar w:fldCharType="end"/>
            </w:r>
          </w:hyperlink>
        </w:p>
        <w:p w14:paraId="784A1920" w14:textId="258A6F2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0" w:history="1">
            <w:r w:rsidRPr="004432B6">
              <w:rPr>
                <w:rStyle w:val="Lienhypertexte"/>
              </w:rPr>
              <w:t>47.2.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Transfert des polices d’assurance</w:t>
            </w:r>
            <w:r>
              <w:rPr>
                <w:webHidden/>
              </w:rPr>
              <w:tab/>
            </w:r>
            <w:r>
              <w:rPr>
                <w:webHidden/>
              </w:rPr>
              <w:fldChar w:fldCharType="begin"/>
            </w:r>
            <w:r>
              <w:rPr>
                <w:webHidden/>
              </w:rPr>
              <w:instrText xml:space="preserve"> PAGEREF _Toc222495160 \h </w:instrText>
            </w:r>
            <w:r>
              <w:rPr>
                <w:webHidden/>
              </w:rPr>
            </w:r>
            <w:r>
              <w:rPr>
                <w:webHidden/>
              </w:rPr>
              <w:fldChar w:fldCharType="separate"/>
            </w:r>
            <w:r>
              <w:rPr>
                <w:webHidden/>
              </w:rPr>
              <w:t>39</w:t>
            </w:r>
            <w:r>
              <w:rPr>
                <w:webHidden/>
              </w:rPr>
              <w:fldChar w:fldCharType="end"/>
            </w:r>
          </w:hyperlink>
        </w:p>
        <w:p w14:paraId="4DB2DCEE" w14:textId="3B4BB15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1" w:history="1">
            <w:r w:rsidRPr="004432B6">
              <w:rPr>
                <w:rStyle w:val="Lienhypertexte"/>
                <w:rFonts w:eastAsia="Times New Roman"/>
                <w:lang w:eastAsia="fr-FR"/>
              </w:rPr>
              <w:t>Chapitre X – Exercice du contrôle de la concession</w:t>
            </w:r>
            <w:r>
              <w:rPr>
                <w:webHidden/>
              </w:rPr>
              <w:tab/>
            </w:r>
            <w:r>
              <w:rPr>
                <w:webHidden/>
              </w:rPr>
              <w:fldChar w:fldCharType="begin"/>
            </w:r>
            <w:r>
              <w:rPr>
                <w:webHidden/>
              </w:rPr>
              <w:instrText xml:space="preserve"> PAGEREF _Toc222495161 \h </w:instrText>
            </w:r>
            <w:r>
              <w:rPr>
                <w:webHidden/>
              </w:rPr>
            </w:r>
            <w:r>
              <w:rPr>
                <w:webHidden/>
              </w:rPr>
              <w:fldChar w:fldCharType="separate"/>
            </w:r>
            <w:r>
              <w:rPr>
                <w:webHidden/>
              </w:rPr>
              <w:t>39</w:t>
            </w:r>
            <w:r>
              <w:rPr>
                <w:webHidden/>
              </w:rPr>
              <w:fldChar w:fldCharType="end"/>
            </w:r>
          </w:hyperlink>
        </w:p>
        <w:p w14:paraId="61D27D7C" w14:textId="300645F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2" w:history="1">
            <w:r w:rsidRPr="004432B6">
              <w:rPr>
                <w:rStyle w:val="Lienhypertexte"/>
              </w:rPr>
              <w:t>Article 48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Objet et exercice du contrôle</w:t>
            </w:r>
            <w:r>
              <w:rPr>
                <w:webHidden/>
              </w:rPr>
              <w:tab/>
            </w:r>
            <w:r>
              <w:rPr>
                <w:webHidden/>
              </w:rPr>
              <w:fldChar w:fldCharType="begin"/>
            </w:r>
            <w:r>
              <w:rPr>
                <w:webHidden/>
              </w:rPr>
              <w:instrText xml:space="preserve"> PAGEREF _Toc222495162 \h </w:instrText>
            </w:r>
            <w:r>
              <w:rPr>
                <w:webHidden/>
              </w:rPr>
            </w:r>
            <w:r>
              <w:rPr>
                <w:webHidden/>
              </w:rPr>
              <w:fldChar w:fldCharType="separate"/>
            </w:r>
            <w:r>
              <w:rPr>
                <w:webHidden/>
              </w:rPr>
              <w:t>39</w:t>
            </w:r>
            <w:r>
              <w:rPr>
                <w:webHidden/>
              </w:rPr>
              <w:fldChar w:fldCharType="end"/>
            </w:r>
          </w:hyperlink>
        </w:p>
        <w:p w14:paraId="6324F4E2" w14:textId="373282F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3" w:history="1">
            <w:r w:rsidRPr="004432B6">
              <w:rPr>
                <w:rStyle w:val="Lienhypertexte"/>
              </w:rPr>
              <w:t>Article 49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Frais de contrôle</w:t>
            </w:r>
            <w:r>
              <w:rPr>
                <w:webHidden/>
              </w:rPr>
              <w:tab/>
            </w:r>
            <w:r>
              <w:rPr>
                <w:webHidden/>
              </w:rPr>
              <w:fldChar w:fldCharType="begin"/>
            </w:r>
            <w:r>
              <w:rPr>
                <w:webHidden/>
              </w:rPr>
              <w:instrText xml:space="preserve"> PAGEREF _Toc222495163 \h </w:instrText>
            </w:r>
            <w:r>
              <w:rPr>
                <w:webHidden/>
              </w:rPr>
            </w:r>
            <w:r>
              <w:rPr>
                <w:webHidden/>
              </w:rPr>
              <w:fldChar w:fldCharType="separate"/>
            </w:r>
            <w:r>
              <w:rPr>
                <w:webHidden/>
              </w:rPr>
              <w:t>40</w:t>
            </w:r>
            <w:r>
              <w:rPr>
                <w:webHidden/>
              </w:rPr>
              <w:fldChar w:fldCharType="end"/>
            </w:r>
          </w:hyperlink>
        </w:p>
        <w:p w14:paraId="1BD35F17" w14:textId="68892F6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4" w:history="1">
            <w:r w:rsidRPr="004432B6">
              <w:rPr>
                <w:rStyle w:val="Lienhypertexte"/>
              </w:rPr>
              <w:t>Article 50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Règles de transparence – gestion comptable et financière</w:t>
            </w:r>
            <w:r>
              <w:rPr>
                <w:webHidden/>
              </w:rPr>
              <w:tab/>
            </w:r>
            <w:r>
              <w:rPr>
                <w:webHidden/>
              </w:rPr>
              <w:fldChar w:fldCharType="begin"/>
            </w:r>
            <w:r>
              <w:rPr>
                <w:webHidden/>
              </w:rPr>
              <w:instrText xml:space="preserve"> PAGEREF _Toc222495164 \h </w:instrText>
            </w:r>
            <w:r>
              <w:rPr>
                <w:webHidden/>
              </w:rPr>
            </w:r>
            <w:r>
              <w:rPr>
                <w:webHidden/>
              </w:rPr>
              <w:fldChar w:fldCharType="separate"/>
            </w:r>
            <w:r>
              <w:rPr>
                <w:webHidden/>
              </w:rPr>
              <w:t>40</w:t>
            </w:r>
            <w:r>
              <w:rPr>
                <w:webHidden/>
              </w:rPr>
              <w:fldChar w:fldCharType="end"/>
            </w:r>
          </w:hyperlink>
        </w:p>
        <w:p w14:paraId="16F3B8CB" w14:textId="1162FB4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5" w:history="1">
            <w:r w:rsidRPr="004432B6">
              <w:rPr>
                <w:rStyle w:val="Lienhypertexte"/>
              </w:rPr>
              <w:t>Article 51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Rapport annuel</w:t>
            </w:r>
            <w:r>
              <w:rPr>
                <w:webHidden/>
              </w:rPr>
              <w:tab/>
            </w:r>
            <w:r>
              <w:rPr>
                <w:webHidden/>
              </w:rPr>
              <w:fldChar w:fldCharType="begin"/>
            </w:r>
            <w:r>
              <w:rPr>
                <w:webHidden/>
              </w:rPr>
              <w:instrText xml:space="preserve"> PAGEREF _Toc222495165 \h </w:instrText>
            </w:r>
            <w:r>
              <w:rPr>
                <w:webHidden/>
              </w:rPr>
            </w:r>
            <w:r>
              <w:rPr>
                <w:webHidden/>
              </w:rPr>
              <w:fldChar w:fldCharType="separate"/>
            </w:r>
            <w:r>
              <w:rPr>
                <w:webHidden/>
              </w:rPr>
              <w:t>40</w:t>
            </w:r>
            <w:r>
              <w:rPr>
                <w:webHidden/>
              </w:rPr>
              <w:fldChar w:fldCharType="end"/>
            </w:r>
          </w:hyperlink>
        </w:p>
        <w:p w14:paraId="1F050982" w14:textId="4D3E90B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6" w:history="1">
            <w:r w:rsidRPr="004432B6">
              <w:rPr>
                <w:rStyle w:val="Lienhypertexte"/>
                <w:rFonts w:eastAsia="Times New Roman"/>
                <w:lang w:eastAsia="fr-FR"/>
              </w:rPr>
              <w:t>Chapitre XI – Sanctions et exonérations</w:t>
            </w:r>
            <w:r>
              <w:rPr>
                <w:webHidden/>
              </w:rPr>
              <w:tab/>
            </w:r>
            <w:r>
              <w:rPr>
                <w:webHidden/>
              </w:rPr>
              <w:fldChar w:fldCharType="begin"/>
            </w:r>
            <w:r>
              <w:rPr>
                <w:webHidden/>
              </w:rPr>
              <w:instrText xml:space="preserve"> PAGEREF _Toc222495166 \h </w:instrText>
            </w:r>
            <w:r>
              <w:rPr>
                <w:webHidden/>
              </w:rPr>
            </w:r>
            <w:r>
              <w:rPr>
                <w:webHidden/>
              </w:rPr>
              <w:fldChar w:fldCharType="separate"/>
            </w:r>
            <w:r>
              <w:rPr>
                <w:webHidden/>
              </w:rPr>
              <w:t>42</w:t>
            </w:r>
            <w:r>
              <w:rPr>
                <w:webHidden/>
              </w:rPr>
              <w:fldChar w:fldCharType="end"/>
            </w:r>
          </w:hyperlink>
        </w:p>
        <w:p w14:paraId="1F4A77D3" w14:textId="60B216A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7" w:history="1">
            <w:r w:rsidRPr="004432B6">
              <w:rPr>
                <w:rStyle w:val="Lienhypertexte"/>
              </w:rPr>
              <w:t>Article 52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Dispositions générales</w:t>
            </w:r>
            <w:r>
              <w:rPr>
                <w:webHidden/>
              </w:rPr>
              <w:tab/>
            </w:r>
            <w:r>
              <w:rPr>
                <w:webHidden/>
              </w:rPr>
              <w:fldChar w:fldCharType="begin"/>
            </w:r>
            <w:r>
              <w:rPr>
                <w:webHidden/>
              </w:rPr>
              <w:instrText xml:space="preserve"> PAGEREF _Toc222495167 \h </w:instrText>
            </w:r>
            <w:r>
              <w:rPr>
                <w:webHidden/>
              </w:rPr>
            </w:r>
            <w:r>
              <w:rPr>
                <w:webHidden/>
              </w:rPr>
              <w:fldChar w:fldCharType="separate"/>
            </w:r>
            <w:r>
              <w:rPr>
                <w:webHidden/>
              </w:rPr>
              <w:t>42</w:t>
            </w:r>
            <w:r>
              <w:rPr>
                <w:webHidden/>
              </w:rPr>
              <w:fldChar w:fldCharType="end"/>
            </w:r>
          </w:hyperlink>
        </w:p>
        <w:p w14:paraId="06E3AAF4" w14:textId="47AC5E0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8" w:history="1">
            <w:r w:rsidRPr="004432B6">
              <w:rPr>
                <w:rStyle w:val="Lienhypertexte"/>
              </w:rPr>
              <w:t>Article 53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Pénalités</w:t>
            </w:r>
            <w:r>
              <w:rPr>
                <w:webHidden/>
              </w:rPr>
              <w:tab/>
            </w:r>
            <w:r>
              <w:rPr>
                <w:webHidden/>
              </w:rPr>
              <w:fldChar w:fldCharType="begin"/>
            </w:r>
            <w:r>
              <w:rPr>
                <w:webHidden/>
              </w:rPr>
              <w:instrText xml:space="preserve"> PAGEREF _Toc222495168 \h </w:instrText>
            </w:r>
            <w:r>
              <w:rPr>
                <w:webHidden/>
              </w:rPr>
            </w:r>
            <w:r>
              <w:rPr>
                <w:webHidden/>
              </w:rPr>
              <w:fldChar w:fldCharType="separate"/>
            </w:r>
            <w:r>
              <w:rPr>
                <w:webHidden/>
              </w:rPr>
              <w:t>42</w:t>
            </w:r>
            <w:r>
              <w:rPr>
                <w:webHidden/>
              </w:rPr>
              <w:fldChar w:fldCharType="end"/>
            </w:r>
          </w:hyperlink>
        </w:p>
        <w:p w14:paraId="67220930" w14:textId="43A46AC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69" w:history="1">
            <w:r w:rsidRPr="004432B6">
              <w:rPr>
                <w:rStyle w:val="Lienhypertexte"/>
              </w:rPr>
              <w:t>Article 54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Sanction coercitive : mise en régie provisoire</w:t>
            </w:r>
            <w:r>
              <w:rPr>
                <w:webHidden/>
              </w:rPr>
              <w:tab/>
            </w:r>
            <w:r>
              <w:rPr>
                <w:webHidden/>
              </w:rPr>
              <w:fldChar w:fldCharType="begin"/>
            </w:r>
            <w:r>
              <w:rPr>
                <w:webHidden/>
              </w:rPr>
              <w:instrText xml:space="preserve"> PAGEREF _Toc222495169 \h </w:instrText>
            </w:r>
            <w:r>
              <w:rPr>
                <w:webHidden/>
              </w:rPr>
            </w:r>
            <w:r>
              <w:rPr>
                <w:webHidden/>
              </w:rPr>
              <w:fldChar w:fldCharType="separate"/>
            </w:r>
            <w:r>
              <w:rPr>
                <w:webHidden/>
              </w:rPr>
              <w:t>43</w:t>
            </w:r>
            <w:r>
              <w:rPr>
                <w:webHidden/>
              </w:rPr>
              <w:fldChar w:fldCharType="end"/>
            </w:r>
          </w:hyperlink>
        </w:p>
        <w:p w14:paraId="1FC75945" w14:textId="5A3E8A1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0" w:history="1">
            <w:r w:rsidRPr="004432B6">
              <w:rPr>
                <w:rStyle w:val="Lienhypertexte"/>
              </w:rPr>
              <w:t>Article 55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Mesures conservatoires</w:t>
            </w:r>
            <w:r>
              <w:rPr>
                <w:webHidden/>
              </w:rPr>
              <w:tab/>
            </w:r>
            <w:r>
              <w:rPr>
                <w:webHidden/>
              </w:rPr>
              <w:fldChar w:fldCharType="begin"/>
            </w:r>
            <w:r>
              <w:rPr>
                <w:webHidden/>
              </w:rPr>
              <w:instrText xml:space="preserve"> PAGEREF _Toc222495170 \h </w:instrText>
            </w:r>
            <w:r>
              <w:rPr>
                <w:webHidden/>
              </w:rPr>
            </w:r>
            <w:r>
              <w:rPr>
                <w:webHidden/>
              </w:rPr>
              <w:fldChar w:fldCharType="separate"/>
            </w:r>
            <w:r>
              <w:rPr>
                <w:webHidden/>
              </w:rPr>
              <w:t>43</w:t>
            </w:r>
            <w:r>
              <w:rPr>
                <w:webHidden/>
              </w:rPr>
              <w:fldChar w:fldCharType="end"/>
            </w:r>
          </w:hyperlink>
        </w:p>
        <w:p w14:paraId="3DB875F2" w14:textId="3BF2CBF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1" w:history="1">
            <w:r w:rsidRPr="004432B6">
              <w:rPr>
                <w:rStyle w:val="Lienhypertexte"/>
              </w:rPr>
              <w:t>Article 56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Force majeure et causes exonératoires</w:t>
            </w:r>
            <w:r>
              <w:rPr>
                <w:webHidden/>
              </w:rPr>
              <w:tab/>
            </w:r>
            <w:r>
              <w:rPr>
                <w:webHidden/>
              </w:rPr>
              <w:fldChar w:fldCharType="begin"/>
            </w:r>
            <w:r>
              <w:rPr>
                <w:webHidden/>
              </w:rPr>
              <w:instrText xml:space="preserve"> PAGEREF _Toc222495171 \h </w:instrText>
            </w:r>
            <w:r>
              <w:rPr>
                <w:webHidden/>
              </w:rPr>
            </w:r>
            <w:r>
              <w:rPr>
                <w:webHidden/>
              </w:rPr>
              <w:fldChar w:fldCharType="separate"/>
            </w:r>
            <w:r>
              <w:rPr>
                <w:webHidden/>
              </w:rPr>
              <w:t>43</w:t>
            </w:r>
            <w:r>
              <w:rPr>
                <w:webHidden/>
              </w:rPr>
              <w:fldChar w:fldCharType="end"/>
            </w:r>
          </w:hyperlink>
        </w:p>
        <w:p w14:paraId="6891A27F" w14:textId="5702533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2" w:history="1">
            <w:r w:rsidRPr="004432B6">
              <w:rPr>
                <w:rStyle w:val="Lienhypertexte"/>
              </w:rPr>
              <w:t>56.1.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Force majeure</w:t>
            </w:r>
            <w:r>
              <w:rPr>
                <w:webHidden/>
              </w:rPr>
              <w:tab/>
            </w:r>
            <w:r>
              <w:rPr>
                <w:webHidden/>
              </w:rPr>
              <w:fldChar w:fldCharType="begin"/>
            </w:r>
            <w:r>
              <w:rPr>
                <w:webHidden/>
              </w:rPr>
              <w:instrText xml:space="preserve"> PAGEREF _Toc222495172 \h </w:instrText>
            </w:r>
            <w:r>
              <w:rPr>
                <w:webHidden/>
              </w:rPr>
            </w:r>
            <w:r>
              <w:rPr>
                <w:webHidden/>
              </w:rPr>
              <w:fldChar w:fldCharType="separate"/>
            </w:r>
            <w:r>
              <w:rPr>
                <w:webHidden/>
              </w:rPr>
              <w:t>43</w:t>
            </w:r>
            <w:r>
              <w:rPr>
                <w:webHidden/>
              </w:rPr>
              <w:fldChar w:fldCharType="end"/>
            </w:r>
          </w:hyperlink>
        </w:p>
        <w:p w14:paraId="3613DD52" w14:textId="72354EFD"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3" w:history="1">
            <w:r w:rsidRPr="004432B6">
              <w:rPr>
                <w:rStyle w:val="Lienhypertexte"/>
              </w:rPr>
              <w:t>56.2.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Causes exonératoires</w:t>
            </w:r>
            <w:r>
              <w:rPr>
                <w:webHidden/>
              </w:rPr>
              <w:tab/>
            </w:r>
            <w:r>
              <w:rPr>
                <w:webHidden/>
              </w:rPr>
              <w:fldChar w:fldCharType="begin"/>
            </w:r>
            <w:r>
              <w:rPr>
                <w:webHidden/>
              </w:rPr>
              <w:instrText xml:space="preserve"> PAGEREF _Toc222495173 \h </w:instrText>
            </w:r>
            <w:r>
              <w:rPr>
                <w:webHidden/>
              </w:rPr>
            </w:r>
            <w:r>
              <w:rPr>
                <w:webHidden/>
              </w:rPr>
              <w:fldChar w:fldCharType="separate"/>
            </w:r>
            <w:r>
              <w:rPr>
                <w:webHidden/>
              </w:rPr>
              <w:t>44</w:t>
            </w:r>
            <w:r>
              <w:rPr>
                <w:webHidden/>
              </w:rPr>
              <w:fldChar w:fldCharType="end"/>
            </w:r>
          </w:hyperlink>
        </w:p>
        <w:p w14:paraId="331E5DF1" w14:textId="42B9B5E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4" w:history="1">
            <w:r w:rsidRPr="004432B6">
              <w:rPr>
                <w:rStyle w:val="Lienhypertexte"/>
                <w:rFonts w:eastAsia="Times New Roman"/>
                <w:lang w:eastAsia="fr-FR"/>
              </w:rPr>
              <w:t>Chapitre XII – Échéance de la Convention</w:t>
            </w:r>
            <w:r>
              <w:rPr>
                <w:webHidden/>
              </w:rPr>
              <w:tab/>
            </w:r>
            <w:r>
              <w:rPr>
                <w:webHidden/>
              </w:rPr>
              <w:fldChar w:fldCharType="begin"/>
            </w:r>
            <w:r>
              <w:rPr>
                <w:webHidden/>
              </w:rPr>
              <w:instrText xml:space="preserve"> PAGEREF _Toc222495174 \h </w:instrText>
            </w:r>
            <w:r>
              <w:rPr>
                <w:webHidden/>
              </w:rPr>
            </w:r>
            <w:r>
              <w:rPr>
                <w:webHidden/>
              </w:rPr>
              <w:fldChar w:fldCharType="separate"/>
            </w:r>
            <w:r>
              <w:rPr>
                <w:webHidden/>
              </w:rPr>
              <w:t>45</w:t>
            </w:r>
            <w:r>
              <w:rPr>
                <w:webHidden/>
              </w:rPr>
              <w:fldChar w:fldCharType="end"/>
            </w:r>
          </w:hyperlink>
        </w:p>
        <w:p w14:paraId="2F06C782" w14:textId="2C5272D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5" w:history="1">
            <w:r w:rsidRPr="004432B6">
              <w:rPr>
                <w:rStyle w:val="Lienhypertexte"/>
              </w:rPr>
              <w:t>Article 57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Résiliation d’un commun accord</w:t>
            </w:r>
            <w:r>
              <w:rPr>
                <w:webHidden/>
              </w:rPr>
              <w:tab/>
            </w:r>
            <w:r>
              <w:rPr>
                <w:webHidden/>
              </w:rPr>
              <w:fldChar w:fldCharType="begin"/>
            </w:r>
            <w:r>
              <w:rPr>
                <w:webHidden/>
              </w:rPr>
              <w:instrText xml:space="preserve"> PAGEREF _Toc222495175 \h </w:instrText>
            </w:r>
            <w:r>
              <w:rPr>
                <w:webHidden/>
              </w:rPr>
            </w:r>
            <w:r>
              <w:rPr>
                <w:webHidden/>
              </w:rPr>
              <w:fldChar w:fldCharType="separate"/>
            </w:r>
            <w:r>
              <w:rPr>
                <w:webHidden/>
              </w:rPr>
              <w:t>45</w:t>
            </w:r>
            <w:r>
              <w:rPr>
                <w:webHidden/>
              </w:rPr>
              <w:fldChar w:fldCharType="end"/>
            </w:r>
          </w:hyperlink>
        </w:p>
        <w:p w14:paraId="3220A1B7" w14:textId="39D4EA1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6" w:history="1">
            <w:r w:rsidRPr="004432B6">
              <w:rPr>
                <w:rStyle w:val="Lienhypertexte"/>
              </w:rPr>
              <w:t>Article 58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Résiliation pour motif d’intérêt général</w:t>
            </w:r>
            <w:r>
              <w:rPr>
                <w:webHidden/>
              </w:rPr>
              <w:tab/>
            </w:r>
            <w:r>
              <w:rPr>
                <w:webHidden/>
              </w:rPr>
              <w:fldChar w:fldCharType="begin"/>
            </w:r>
            <w:r>
              <w:rPr>
                <w:webHidden/>
              </w:rPr>
              <w:instrText xml:space="preserve"> PAGEREF _Toc222495176 \h </w:instrText>
            </w:r>
            <w:r>
              <w:rPr>
                <w:webHidden/>
              </w:rPr>
            </w:r>
            <w:r>
              <w:rPr>
                <w:webHidden/>
              </w:rPr>
              <w:fldChar w:fldCharType="separate"/>
            </w:r>
            <w:r>
              <w:rPr>
                <w:webHidden/>
              </w:rPr>
              <w:t>45</w:t>
            </w:r>
            <w:r>
              <w:rPr>
                <w:webHidden/>
              </w:rPr>
              <w:fldChar w:fldCharType="end"/>
            </w:r>
          </w:hyperlink>
        </w:p>
        <w:p w14:paraId="28E8BB01" w14:textId="74A69E2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7" w:history="1">
            <w:r w:rsidRPr="004432B6">
              <w:rPr>
                <w:rStyle w:val="Lienhypertexte"/>
              </w:rPr>
              <w:t>Article 59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Résiliation pour Force majeure</w:t>
            </w:r>
            <w:r>
              <w:rPr>
                <w:webHidden/>
              </w:rPr>
              <w:tab/>
            </w:r>
            <w:r>
              <w:rPr>
                <w:webHidden/>
              </w:rPr>
              <w:fldChar w:fldCharType="begin"/>
            </w:r>
            <w:r>
              <w:rPr>
                <w:webHidden/>
              </w:rPr>
              <w:instrText xml:space="preserve"> PAGEREF _Toc222495177 \h </w:instrText>
            </w:r>
            <w:r>
              <w:rPr>
                <w:webHidden/>
              </w:rPr>
            </w:r>
            <w:r>
              <w:rPr>
                <w:webHidden/>
              </w:rPr>
              <w:fldChar w:fldCharType="separate"/>
            </w:r>
            <w:r>
              <w:rPr>
                <w:webHidden/>
              </w:rPr>
              <w:t>46</w:t>
            </w:r>
            <w:r>
              <w:rPr>
                <w:webHidden/>
              </w:rPr>
              <w:fldChar w:fldCharType="end"/>
            </w:r>
          </w:hyperlink>
        </w:p>
        <w:p w14:paraId="035AE0D2" w14:textId="22DB4D5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8" w:history="1">
            <w:r w:rsidRPr="004432B6">
              <w:rPr>
                <w:rStyle w:val="Lienhypertexte"/>
              </w:rPr>
              <w:t>Article 60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Résiliation pour faute (sanction résolutoire)</w:t>
            </w:r>
            <w:r>
              <w:rPr>
                <w:webHidden/>
              </w:rPr>
              <w:tab/>
            </w:r>
            <w:r>
              <w:rPr>
                <w:webHidden/>
              </w:rPr>
              <w:fldChar w:fldCharType="begin"/>
            </w:r>
            <w:r>
              <w:rPr>
                <w:webHidden/>
              </w:rPr>
              <w:instrText xml:space="preserve"> PAGEREF _Toc222495178 \h </w:instrText>
            </w:r>
            <w:r>
              <w:rPr>
                <w:webHidden/>
              </w:rPr>
            </w:r>
            <w:r>
              <w:rPr>
                <w:webHidden/>
              </w:rPr>
              <w:fldChar w:fldCharType="separate"/>
            </w:r>
            <w:r>
              <w:rPr>
                <w:webHidden/>
              </w:rPr>
              <w:t>46</w:t>
            </w:r>
            <w:r>
              <w:rPr>
                <w:webHidden/>
              </w:rPr>
              <w:fldChar w:fldCharType="end"/>
            </w:r>
          </w:hyperlink>
        </w:p>
        <w:p w14:paraId="506F8864" w14:textId="049EAED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79" w:history="1">
            <w:r w:rsidRPr="004432B6">
              <w:rPr>
                <w:rStyle w:val="Lienhypertexte"/>
              </w:rPr>
              <w:t>Article 61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Résiliation de plein droit en cas d’annulation, de résolution, de résiliation par le juge</w:t>
            </w:r>
            <w:r>
              <w:rPr>
                <w:webHidden/>
              </w:rPr>
              <w:tab/>
            </w:r>
            <w:r>
              <w:rPr>
                <w:webHidden/>
              </w:rPr>
              <w:fldChar w:fldCharType="begin"/>
            </w:r>
            <w:r>
              <w:rPr>
                <w:webHidden/>
              </w:rPr>
              <w:instrText xml:space="preserve"> PAGEREF _Toc222495179 \h </w:instrText>
            </w:r>
            <w:r>
              <w:rPr>
                <w:webHidden/>
              </w:rPr>
            </w:r>
            <w:r>
              <w:rPr>
                <w:webHidden/>
              </w:rPr>
              <w:fldChar w:fldCharType="separate"/>
            </w:r>
            <w:r>
              <w:rPr>
                <w:webHidden/>
              </w:rPr>
              <w:t>47</w:t>
            </w:r>
            <w:r>
              <w:rPr>
                <w:webHidden/>
              </w:rPr>
              <w:fldChar w:fldCharType="end"/>
            </w:r>
          </w:hyperlink>
        </w:p>
        <w:p w14:paraId="61D055B1" w14:textId="2430F08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0" w:history="1">
            <w:r w:rsidRPr="004432B6">
              <w:rPr>
                <w:rStyle w:val="Lienhypertexte"/>
              </w:rPr>
              <w:t>Article 62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Sort des biens à l’échéance de la Convention</w:t>
            </w:r>
            <w:r>
              <w:rPr>
                <w:webHidden/>
              </w:rPr>
              <w:tab/>
            </w:r>
            <w:r>
              <w:rPr>
                <w:webHidden/>
              </w:rPr>
              <w:fldChar w:fldCharType="begin"/>
            </w:r>
            <w:r>
              <w:rPr>
                <w:webHidden/>
              </w:rPr>
              <w:instrText xml:space="preserve"> PAGEREF _Toc222495180 \h </w:instrText>
            </w:r>
            <w:r>
              <w:rPr>
                <w:webHidden/>
              </w:rPr>
            </w:r>
            <w:r>
              <w:rPr>
                <w:webHidden/>
              </w:rPr>
              <w:fldChar w:fldCharType="separate"/>
            </w:r>
            <w:r>
              <w:rPr>
                <w:webHidden/>
              </w:rPr>
              <w:t>47</w:t>
            </w:r>
            <w:r>
              <w:rPr>
                <w:webHidden/>
              </w:rPr>
              <w:fldChar w:fldCharType="end"/>
            </w:r>
          </w:hyperlink>
        </w:p>
        <w:p w14:paraId="107460B0" w14:textId="6D00627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1" w:history="1">
            <w:r w:rsidRPr="004432B6">
              <w:rPr>
                <w:rStyle w:val="Lienhypertexte"/>
              </w:rPr>
              <w:t>62.1.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Sort des Biens de retour</w:t>
            </w:r>
            <w:r>
              <w:rPr>
                <w:webHidden/>
              </w:rPr>
              <w:tab/>
            </w:r>
            <w:r>
              <w:rPr>
                <w:webHidden/>
              </w:rPr>
              <w:fldChar w:fldCharType="begin"/>
            </w:r>
            <w:r>
              <w:rPr>
                <w:webHidden/>
              </w:rPr>
              <w:instrText xml:space="preserve"> PAGEREF _Toc222495181 \h </w:instrText>
            </w:r>
            <w:r>
              <w:rPr>
                <w:webHidden/>
              </w:rPr>
            </w:r>
            <w:r>
              <w:rPr>
                <w:webHidden/>
              </w:rPr>
              <w:fldChar w:fldCharType="separate"/>
            </w:r>
            <w:r>
              <w:rPr>
                <w:webHidden/>
              </w:rPr>
              <w:t>47</w:t>
            </w:r>
            <w:r>
              <w:rPr>
                <w:webHidden/>
              </w:rPr>
              <w:fldChar w:fldCharType="end"/>
            </w:r>
          </w:hyperlink>
        </w:p>
        <w:p w14:paraId="5BADFD4D" w14:textId="7228BB5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2" w:history="1">
            <w:r w:rsidRPr="004432B6">
              <w:rPr>
                <w:rStyle w:val="Lienhypertexte"/>
              </w:rPr>
              <w:t>62.2.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Possibilité de rachat, par le Concédant, des Biens de reprise</w:t>
            </w:r>
            <w:r>
              <w:rPr>
                <w:webHidden/>
              </w:rPr>
              <w:tab/>
            </w:r>
            <w:r>
              <w:rPr>
                <w:webHidden/>
              </w:rPr>
              <w:fldChar w:fldCharType="begin"/>
            </w:r>
            <w:r>
              <w:rPr>
                <w:webHidden/>
              </w:rPr>
              <w:instrText xml:space="preserve"> PAGEREF _Toc222495182 \h </w:instrText>
            </w:r>
            <w:r>
              <w:rPr>
                <w:webHidden/>
              </w:rPr>
            </w:r>
            <w:r>
              <w:rPr>
                <w:webHidden/>
              </w:rPr>
              <w:fldChar w:fldCharType="separate"/>
            </w:r>
            <w:r>
              <w:rPr>
                <w:webHidden/>
              </w:rPr>
              <w:t>48</w:t>
            </w:r>
            <w:r>
              <w:rPr>
                <w:webHidden/>
              </w:rPr>
              <w:fldChar w:fldCharType="end"/>
            </w:r>
          </w:hyperlink>
        </w:p>
        <w:p w14:paraId="3CDB6A1C" w14:textId="301FD7F6"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3" w:history="1">
            <w:r w:rsidRPr="004432B6">
              <w:rPr>
                <w:rStyle w:val="Lienhypertexte"/>
              </w:rPr>
              <w:t>62.3.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Sort des Biens propres</w:t>
            </w:r>
            <w:r>
              <w:rPr>
                <w:webHidden/>
              </w:rPr>
              <w:tab/>
            </w:r>
            <w:r>
              <w:rPr>
                <w:webHidden/>
              </w:rPr>
              <w:fldChar w:fldCharType="begin"/>
            </w:r>
            <w:r>
              <w:rPr>
                <w:webHidden/>
              </w:rPr>
              <w:instrText xml:space="preserve"> PAGEREF _Toc222495183 \h </w:instrText>
            </w:r>
            <w:r>
              <w:rPr>
                <w:webHidden/>
              </w:rPr>
            </w:r>
            <w:r>
              <w:rPr>
                <w:webHidden/>
              </w:rPr>
              <w:fldChar w:fldCharType="separate"/>
            </w:r>
            <w:r>
              <w:rPr>
                <w:webHidden/>
              </w:rPr>
              <w:t>48</w:t>
            </w:r>
            <w:r>
              <w:rPr>
                <w:webHidden/>
              </w:rPr>
              <w:fldChar w:fldCharType="end"/>
            </w:r>
          </w:hyperlink>
        </w:p>
        <w:p w14:paraId="488286AB" w14:textId="0F0C43D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4" w:history="1">
            <w:r w:rsidRPr="004432B6">
              <w:rPr>
                <w:rStyle w:val="Lienhypertexte"/>
              </w:rPr>
              <w:t>Article 63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Etat des biens en fin de Convention</w:t>
            </w:r>
            <w:r>
              <w:rPr>
                <w:webHidden/>
              </w:rPr>
              <w:tab/>
            </w:r>
            <w:r>
              <w:rPr>
                <w:webHidden/>
              </w:rPr>
              <w:fldChar w:fldCharType="begin"/>
            </w:r>
            <w:r>
              <w:rPr>
                <w:webHidden/>
              </w:rPr>
              <w:instrText xml:space="preserve"> PAGEREF _Toc222495184 \h </w:instrText>
            </w:r>
            <w:r>
              <w:rPr>
                <w:webHidden/>
              </w:rPr>
            </w:r>
            <w:r>
              <w:rPr>
                <w:webHidden/>
              </w:rPr>
              <w:fldChar w:fldCharType="separate"/>
            </w:r>
            <w:r>
              <w:rPr>
                <w:webHidden/>
              </w:rPr>
              <w:t>48</w:t>
            </w:r>
            <w:r>
              <w:rPr>
                <w:webHidden/>
              </w:rPr>
              <w:fldChar w:fldCharType="end"/>
            </w:r>
          </w:hyperlink>
        </w:p>
        <w:p w14:paraId="5275276F" w14:textId="63B24AB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5" w:history="1">
            <w:r w:rsidRPr="004432B6">
              <w:rPr>
                <w:rStyle w:val="Lienhypertexte"/>
              </w:rPr>
              <w:t>Article 64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Continuité du service en fin de Convention</w:t>
            </w:r>
            <w:r>
              <w:rPr>
                <w:webHidden/>
              </w:rPr>
              <w:tab/>
            </w:r>
            <w:r>
              <w:rPr>
                <w:webHidden/>
              </w:rPr>
              <w:fldChar w:fldCharType="begin"/>
            </w:r>
            <w:r>
              <w:rPr>
                <w:webHidden/>
              </w:rPr>
              <w:instrText xml:space="preserve"> PAGEREF _Toc222495185 \h </w:instrText>
            </w:r>
            <w:r>
              <w:rPr>
                <w:webHidden/>
              </w:rPr>
            </w:r>
            <w:r>
              <w:rPr>
                <w:webHidden/>
              </w:rPr>
              <w:fldChar w:fldCharType="separate"/>
            </w:r>
            <w:r>
              <w:rPr>
                <w:webHidden/>
              </w:rPr>
              <w:t>49</w:t>
            </w:r>
            <w:r>
              <w:rPr>
                <w:webHidden/>
              </w:rPr>
              <w:fldChar w:fldCharType="end"/>
            </w:r>
          </w:hyperlink>
        </w:p>
        <w:p w14:paraId="7376BAF1" w14:textId="3E0B39A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6" w:history="1">
            <w:r w:rsidRPr="004432B6">
              <w:rPr>
                <w:rStyle w:val="Lienhypertexte"/>
              </w:rPr>
              <w:t>Article 65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Personnels affectés à l’Exploitation</w:t>
            </w:r>
            <w:r>
              <w:rPr>
                <w:webHidden/>
              </w:rPr>
              <w:tab/>
            </w:r>
            <w:r>
              <w:rPr>
                <w:webHidden/>
              </w:rPr>
              <w:fldChar w:fldCharType="begin"/>
            </w:r>
            <w:r>
              <w:rPr>
                <w:webHidden/>
              </w:rPr>
              <w:instrText xml:space="preserve"> PAGEREF _Toc222495186 \h </w:instrText>
            </w:r>
            <w:r>
              <w:rPr>
                <w:webHidden/>
              </w:rPr>
            </w:r>
            <w:r>
              <w:rPr>
                <w:webHidden/>
              </w:rPr>
              <w:fldChar w:fldCharType="separate"/>
            </w:r>
            <w:r>
              <w:rPr>
                <w:webHidden/>
              </w:rPr>
              <w:t>49</w:t>
            </w:r>
            <w:r>
              <w:rPr>
                <w:webHidden/>
              </w:rPr>
              <w:fldChar w:fldCharType="end"/>
            </w:r>
          </w:hyperlink>
        </w:p>
        <w:p w14:paraId="2CEEA5CA" w14:textId="7EA5375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7" w:history="1">
            <w:r w:rsidRPr="004432B6">
              <w:rPr>
                <w:rStyle w:val="Lienhypertexte"/>
              </w:rPr>
              <w:t>Article 66</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Reprise des autres contrats et engagements du Concessionnaire</w:t>
            </w:r>
            <w:r>
              <w:rPr>
                <w:webHidden/>
              </w:rPr>
              <w:tab/>
            </w:r>
            <w:r>
              <w:rPr>
                <w:webHidden/>
              </w:rPr>
              <w:fldChar w:fldCharType="begin"/>
            </w:r>
            <w:r>
              <w:rPr>
                <w:webHidden/>
              </w:rPr>
              <w:instrText xml:space="preserve"> PAGEREF _Toc222495187 \h </w:instrText>
            </w:r>
            <w:r>
              <w:rPr>
                <w:webHidden/>
              </w:rPr>
            </w:r>
            <w:r>
              <w:rPr>
                <w:webHidden/>
              </w:rPr>
              <w:fldChar w:fldCharType="separate"/>
            </w:r>
            <w:r>
              <w:rPr>
                <w:webHidden/>
              </w:rPr>
              <w:t>49</w:t>
            </w:r>
            <w:r>
              <w:rPr>
                <w:webHidden/>
              </w:rPr>
              <w:fldChar w:fldCharType="end"/>
            </w:r>
          </w:hyperlink>
        </w:p>
        <w:p w14:paraId="5A5B0222" w14:textId="615F108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8" w:history="1">
            <w:r w:rsidRPr="004432B6">
              <w:rPr>
                <w:rStyle w:val="Lienhypertexte"/>
              </w:rPr>
              <w:t>Article 67</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Solde du compte de la concession</w:t>
            </w:r>
            <w:r>
              <w:rPr>
                <w:webHidden/>
              </w:rPr>
              <w:tab/>
            </w:r>
            <w:r>
              <w:rPr>
                <w:webHidden/>
              </w:rPr>
              <w:fldChar w:fldCharType="begin"/>
            </w:r>
            <w:r>
              <w:rPr>
                <w:webHidden/>
              </w:rPr>
              <w:instrText xml:space="preserve"> PAGEREF _Toc222495188 \h </w:instrText>
            </w:r>
            <w:r>
              <w:rPr>
                <w:webHidden/>
              </w:rPr>
            </w:r>
            <w:r>
              <w:rPr>
                <w:webHidden/>
              </w:rPr>
              <w:fldChar w:fldCharType="separate"/>
            </w:r>
            <w:r>
              <w:rPr>
                <w:webHidden/>
              </w:rPr>
              <w:t>50</w:t>
            </w:r>
            <w:r>
              <w:rPr>
                <w:webHidden/>
              </w:rPr>
              <w:fldChar w:fldCharType="end"/>
            </w:r>
          </w:hyperlink>
        </w:p>
        <w:p w14:paraId="706DC4B1" w14:textId="1D212EA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89" w:history="1">
            <w:r w:rsidRPr="004432B6">
              <w:rPr>
                <w:rStyle w:val="Lienhypertexte"/>
              </w:rPr>
              <w:t>67.1.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Contenu du bilan de clôture de la concession</w:t>
            </w:r>
            <w:r>
              <w:rPr>
                <w:webHidden/>
              </w:rPr>
              <w:tab/>
            </w:r>
            <w:r>
              <w:rPr>
                <w:webHidden/>
              </w:rPr>
              <w:fldChar w:fldCharType="begin"/>
            </w:r>
            <w:r>
              <w:rPr>
                <w:webHidden/>
              </w:rPr>
              <w:instrText xml:space="preserve"> PAGEREF _Toc222495189 \h </w:instrText>
            </w:r>
            <w:r>
              <w:rPr>
                <w:webHidden/>
              </w:rPr>
            </w:r>
            <w:r>
              <w:rPr>
                <w:webHidden/>
              </w:rPr>
              <w:fldChar w:fldCharType="separate"/>
            </w:r>
            <w:r>
              <w:rPr>
                <w:webHidden/>
              </w:rPr>
              <w:t>50</w:t>
            </w:r>
            <w:r>
              <w:rPr>
                <w:webHidden/>
              </w:rPr>
              <w:fldChar w:fldCharType="end"/>
            </w:r>
          </w:hyperlink>
        </w:p>
        <w:p w14:paraId="3E1F9B2F" w14:textId="2E9745B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0" w:history="1">
            <w:r w:rsidRPr="004432B6">
              <w:rPr>
                <w:rStyle w:val="Lienhypertexte"/>
              </w:rPr>
              <w:t>67.2.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Établissement et règlement du compte du solde de tout compte de la concession</w:t>
            </w:r>
            <w:r>
              <w:rPr>
                <w:webHidden/>
              </w:rPr>
              <w:tab/>
            </w:r>
            <w:r>
              <w:rPr>
                <w:webHidden/>
              </w:rPr>
              <w:fldChar w:fldCharType="begin"/>
            </w:r>
            <w:r>
              <w:rPr>
                <w:webHidden/>
              </w:rPr>
              <w:instrText xml:space="preserve"> PAGEREF _Toc222495190 \h </w:instrText>
            </w:r>
            <w:r>
              <w:rPr>
                <w:webHidden/>
              </w:rPr>
            </w:r>
            <w:r>
              <w:rPr>
                <w:webHidden/>
              </w:rPr>
              <w:fldChar w:fldCharType="separate"/>
            </w:r>
            <w:r>
              <w:rPr>
                <w:webHidden/>
              </w:rPr>
              <w:t>50</w:t>
            </w:r>
            <w:r>
              <w:rPr>
                <w:webHidden/>
              </w:rPr>
              <w:fldChar w:fldCharType="end"/>
            </w:r>
          </w:hyperlink>
        </w:p>
        <w:p w14:paraId="5D912EAB" w14:textId="4D1D90B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1" w:history="1">
            <w:r w:rsidRPr="004432B6">
              <w:rPr>
                <w:rStyle w:val="Lienhypertexte"/>
              </w:rPr>
              <w:t>Article 68</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Sort du solde de trésorerie de la concession</w:t>
            </w:r>
            <w:r>
              <w:rPr>
                <w:webHidden/>
              </w:rPr>
              <w:tab/>
            </w:r>
            <w:r>
              <w:rPr>
                <w:webHidden/>
              </w:rPr>
              <w:fldChar w:fldCharType="begin"/>
            </w:r>
            <w:r>
              <w:rPr>
                <w:webHidden/>
              </w:rPr>
              <w:instrText xml:space="preserve"> PAGEREF _Toc222495191 \h </w:instrText>
            </w:r>
            <w:r>
              <w:rPr>
                <w:webHidden/>
              </w:rPr>
            </w:r>
            <w:r>
              <w:rPr>
                <w:webHidden/>
              </w:rPr>
              <w:fldChar w:fldCharType="separate"/>
            </w:r>
            <w:r>
              <w:rPr>
                <w:webHidden/>
              </w:rPr>
              <w:t>51</w:t>
            </w:r>
            <w:r>
              <w:rPr>
                <w:webHidden/>
              </w:rPr>
              <w:fldChar w:fldCharType="end"/>
            </w:r>
          </w:hyperlink>
        </w:p>
        <w:p w14:paraId="25B832BC" w14:textId="1CAB0ED8"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2" w:history="1">
            <w:r w:rsidRPr="004432B6">
              <w:rPr>
                <w:rStyle w:val="Lienhypertexte"/>
              </w:rPr>
              <w:t>Article 69</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Litiges, recours, sinistres et contentieux</w:t>
            </w:r>
            <w:r>
              <w:rPr>
                <w:webHidden/>
              </w:rPr>
              <w:tab/>
            </w:r>
            <w:r>
              <w:rPr>
                <w:webHidden/>
              </w:rPr>
              <w:fldChar w:fldCharType="begin"/>
            </w:r>
            <w:r>
              <w:rPr>
                <w:webHidden/>
              </w:rPr>
              <w:instrText xml:space="preserve"> PAGEREF _Toc222495192 \h </w:instrText>
            </w:r>
            <w:r>
              <w:rPr>
                <w:webHidden/>
              </w:rPr>
            </w:r>
            <w:r>
              <w:rPr>
                <w:webHidden/>
              </w:rPr>
              <w:fldChar w:fldCharType="separate"/>
            </w:r>
            <w:r>
              <w:rPr>
                <w:webHidden/>
              </w:rPr>
              <w:t>51</w:t>
            </w:r>
            <w:r>
              <w:rPr>
                <w:webHidden/>
              </w:rPr>
              <w:fldChar w:fldCharType="end"/>
            </w:r>
          </w:hyperlink>
        </w:p>
        <w:p w14:paraId="267F1D41" w14:textId="6A63C47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3" w:history="1">
            <w:r w:rsidRPr="004432B6">
              <w:rPr>
                <w:rStyle w:val="Lienhypertexte"/>
              </w:rPr>
              <w:t>Article 70</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Contrats conclus avec des tiers</w:t>
            </w:r>
            <w:r>
              <w:rPr>
                <w:webHidden/>
              </w:rPr>
              <w:tab/>
            </w:r>
            <w:r>
              <w:rPr>
                <w:webHidden/>
              </w:rPr>
              <w:fldChar w:fldCharType="begin"/>
            </w:r>
            <w:r>
              <w:rPr>
                <w:webHidden/>
              </w:rPr>
              <w:instrText xml:space="preserve"> PAGEREF _Toc222495193 \h </w:instrText>
            </w:r>
            <w:r>
              <w:rPr>
                <w:webHidden/>
              </w:rPr>
            </w:r>
            <w:r>
              <w:rPr>
                <w:webHidden/>
              </w:rPr>
              <w:fldChar w:fldCharType="separate"/>
            </w:r>
            <w:r>
              <w:rPr>
                <w:webHidden/>
              </w:rPr>
              <w:t>51</w:t>
            </w:r>
            <w:r>
              <w:rPr>
                <w:webHidden/>
              </w:rPr>
              <w:fldChar w:fldCharType="end"/>
            </w:r>
          </w:hyperlink>
        </w:p>
        <w:p w14:paraId="759220F9" w14:textId="57616DC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4" w:history="1">
            <w:r w:rsidRPr="004432B6">
              <w:rPr>
                <w:rStyle w:val="Lienhypertexte"/>
              </w:rPr>
              <w:t>Article 71</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Gestion des données personnelles (RGPD)</w:t>
            </w:r>
            <w:r>
              <w:rPr>
                <w:webHidden/>
              </w:rPr>
              <w:tab/>
            </w:r>
            <w:r>
              <w:rPr>
                <w:webHidden/>
              </w:rPr>
              <w:fldChar w:fldCharType="begin"/>
            </w:r>
            <w:r>
              <w:rPr>
                <w:webHidden/>
              </w:rPr>
              <w:instrText xml:space="preserve"> PAGEREF _Toc222495194 \h </w:instrText>
            </w:r>
            <w:r>
              <w:rPr>
                <w:webHidden/>
              </w:rPr>
            </w:r>
            <w:r>
              <w:rPr>
                <w:webHidden/>
              </w:rPr>
              <w:fldChar w:fldCharType="separate"/>
            </w:r>
            <w:r>
              <w:rPr>
                <w:webHidden/>
              </w:rPr>
              <w:t>51</w:t>
            </w:r>
            <w:r>
              <w:rPr>
                <w:webHidden/>
              </w:rPr>
              <w:fldChar w:fldCharType="end"/>
            </w:r>
          </w:hyperlink>
        </w:p>
        <w:p w14:paraId="0207F2E9" w14:textId="1FD49C7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5" w:history="1">
            <w:r w:rsidRPr="004432B6">
              <w:rPr>
                <w:rStyle w:val="Lienhypertexte"/>
                <w:rFonts w:eastAsia="Times New Roman"/>
                <w:lang w:eastAsia="fr-FR"/>
              </w:rPr>
              <w:t>Chapitre XIII – Stipulations diverses</w:t>
            </w:r>
            <w:r>
              <w:rPr>
                <w:webHidden/>
              </w:rPr>
              <w:tab/>
            </w:r>
            <w:r>
              <w:rPr>
                <w:webHidden/>
              </w:rPr>
              <w:fldChar w:fldCharType="begin"/>
            </w:r>
            <w:r>
              <w:rPr>
                <w:webHidden/>
              </w:rPr>
              <w:instrText xml:space="preserve"> PAGEREF _Toc222495195 \h </w:instrText>
            </w:r>
            <w:r>
              <w:rPr>
                <w:webHidden/>
              </w:rPr>
            </w:r>
            <w:r>
              <w:rPr>
                <w:webHidden/>
              </w:rPr>
              <w:fldChar w:fldCharType="separate"/>
            </w:r>
            <w:r>
              <w:rPr>
                <w:webHidden/>
              </w:rPr>
              <w:t>52</w:t>
            </w:r>
            <w:r>
              <w:rPr>
                <w:webHidden/>
              </w:rPr>
              <w:fldChar w:fldCharType="end"/>
            </w:r>
          </w:hyperlink>
        </w:p>
        <w:p w14:paraId="05FE9144" w14:textId="70828A4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6" w:history="1">
            <w:r w:rsidRPr="004432B6">
              <w:rPr>
                <w:rStyle w:val="Lienhypertexte"/>
              </w:rPr>
              <w:t>Article 72</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Notifications et élection de domicile</w:t>
            </w:r>
            <w:r>
              <w:rPr>
                <w:webHidden/>
              </w:rPr>
              <w:tab/>
            </w:r>
            <w:r>
              <w:rPr>
                <w:webHidden/>
              </w:rPr>
              <w:fldChar w:fldCharType="begin"/>
            </w:r>
            <w:r>
              <w:rPr>
                <w:webHidden/>
              </w:rPr>
              <w:instrText xml:space="preserve"> PAGEREF _Toc222495196 \h </w:instrText>
            </w:r>
            <w:r>
              <w:rPr>
                <w:webHidden/>
              </w:rPr>
            </w:r>
            <w:r>
              <w:rPr>
                <w:webHidden/>
              </w:rPr>
              <w:fldChar w:fldCharType="separate"/>
            </w:r>
            <w:r>
              <w:rPr>
                <w:webHidden/>
              </w:rPr>
              <w:t>52</w:t>
            </w:r>
            <w:r>
              <w:rPr>
                <w:webHidden/>
              </w:rPr>
              <w:fldChar w:fldCharType="end"/>
            </w:r>
          </w:hyperlink>
        </w:p>
        <w:p w14:paraId="12178F29" w14:textId="359A504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7" w:history="1">
            <w:r w:rsidRPr="004432B6">
              <w:rPr>
                <w:rStyle w:val="Lienhypertexte"/>
              </w:rPr>
              <w:t>Article 73</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Litiges</w:t>
            </w:r>
            <w:r>
              <w:rPr>
                <w:webHidden/>
              </w:rPr>
              <w:tab/>
            </w:r>
            <w:r>
              <w:rPr>
                <w:webHidden/>
              </w:rPr>
              <w:fldChar w:fldCharType="begin"/>
            </w:r>
            <w:r>
              <w:rPr>
                <w:webHidden/>
              </w:rPr>
              <w:instrText xml:space="preserve"> PAGEREF _Toc222495197 \h </w:instrText>
            </w:r>
            <w:r>
              <w:rPr>
                <w:webHidden/>
              </w:rPr>
            </w:r>
            <w:r>
              <w:rPr>
                <w:webHidden/>
              </w:rPr>
              <w:fldChar w:fldCharType="separate"/>
            </w:r>
            <w:r>
              <w:rPr>
                <w:webHidden/>
              </w:rPr>
              <w:t>52</w:t>
            </w:r>
            <w:r>
              <w:rPr>
                <w:webHidden/>
              </w:rPr>
              <w:fldChar w:fldCharType="end"/>
            </w:r>
          </w:hyperlink>
        </w:p>
        <w:p w14:paraId="2CDBDDDF" w14:textId="2C0E02F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8" w:history="1">
            <w:r w:rsidRPr="004432B6">
              <w:rPr>
                <w:rStyle w:val="Lienhypertexte"/>
              </w:rPr>
              <w:t>Article 74</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Clause de réexamen des conditions d’exécution de la Convention</w:t>
            </w:r>
            <w:r>
              <w:rPr>
                <w:webHidden/>
              </w:rPr>
              <w:tab/>
            </w:r>
            <w:r>
              <w:rPr>
                <w:webHidden/>
              </w:rPr>
              <w:fldChar w:fldCharType="begin"/>
            </w:r>
            <w:r>
              <w:rPr>
                <w:webHidden/>
              </w:rPr>
              <w:instrText xml:space="preserve"> PAGEREF _Toc222495198 \h </w:instrText>
            </w:r>
            <w:r>
              <w:rPr>
                <w:webHidden/>
              </w:rPr>
            </w:r>
            <w:r>
              <w:rPr>
                <w:webHidden/>
              </w:rPr>
              <w:fldChar w:fldCharType="separate"/>
            </w:r>
            <w:r>
              <w:rPr>
                <w:webHidden/>
              </w:rPr>
              <w:t>52</w:t>
            </w:r>
            <w:r>
              <w:rPr>
                <w:webHidden/>
              </w:rPr>
              <w:fldChar w:fldCharType="end"/>
            </w:r>
          </w:hyperlink>
        </w:p>
        <w:p w14:paraId="09DB7145" w14:textId="395D4D00"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199" w:history="1">
            <w:r w:rsidRPr="004432B6">
              <w:rPr>
                <w:rStyle w:val="Lienhypertexte"/>
              </w:rPr>
              <w:t>Article 75</w:t>
            </w:r>
            <w:r>
              <w:rPr>
                <w:rFonts w:asciiTheme="minorHAnsi" w:eastAsiaTheme="minorEastAsia" w:hAnsiTheme="minorHAnsi" w:cstheme="minorBidi"/>
                <w:b w:val="0"/>
                <w:bCs w:val="0"/>
                <w:kern w:val="2"/>
                <w:sz w:val="24"/>
                <w:szCs w:val="24"/>
                <w:lang w:eastAsia="fr-FR"/>
                <w14:ligatures w14:val="standardContextual"/>
              </w:rPr>
              <w:tab/>
            </w:r>
            <w:r w:rsidRPr="004432B6">
              <w:rPr>
                <w:rStyle w:val="Lienhypertexte"/>
              </w:rPr>
              <w:t>Documents contractuels</w:t>
            </w:r>
            <w:r>
              <w:rPr>
                <w:webHidden/>
              </w:rPr>
              <w:tab/>
            </w:r>
            <w:r>
              <w:rPr>
                <w:webHidden/>
              </w:rPr>
              <w:fldChar w:fldCharType="begin"/>
            </w:r>
            <w:r>
              <w:rPr>
                <w:webHidden/>
              </w:rPr>
              <w:instrText xml:space="preserve"> PAGEREF _Toc222495199 \h </w:instrText>
            </w:r>
            <w:r>
              <w:rPr>
                <w:webHidden/>
              </w:rPr>
            </w:r>
            <w:r>
              <w:rPr>
                <w:webHidden/>
              </w:rPr>
              <w:fldChar w:fldCharType="separate"/>
            </w:r>
            <w:r>
              <w:rPr>
                <w:webHidden/>
              </w:rPr>
              <w:t>53</w:t>
            </w:r>
            <w:r>
              <w:rPr>
                <w:webHidden/>
              </w:rPr>
              <w:fldChar w:fldCharType="end"/>
            </w:r>
          </w:hyperlink>
        </w:p>
        <w:p w14:paraId="42951735" w14:textId="3661D13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0" w:history="1">
            <w:r w:rsidRPr="004432B6">
              <w:rPr>
                <w:rStyle w:val="Lienhypertexte"/>
              </w:rPr>
              <w:t>Annexe 1 : Périmètre géographique de la concession (plans)</w:t>
            </w:r>
            <w:r>
              <w:rPr>
                <w:webHidden/>
              </w:rPr>
              <w:tab/>
            </w:r>
            <w:r>
              <w:rPr>
                <w:webHidden/>
              </w:rPr>
              <w:fldChar w:fldCharType="begin"/>
            </w:r>
            <w:r>
              <w:rPr>
                <w:webHidden/>
              </w:rPr>
              <w:instrText xml:space="preserve"> PAGEREF _Toc222495200 \h </w:instrText>
            </w:r>
            <w:r>
              <w:rPr>
                <w:webHidden/>
              </w:rPr>
            </w:r>
            <w:r>
              <w:rPr>
                <w:webHidden/>
              </w:rPr>
              <w:fldChar w:fldCharType="separate"/>
            </w:r>
            <w:r>
              <w:rPr>
                <w:webHidden/>
              </w:rPr>
              <w:t>53</w:t>
            </w:r>
            <w:r>
              <w:rPr>
                <w:webHidden/>
              </w:rPr>
              <w:fldChar w:fldCharType="end"/>
            </w:r>
          </w:hyperlink>
        </w:p>
        <w:p w14:paraId="6CA811BF" w14:textId="48EF95D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1" w:history="1">
            <w:r w:rsidRPr="004432B6">
              <w:rPr>
                <w:rStyle w:val="Lienhypertexte"/>
              </w:rPr>
              <w:t>Annexe 2 :Statuts de la société dédiée</w:t>
            </w:r>
            <w:r>
              <w:rPr>
                <w:webHidden/>
              </w:rPr>
              <w:tab/>
            </w:r>
            <w:r>
              <w:rPr>
                <w:webHidden/>
              </w:rPr>
              <w:fldChar w:fldCharType="begin"/>
            </w:r>
            <w:r>
              <w:rPr>
                <w:webHidden/>
              </w:rPr>
              <w:instrText xml:space="preserve"> PAGEREF _Toc222495201 \h </w:instrText>
            </w:r>
            <w:r>
              <w:rPr>
                <w:webHidden/>
              </w:rPr>
            </w:r>
            <w:r>
              <w:rPr>
                <w:webHidden/>
              </w:rPr>
              <w:fldChar w:fldCharType="separate"/>
            </w:r>
            <w:r>
              <w:rPr>
                <w:webHidden/>
              </w:rPr>
              <w:t>53</w:t>
            </w:r>
            <w:r>
              <w:rPr>
                <w:webHidden/>
              </w:rPr>
              <w:fldChar w:fldCharType="end"/>
            </w:r>
          </w:hyperlink>
        </w:p>
        <w:p w14:paraId="06BDCB78" w14:textId="1107442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2" w:history="1">
            <w:r w:rsidRPr="004432B6">
              <w:rPr>
                <w:rStyle w:val="Lienhypertexte"/>
              </w:rPr>
              <w:t>Annexe 3 : KBIS</w:t>
            </w:r>
            <w:r>
              <w:rPr>
                <w:webHidden/>
              </w:rPr>
              <w:tab/>
            </w:r>
            <w:r>
              <w:rPr>
                <w:webHidden/>
              </w:rPr>
              <w:fldChar w:fldCharType="begin"/>
            </w:r>
            <w:r>
              <w:rPr>
                <w:webHidden/>
              </w:rPr>
              <w:instrText xml:space="preserve"> PAGEREF _Toc222495202 \h </w:instrText>
            </w:r>
            <w:r>
              <w:rPr>
                <w:webHidden/>
              </w:rPr>
            </w:r>
            <w:r>
              <w:rPr>
                <w:webHidden/>
              </w:rPr>
              <w:fldChar w:fldCharType="separate"/>
            </w:r>
            <w:r>
              <w:rPr>
                <w:webHidden/>
              </w:rPr>
              <w:t>53</w:t>
            </w:r>
            <w:r>
              <w:rPr>
                <w:webHidden/>
              </w:rPr>
              <w:fldChar w:fldCharType="end"/>
            </w:r>
          </w:hyperlink>
        </w:p>
        <w:p w14:paraId="3A337078" w14:textId="5296548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3" w:history="1">
            <w:r w:rsidRPr="004432B6">
              <w:rPr>
                <w:rStyle w:val="Lienhypertexte"/>
              </w:rPr>
              <w:t>Annexe 4 : Liste des conventions d’occupation du domaine public en cours à la Date de démarrage de l’exploitation</w:t>
            </w:r>
            <w:r>
              <w:rPr>
                <w:webHidden/>
              </w:rPr>
              <w:tab/>
            </w:r>
            <w:r>
              <w:rPr>
                <w:webHidden/>
              </w:rPr>
              <w:fldChar w:fldCharType="begin"/>
            </w:r>
            <w:r>
              <w:rPr>
                <w:webHidden/>
              </w:rPr>
              <w:instrText xml:space="preserve"> PAGEREF _Toc222495203 \h </w:instrText>
            </w:r>
            <w:r>
              <w:rPr>
                <w:webHidden/>
              </w:rPr>
            </w:r>
            <w:r>
              <w:rPr>
                <w:webHidden/>
              </w:rPr>
              <w:fldChar w:fldCharType="separate"/>
            </w:r>
            <w:r>
              <w:rPr>
                <w:webHidden/>
              </w:rPr>
              <w:t>53</w:t>
            </w:r>
            <w:r>
              <w:rPr>
                <w:webHidden/>
              </w:rPr>
              <w:fldChar w:fldCharType="end"/>
            </w:r>
          </w:hyperlink>
        </w:p>
        <w:p w14:paraId="626E7612" w14:textId="3DC0E92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4" w:history="1">
            <w:r w:rsidRPr="004432B6">
              <w:rPr>
                <w:rStyle w:val="Lienhypertexte"/>
              </w:rPr>
              <w:t>Annexe 5 : Stratégie du Concessionnaire</w:t>
            </w:r>
            <w:r>
              <w:rPr>
                <w:webHidden/>
              </w:rPr>
              <w:tab/>
            </w:r>
            <w:r>
              <w:rPr>
                <w:webHidden/>
              </w:rPr>
              <w:fldChar w:fldCharType="begin"/>
            </w:r>
            <w:r>
              <w:rPr>
                <w:webHidden/>
              </w:rPr>
              <w:instrText xml:space="preserve"> PAGEREF _Toc222495204 \h </w:instrText>
            </w:r>
            <w:r>
              <w:rPr>
                <w:webHidden/>
              </w:rPr>
            </w:r>
            <w:r>
              <w:rPr>
                <w:webHidden/>
              </w:rPr>
              <w:fldChar w:fldCharType="separate"/>
            </w:r>
            <w:r>
              <w:rPr>
                <w:webHidden/>
              </w:rPr>
              <w:t>53</w:t>
            </w:r>
            <w:r>
              <w:rPr>
                <w:webHidden/>
              </w:rPr>
              <w:fldChar w:fldCharType="end"/>
            </w:r>
          </w:hyperlink>
        </w:p>
        <w:p w14:paraId="42B47F82" w14:textId="089FEB8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5" w:history="1">
            <w:r w:rsidRPr="004432B6">
              <w:rPr>
                <w:rStyle w:val="Lienhypertexte"/>
              </w:rPr>
              <w:t>Annexe 6 : Relevé de bathymétrie</w:t>
            </w:r>
            <w:r>
              <w:rPr>
                <w:webHidden/>
              </w:rPr>
              <w:tab/>
            </w:r>
            <w:r>
              <w:rPr>
                <w:webHidden/>
              </w:rPr>
              <w:fldChar w:fldCharType="begin"/>
            </w:r>
            <w:r>
              <w:rPr>
                <w:webHidden/>
              </w:rPr>
              <w:instrText xml:space="preserve"> PAGEREF _Toc222495205 \h </w:instrText>
            </w:r>
            <w:r>
              <w:rPr>
                <w:webHidden/>
              </w:rPr>
            </w:r>
            <w:r>
              <w:rPr>
                <w:webHidden/>
              </w:rPr>
              <w:fldChar w:fldCharType="separate"/>
            </w:r>
            <w:r>
              <w:rPr>
                <w:webHidden/>
              </w:rPr>
              <w:t>53</w:t>
            </w:r>
            <w:r>
              <w:rPr>
                <w:webHidden/>
              </w:rPr>
              <w:fldChar w:fldCharType="end"/>
            </w:r>
          </w:hyperlink>
        </w:p>
        <w:p w14:paraId="218C7871" w14:textId="7312417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6" w:history="1">
            <w:r w:rsidRPr="004432B6">
              <w:rPr>
                <w:rStyle w:val="Lienhypertexte"/>
              </w:rPr>
              <w:t>Annexe 7 : Règlements des ports</w:t>
            </w:r>
            <w:r>
              <w:rPr>
                <w:webHidden/>
              </w:rPr>
              <w:tab/>
            </w:r>
            <w:r>
              <w:rPr>
                <w:webHidden/>
              </w:rPr>
              <w:fldChar w:fldCharType="begin"/>
            </w:r>
            <w:r>
              <w:rPr>
                <w:webHidden/>
              </w:rPr>
              <w:instrText xml:space="preserve"> PAGEREF _Toc222495206 \h </w:instrText>
            </w:r>
            <w:r>
              <w:rPr>
                <w:webHidden/>
              </w:rPr>
            </w:r>
            <w:r>
              <w:rPr>
                <w:webHidden/>
              </w:rPr>
              <w:fldChar w:fldCharType="separate"/>
            </w:r>
            <w:r>
              <w:rPr>
                <w:webHidden/>
              </w:rPr>
              <w:t>53</w:t>
            </w:r>
            <w:r>
              <w:rPr>
                <w:webHidden/>
              </w:rPr>
              <w:fldChar w:fldCharType="end"/>
            </w:r>
          </w:hyperlink>
        </w:p>
        <w:p w14:paraId="24F55534" w14:textId="35D70CFC"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7" w:history="1">
            <w:r w:rsidRPr="004432B6">
              <w:rPr>
                <w:rStyle w:val="Lienhypertexte"/>
              </w:rPr>
              <w:t>Annexe 8 : Liste des Biens de retour</w:t>
            </w:r>
            <w:r>
              <w:rPr>
                <w:webHidden/>
              </w:rPr>
              <w:tab/>
            </w:r>
            <w:r>
              <w:rPr>
                <w:webHidden/>
              </w:rPr>
              <w:fldChar w:fldCharType="begin"/>
            </w:r>
            <w:r>
              <w:rPr>
                <w:webHidden/>
              </w:rPr>
              <w:instrText xml:space="preserve"> PAGEREF _Toc222495207 \h </w:instrText>
            </w:r>
            <w:r>
              <w:rPr>
                <w:webHidden/>
              </w:rPr>
            </w:r>
            <w:r>
              <w:rPr>
                <w:webHidden/>
              </w:rPr>
              <w:fldChar w:fldCharType="separate"/>
            </w:r>
            <w:r>
              <w:rPr>
                <w:webHidden/>
              </w:rPr>
              <w:t>53</w:t>
            </w:r>
            <w:r>
              <w:rPr>
                <w:webHidden/>
              </w:rPr>
              <w:fldChar w:fldCharType="end"/>
            </w:r>
          </w:hyperlink>
        </w:p>
        <w:p w14:paraId="72D270AC" w14:textId="7E13B60A"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8" w:history="1">
            <w:r w:rsidRPr="004432B6">
              <w:rPr>
                <w:rStyle w:val="Lienhypertexte"/>
              </w:rPr>
              <w:t>Annexe 9 : Liste des Biens de reprise</w:t>
            </w:r>
            <w:r>
              <w:rPr>
                <w:webHidden/>
              </w:rPr>
              <w:tab/>
            </w:r>
            <w:r>
              <w:rPr>
                <w:webHidden/>
              </w:rPr>
              <w:fldChar w:fldCharType="begin"/>
            </w:r>
            <w:r>
              <w:rPr>
                <w:webHidden/>
              </w:rPr>
              <w:instrText xml:space="preserve"> PAGEREF _Toc222495208 \h </w:instrText>
            </w:r>
            <w:r>
              <w:rPr>
                <w:webHidden/>
              </w:rPr>
            </w:r>
            <w:r>
              <w:rPr>
                <w:webHidden/>
              </w:rPr>
              <w:fldChar w:fldCharType="separate"/>
            </w:r>
            <w:r>
              <w:rPr>
                <w:webHidden/>
              </w:rPr>
              <w:t>53</w:t>
            </w:r>
            <w:r>
              <w:rPr>
                <w:webHidden/>
              </w:rPr>
              <w:fldChar w:fldCharType="end"/>
            </w:r>
          </w:hyperlink>
        </w:p>
        <w:p w14:paraId="0E396CF3" w14:textId="68516CDF"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09" w:history="1">
            <w:r w:rsidRPr="004432B6">
              <w:rPr>
                <w:rStyle w:val="Lienhypertexte"/>
              </w:rPr>
              <w:t>Annexe 10 : Liste des Biens propres</w:t>
            </w:r>
            <w:r>
              <w:rPr>
                <w:webHidden/>
              </w:rPr>
              <w:tab/>
            </w:r>
            <w:r>
              <w:rPr>
                <w:webHidden/>
              </w:rPr>
              <w:fldChar w:fldCharType="begin"/>
            </w:r>
            <w:r>
              <w:rPr>
                <w:webHidden/>
              </w:rPr>
              <w:instrText xml:space="preserve"> PAGEREF _Toc222495209 \h </w:instrText>
            </w:r>
            <w:r>
              <w:rPr>
                <w:webHidden/>
              </w:rPr>
            </w:r>
            <w:r>
              <w:rPr>
                <w:webHidden/>
              </w:rPr>
              <w:fldChar w:fldCharType="separate"/>
            </w:r>
            <w:r>
              <w:rPr>
                <w:webHidden/>
              </w:rPr>
              <w:t>53</w:t>
            </w:r>
            <w:r>
              <w:rPr>
                <w:webHidden/>
              </w:rPr>
              <w:fldChar w:fldCharType="end"/>
            </w:r>
          </w:hyperlink>
        </w:p>
        <w:p w14:paraId="4C15607F" w14:textId="7735DDE2"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0" w:history="1">
            <w:r w:rsidRPr="004432B6">
              <w:rPr>
                <w:rStyle w:val="Lienhypertexte"/>
              </w:rPr>
              <w:t>Annexe 11 : Inventaire des Biens de la concession</w:t>
            </w:r>
            <w:r>
              <w:rPr>
                <w:webHidden/>
              </w:rPr>
              <w:tab/>
            </w:r>
            <w:r>
              <w:rPr>
                <w:webHidden/>
              </w:rPr>
              <w:fldChar w:fldCharType="begin"/>
            </w:r>
            <w:r>
              <w:rPr>
                <w:webHidden/>
              </w:rPr>
              <w:instrText xml:space="preserve"> PAGEREF _Toc222495210 \h </w:instrText>
            </w:r>
            <w:r>
              <w:rPr>
                <w:webHidden/>
              </w:rPr>
            </w:r>
            <w:r>
              <w:rPr>
                <w:webHidden/>
              </w:rPr>
              <w:fldChar w:fldCharType="separate"/>
            </w:r>
            <w:r>
              <w:rPr>
                <w:webHidden/>
              </w:rPr>
              <w:t>53</w:t>
            </w:r>
            <w:r>
              <w:rPr>
                <w:webHidden/>
              </w:rPr>
              <w:fldChar w:fldCharType="end"/>
            </w:r>
          </w:hyperlink>
        </w:p>
        <w:p w14:paraId="6B23C725" w14:textId="2EA6A29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1" w:history="1">
            <w:r w:rsidRPr="004432B6">
              <w:rPr>
                <w:rStyle w:val="Lienhypertexte"/>
              </w:rPr>
              <w:t>Annexe 12 : PV d’huissier (état des lieux d’entrée)</w:t>
            </w:r>
            <w:r>
              <w:rPr>
                <w:webHidden/>
              </w:rPr>
              <w:tab/>
            </w:r>
            <w:r>
              <w:rPr>
                <w:webHidden/>
              </w:rPr>
              <w:fldChar w:fldCharType="begin"/>
            </w:r>
            <w:r>
              <w:rPr>
                <w:webHidden/>
              </w:rPr>
              <w:instrText xml:space="preserve"> PAGEREF _Toc222495211 \h </w:instrText>
            </w:r>
            <w:r>
              <w:rPr>
                <w:webHidden/>
              </w:rPr>
            </w:r>
            <w:r>
              <w:rPr>
                <w:webHidden/>
              </w:rPr>
              <w:fldChar w:fldCharType="separate"/>
            </w:r>
            <w:r>
              <w:rPr>
                <w:webHidden/>
              </w:rPr>
              <w:t>53</w:t>
            </w:r>
            <w:r>
              <w:rPr>
                <w:webHidden/>
              </w:rPr>
              <w:fldChar w:fldCharType="end"/>
            </w:r>
          </w:hyperlink>
        </w:p>
        <w:p w14:paraId="569BBC91" w14:textId="562A9E43"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2" w:history="1">
            <w:r w:rsidRPr="004432B6">
              <w:rPr>
                <w:rStyle w:val="Lienhypertexte"/>
              </w:rPr>
              <w:t>Annexe 13 : Grille tarifaire</w:t>
            </w:r>
            <w:r>
              <w:rPr>
                <w:webHidden/>
              </w:rPr>
              <w:tab/>
            </w:r>
            <w:r>
              <w:rPr>
                <w:webHidden/>
              </w:rPr>
              <w:fldChar w:fldCharType="begin"/>
            </w:r>
            <w:r>
              <w:rPr>
                <w:webHidden/>
              </w:rPr>
              <w:instrText xml:space="preserve"> PAGEREF _Toc222495212 \h </w:instrText>
            </w:r>
            <w:r>
              <w:rPr>
                <w:webHidden/>
              </w:rPr>
            </w:r>
            <w:r>
              <w:rPr>
                <w:webHidden/>
              </w:rPr>
              <w:fldChar w:fldCharType="separate"/>
            </w:r>
            <w:r>
              <w:rPr>
                <w:webHidden/>
              </w:rPr>
              <w:t>53</w:t>
            </w:r>
            <w:r>
              <w:rPr>
                <w:webHidden/>
              </w:rPr>
              <w:fldChar w:fldCharType="end"/>
            </w:r>
          </w:hyperlink>
        </w:p>
        <w:p w14:paraId="2F9DF6B2" w14:textId="5821FAD7"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3" w:history="1">
            <w:r w:rsidRPr="004432B6">
              <w:rPr>
                <w:rStyle w:val="Lienhypertexte"/>
              </w:rPr>
              <w:t>Annexe 14 : Garantie relative à la phase Exploitation</w:t>
            </w:r>
            <w:r>
              <w:rPr>
                <w:webHidden/>
              </w:rPr>
              <w:tab/>
            </w:r>
            <w:r>
              <w:rPr>
                <w:webHidden/>
              </w:rPr>
              <w:fldChar w:fldCharType="begin"/>
            </w:r>
            <w:r>
              <w:rPr>
                <w:webHidden/>
              </w:rPr>
              <w:instrText xml:space="preserve"> PAGEREF _Toc222495213 \h </w:instrText>
            </w:r>
            <w:r>
              <w:rPr>
                <w:webHidden/>
              </w:rPr>
            </w:r>
            <w:r>
              <w:rPr>
                <w:webHidden/>
              </w:rPr>
              <w:fldChar w:fldCharType="separate"/>
            </w:r>
            <w:r>
              <w:rPr>
                <w:webHidden/>
              </w:rPr>
              <w:t>53</w:t>
            </w:r>
            <w:r>
              <w:rPr>
                <w:webHidden/>
              </w:rPr>
              <w:fldChar w:fldCharType="end"/>
            </w:r>
          </w:hyperlink>
        </w:p>
        <w:p w14:paraId="5A0DD358" w14:textId="7980AAA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4" w:history="1">
            <w:r w:rsidRPr="004432B6">
              <w:rPr>
                <w:rStyle w:val="Lienhypertexte"/>
              </w:rPr>
              <w:t>Annexe 15 : Garantie bancaire à première demande</w:t>
            </w:r>
            <w:r>
              <w:rPr>
                <w:webHidden/>
              </w:rPr>
              <w:tab/>
            </w:r>
            <w:r>
              <w:rPr>
                <w:webHidden/>
              </w:rPr>
              <w:fldChar w:fldCharType="begin"/>
            </w:r>
            <w:r>
              <w:rPr>
                <w:webHidden/>
              </w:rPr>
              <w:instrText xml:space="preserve"> PAGEREF _Toc222495214 \h </w:instrText>
            </w:r>
            <w:r>
              <w:rPr>
                <w:webHidden/>
              </w:rPr>
            </w:r>
            <w:r>
              <w:rPr>
                <w:webHidden/>
              </w:rPr>
              <w:fldChar w:fldCharType="separate"/>
            </w:r>
            <w:r>
              <w:rPr>
                <w:webHidden/>
              </w:rPr>
              <w:t>53</w:t>
            </w:r>
            <w:r>
              <w:rPr>
                <w:webHidden/>
              </w:rPr>
              <w:fldChar w:fldCharType="end"/>
            </w:r>
          </w:hyperlink>
        </w:p>
        <w:p w14:paraId="5F71B826" w14:textId="4755725E"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5" w:history="1">
            <w:r w:rsidRPr="004432B6">
              <w:rPr>
                <w:rStyle w:val="Lienhypertexte"/>
              </w:rPr>
              <w:t>Annexe 16 : Compte de résultat prévisionnel pluriannuel</w:t>
            </w:r>
            <w:r>
              <w:rPr>
                <w:webHidden/>
              </w:rPr>
              <w:tab/>
            </w:r>
            <w:r>
              <w:rPr>
                <w:webHidden/>
              </w:rPr>
              <w:fldChar w:fldCharType="begin"/>
            </w:r>
            <w:r>
              <w:rPr>
                <w:webHidden/>
              </w:rPr>
              <w:instrText xml:space="preserve"> PAGEREF _Toc222495215 \h </w:instrText>
            </w:r>
            <w:r>
              <w:rPr>
                <w:webHidden/>
              </w:rPr>
            </w:r>
            <w:r>
              <w:rPr>
                <w:webHidden/>
              </w:rPr>
              <w:fldChar w:fldCharType="separate"/>
            </w:r>
            <w:r>
              <w:rPr>
                <w:webHidden/>
              </w:rPr>
              <w:t>53</w:t>
            </w:r>
            <w:r>
              <w:rPr>
                <w:webHidden/>
              </w:rPr>
              <w:fldChar w:fldCharType="end"/>
            </w:r>
          </w:hyperlink>
        </w:p>
        <w:p w14:paraId="28B27A33" w14:textId="1A2E9FA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6" w:history="1">
            <w:r w:rsidRPr="004432B6">
              <w:rPr>
                <w:rStyle w:val="Lienhypertexte"/>
              </w:rPr>
              <w:t>Annexe 17 : Modèle de rapport annuel</w:t>
            </w:r>
            <w:r>
              <w:rPr>
                <w:webHidden/>
              </w:rPr>
              <w:tab/>
            </w:r>
            <w:r>
              <w:rPr>
                <w:webHidden/>
              </w:rPr>
              <w:fldChar w:fldCharType="begin"/>
            </w:r>
            <w:r>
              <w:rPr>
                <w:webHidden/>
              </w:rPr>
              <w:instrText xml:space="preserve"> PAGEREF _Toc222495216 \h </w:instrText>
            </w:r>
            <w:r>
              <w:rPr>
                <w:webHidden/>
              </w:rPr>
            </w:r>
            <w:r>
              <w:rPr>
                <w:webHidden/>
              </w:rPr>
              <w:fldChar w:fldCharType="separate"/>
            </w:r>
            <w:r>
              <w:rPr>
                <w:webHidden/>
              </w:rPr>
              <w:t>53</w:t>
            </w:r>
            <w:r>
              <w:rPr>
                <w:webHidden/>
              </w:rPr>
              <w:fldChar w:fldCharType="end"/>
            </w:r>
          </w:hyperlink>
        </w:p>
        <w:p w14:paraId="6206BBAF" w14:textId="2065B01B"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7" w:history="1">
            <w:r w:rsidRPr="004432B6">
              <w:rPr>
                <w:rStyle w:val="Lienhypertexte"/>
              </w:rPr>
              <w:t>Annexe 18 : Programme Prévisionnel d’Investissements du Concessionnaire</w:t>
            </w:r>
            <w:r>
              <w:rPr>
                <w:webHidden/>
              </w:rPr>
              <w:tab/>
            </w:r>
            <w:r>
              <w:rPr>
                <w:webHidden/>
              </w:rPr>
              <w:fldChar w:fldCharType="begin"/>
            </w:r>
            <w:r>
              <w:rPr>
                <w:webHidden/>
              </w:rPr>
              <w:instrText xml:space="preserve"> PAGEREF _Toc222495217 \h </w:instrText>
            </w:r>
            <w:r>
              <w:rPr>
                <w:webHidden/>
              </w:rPr>
            </w:r>
            <w:r>
              <w:rPr>
                <w:webHidden/>
              </w:rPr>
              <w:fldChar w:fldCharType="separate"/>
            </w:r>
            <w:r>
              <w:rPr>
                <w:webHidden/>
              </w:rPr>
              <w:t>53</w:t>
            </w:r>
            <w:r>
              <w:rPr>
                <w:webHidden/>
              </w:rPr>
              <w:fldChar w:fldCharType="end"/>
            </w:r>
          </w:hyperlink>
        </w:p>
        <w:p w14:paraId="375B1B84" w14:textId="42CC4CF9"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8" w:history="1">
            <w:r w:rsidRPr="004432B6">
              <w:rPr>
                <w:rStyle w:val="Lienhypertexte"/>
              </w:rPr>
              <w:t>Annexe 19 : Investissements et travaux à la charge du Concessionnaire</w:t>
            </w:r>
            <w:r>
              <w:rPr>
                <w:webHidden/>
              </w:rPr>
              <w:tab/>
            </w:r>
            <w:r>
              <w:rPr>
                <w:webHidden/>
              </w:rPr>
              <w:fldChar w:fldCharType="begin"/>
            </w:r>
            <w:r>
              <w:rPr>
                <w:webHidden/>
              </w:rPr>
              <w:instrText xml:space="preserve"> PAGEREF _Toc222495218 \h </w:instrText>
            </w:r>
            <w:r>
              <w:rPr>
                <w:webHidden/>
              </w:rPr>
            </w:r>
            <w:r>
              <w:rPr>
                <w:webHidden/>
              </w:rPr>
              <w:fldChar w:fldCharType="separate"/>
            </w:r>
            <w:r>
              <w:rPr>
                <w:webHidden/>
              </w:rPr>
              <w:t>53</w:t>
            </w:r>
            <w:r>
              <w:rPr>
                <w:webHidden/>
              </w:rPr>
              <w:fldChar w:fldCharType="end"/>
            </w:r>
          </w:hyperlink>
        </w:p>
        <w:p w14:paraId="3D3B62DB" w14:textId="66A9FEF4"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19" w:history="1">
            <w:r w:rsidRPr="004432B6">
              <w:rPr>
                <w:rStyle w:val="Lienhypertexte"/>
              </w:rPr>
              <w:t>Annexe 20 : Plan d’occupation du plan d’eau du Concessionnaire</w:t>
            </w:r>
            <w:r>
              <w:rPr>
                <w:webHidden/>
              </w:rPr>
              <w:tab/>
            </w:r>
            <w:r>
              <w:rPr>
                <w:webHidden/>
              </w:rPr>
              <w:fldChar w:fldCharType="begin"/>
            </w:r>
            <w:r>
              <w:rPr>
                <w:webHidden/>
              </w:rPr>
              <w:instrText xml:space="preserve"> PAGEREF _Toc222495219 \h </w:instrText>
            </w:r>
            <w:r>
              <w:rPr>
                <w:webHidden/>
              </w:rPr>
            </w:r>
            <w:r>
              <w:rPr>
                <w:webHidden/>
              </w:rPr>
              <w:fldChar w:fldCharType="separate"/>
            </w:r>
            <w:r>
              <w:rPr>
                <w:webHidden/>
              </w:rPr>
              <w:t>53</w:t>
            </w:r>
            <w:r>
              <w:rPr>
                <w:webHidden/>
              </w:rPr>
              <w:fldChar w:fldCharType="end"/>
            </w:r>
          </w:hyperlink>
        </w:p>
        <w:p w14:paraId="2A4C4579" w14:textId="756A6FB1"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20" w:history="1">
            <w:r w:rsidRPr="004432B6">
              <w:rPr>
                <w:rStyle w:val="Lienhypertexte"/>
              </w:rPr>
              <w:t>Annexe 21 : Entretien / Maintenance à la charge du Concessionnaire</w:t>
            </w:r>
            <w:r>
              <w:rPr>
                <w:webHidden/>
              </w:rPr>
              <w:tab/>
            </w:r>
            <w:r>
              <w:rPr>
                <w:webHidden/>
              </w:rPr>
              <w:fldChar w:fldCharType="begin"/>
            </w:r>
            <w:r>
              <w:rPr>
                <w:webHidden/>
              </w:rPr>
              <w:instrText xml:space="preserve"> PAGEREF _Toc222495220 \h </w:instrText>
            </w:r>
            <w:r>
              <w:rPr>
                <w:webHidden/>
              </w:rPr>
            </w:r>
            <w:r>
              <w:rPr>
                <w:webHidden/>
              </w:rPr>
              <w:fldChar w:fldCharType="separate"/>
            </w:r>
            <w:r>
              <w:rPr>
                <w:webHidden/>
              </w:rPr>
              <w:t>53</w:t>
            </w:r>
            <w:r>
              <w:rPr>
                <w:webHidden/>
              </w:rPr>
              <w:fldChar w:fldCharType="end"/>
            </w:r>
          </w:hyperlink>
        </w:p>
        <w:p w14:paraId="4B120B99" w14:textId="67BC6B75" w:rsidR="004E6AB2" w:rsidRDefault="004E6AB2">
          <w:pPr>
            <w:pStyle w:val="TM1"/>
            <w:rPr>
              <w:rFonts w:asciiTheme="minorHAnsi" w:eastAsiaTheme="minorEastAsia" w:hAnsiTheme="minorHAnsi" w:cstheme="minorBidi"/>
              <w:b w:val="0"/>
              <w:bCs w:val="0"/>
              <w:kern w:val="2"/>
              <w:sz w:val="24"/>
              <w:szCs w:val="24"/>
              <w:lang w:eastAsia="fr-FR"/>
              <w14:ligatures w14:val="standardContextual"/>
            </w:rPr>
          </w:pPr>
          <w:hyperlink w:anchor="_Toc222495221" w:history="1">
            <w:r w:rsidRPr="004432B6">
              <w:rPr>
                <w:rStyle w:val="Lienhypertexte"/>
              </w:rPr>
              <w:t>Annexe 22 : Contrat d’assurance</w:t>
            </w:r>
            <w:r>
              <w:rPr>
                <w:webHidden/>
              </w:rPr>
              <w:tab/>
            </w:r>
            <w:r>
              <w:rPr>
                <w:webHidden/>
              </w:rPr>
              <w:fldChar w:fldCharType="begin"/>
            </w:r>
            <w:r>
              <w:rPr>
                <w:webHidden/>
              </w:rPr>
              <w:instrText xml:space="preserve"> PAGEREF _Toc222495221 \h </w:instrText>
            </w:r>
            <w:r>
              <w:rPr>
                <w:webHidden/>
              </w:rPr>
            </w:r>
            <w:r>
              <w:rPr>
                <w:webHidden/>
              </w:rPr>
              <w:fldChar w:fldCharType="separate"/>
            </w:r>
            <w:r>
              <w:rPr>
                <w:webHidden/>
              </w:rPr>
              <w:t>53</w:t>
            </w:r>
            <w:r>
              <w:rPr>
                <w:webHidden/>
              </w:rPr>
              <w:fldChar w:fldCharType="end"/>
            </w:r>
          </w:hyperlink>
        </w:p>
        <w:p w14:paraId="54075B45" w14:textId="0E53C1DB" w:rsidR="004B0169" w:rsidRPr="000367BA" w:rsidRDefault="000049E1" w:rsidP="00FA4341">
          <w:pPr>
            <w:spacing w:before="120" w:after="120" w:line="240" w:lineRule="auto"/>
            <w:jc w:val="both"/>
            <w:rPr>
              <w:rFonts w:eastAsia="Calibri" w:cs="Arial"/>
              <w:color w:val="000000"/>
              <w:sz w:val="18"/>
              <w:szCs w:val="20"/>
              <w:lang w:eastAsia="fr-FR"/>
            </w:rPr>
          </w:pPr>
          <w:r w:rsidRPr="00561CE6">
            <w:rPr>
              <w:rFonts w:cs="Arial"/>
              <w:b/>
              <w:bCs/>
              <w:szCs w:val="20"/>
            </w:rPr>
            <w:fldChar w:fldCharType="end"/>
          </w:r>
        </w:p>
      </w:sdtContent>
    </w:sdt>
    <w:bookmarkEnd w:id="2" w:displacedByCustomXml="prev"/>
    <w:p w14:paraId="39455915" w14:textId="65A937B7" w:rsidR="004B0169" w:rsidRPr="000367BA" w:rsidRDefault="00DF7B3F" w:rsidP="00FA4341">
      <w:pPr>
        <w:spacing w:before="120" w:after="120" w:line="240" w:lineRule="auto"/>
        <w:jc w:val="both"/>
        <w:rPr>
          <w:rFonts w:eastAsia="Calibri" w:cs="Arial"/>
          <w:b/>
          <w:bCs/>
          <w:color w:val="000000"/>
          <w:sz w:val="28"/>
          <w:szCs w:val="32"/>
          <w:lang w:eastAsia="fr-FR"/>
        </w:rPr>
      </w:pPr>
      <w:r w:rsidRPr="00DF7B3F">
        <w:rPr>
          <w:rFonts w:eastAsia="Calibri" w:cs="Arial"/>
          <w:sz w:val="18"/>
          <w:szCs w:val="20"/>
          <w:lang w:eastAsia="fr-FR"/>
        </w:rPr>
        <w:br w:type="page"/>
      </w:r>
    </w:p>
    <w:p w14:paraId="34774D80" w14:textId="21705E0F" w:rsidR="004B0169" w:rsidRPr="005F7958"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3" w:name="_Toc119015251"/>
      <w:bookmarkStart w:id="4" w:name="_Toc125039853"/>
      <w:bookmarkStart w:id="5" w:name="_Toc222495051"/>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28050A">
        <w:rPr>
          <w:rFonts w:eastAsia="Times New Roman" w:cs="Arial"/>
          <w:b/>
          <w:color w:val="000000"/>
          <w:sz w:val="24"/>
          <w:szCs w:val="32"/>
          <w:u w:val="single"/>
          <w:lang w:eastAsia="fr-FR"/>
        </w:rPr>
        <w:t>O</w:t>
      </w:r>
      <w:r w:rsidR="0028050A" w:rsidRPr="00DF7B3F">
        <w:rPr>
          <w:rFonts w:eastAsia="Times New Roman" w:cs="Arial"/>
          <w:b/>
          <w:color w:val="000000"/>
          <w:sz w:val="24"/>
          <w:szCs w:val="32"/>
          <w:u w:val="single"/>
          <w:lang w:eastAsia="fr-FR"/>
        </w:rPr>
        <w:t>bjet</w:t>
      </w:r>
      <w:r w:rsidRPr="00DF7B3F">
        <w:rPr>
          <w:rFonts w:eastAsia="Times New Roman" w:cs="Arial"/>
          <w:b/>
          <w:color w:val="000000"/>
          <w:sz w:val="24"/>
          <w:szCs w:val="32"/>
          <w:u w:val="single"/>
          <w:lang w:eastAsia="fr-FR"/>
        </w:rPr>
        <w:t xml:space="preserve">, nature et principes </w:t>
      </w:r>
      <w:bookmarkEnd w:id="3"/>
      <w:bookmarkEnd w:id="4"/>
      <w:r w:rsidR="0028050A" w:rsidRPr="00DF7B3F">
        <w:rPr>
          <w:rFonts w:eastAsia="Times New Roman" w:cs="Arial"/>
          <w:b/>
          <w:color w:val="000000"/>
          <w:sz w:val="24"/>
          <w:szCs w:val="32"/>
          <w:u w:val="single"/>
          <w:lang w:eastAsia="fr-FR"/>
        </w:rPr>
        <w:t>généraux</w:t>
      </w:r>
      <w:bookmarkEnd w:id="5"/>
    </w:p>
    <w:p w14:paraId="5FE4FD4B" w14:textId="77777777" w:rsidR="004B0169" w:rsidRPr="005F7958" w:rsidRDefault="004B0169" w:rsidP="00FA4341">
      <w:pPr>
        <w:spacing w:before="120" w:after="120" w:line="240" w:lineRule="auto"/>
        <w:jc w:val="both"/>
        <w:rPr>
          <w:rFonts w:eastAsia="Calibri" w:cs="Arial"/>
          <w:sz w:val="18"/>
          <w:szCs w:val="20"/>
        </w:rPr>
      </w:pPr>
    </w:p>
    <w:p w14:paraId="22AE7F17" w14:textId="4E92F460" w:rsidR="004B0169" w:rsidRPr="005F7958" w:rsidRDefault="00DF7B3F" w:rsidP="00FA4341">
      <w:pPr>
        <w:keepNext/>
        <w:keepLines/>
        <w:numPr>
          <w:ilvl w:val="1"/>
          <w:numId w:val="3"/>
        </w:numPr>
        <w:spacing w:before="120" w:after="120" w:line="240" w:lineRule="auto"/>
        <w:jc w:val="both"/>
        <w:outlineLvl w:val="0"/>
        <w:rPr>
          <w:rFonts w:eastAsia="Times New Roman" w:cs="Arial"/>
          <w:b/>
          <w:color w:val="000000"/>
          <w:u w:val="single"/>
          <w:lang w:eastAsia="fr-FR"/>
        </w:rPr>
      </w:pPr>
      <w:bookmarkStart w:id="6" w:name="_Ref119006876"/>
      <w:bookmarkStart w:id="7" w:name="_Ref119006878"/>
      <w:bookmarkStart w:id="8" w:name="_Toc119015252"/>
      <w:bookmarkStart w:id="9" w:name="_Toc125039854"/>
      <w:bookmarkStart w:id="10" w:name="_Toc222495052"/>
      <w:r w:rsidRPr="00DF7B3F">
        <w:rPr>
          <w:rFonts w:eastAsia="Times New Roman" w:cs="Arial"/>
          <w:b/>
          <w:color w:val="000000"/>
          <w:u w:val="single"/>
          <w:lang w:eastAsia="fr-FR"/>
        </w:rPr>
        <w:t>Définitions - documents contractuels – interprétation</w:t>
      </w:r>
      <w:bookmarkEnd w:id="6"/>
      <w:bookmarkEnd w:id="7"/>
      <w:bookmarkEnd w:id="8"/>
      <w:bookmarkEnd w:id="9"/>
      <w:bookmarkEnd w:id="10"/>
    </w:p>
    <w:p w14:paraId="1B4E4F6D" w14:textId="7488C0A1" w:rsidR="004B0169" w:rsidRPr="001F5750" w:rsidRDefault="00DF7B3F" w:rsidP="00FA4341">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11" w:name="_Ref119336434"/>
      <w:bookmarkStart w:id="12" w:name="_Toc125039855"/>
      <w:bookmarkStart w:id="13" w:name="_Toc222495053"/>
      <w:r w:rsidRPr="00DF7B3F">
        <w:rPr>
          <w:rFonts w:eastAsia="Times New Roman" w:cs="Arial"/>
          <w:bCs/>
          <w:color w:val="000000"/>
          <w:u w:val="single"/>
          <w:lang w:eastAsia="fr-FR"/>
        </w:rPr>
        <w:t>Définitions</w:t>
      </w:r>
      <w:bookmarkEnd w:id="11"/>
      <w:bookmarkEnd w:id="12"/>
      <w:bookmarkEnd w:id="13"/>
    </w:p>
    <w:p w14:paraId="7A30637D" w14:textId="38119B47" w:rsidR="004B0169" w:rsidRPr="001F5750" w:rsidRDefault="00DF7B3F" w:rsidP="00FA4341">
      <w:pPr>
        <w:spacing w:before="120" w:after="120" w:line="240" w:lineRule="auto"/>
        <w:jc w:val="both"/>
        <w:rPr>
          <w:rFonts w:eastAsia="Calibri" w:cs="Arial"/>
          <w:color w:val="000000"/>
          <w:sz w:val="18"/>
          <w:szCs w:val="20"/>
          <w:lang w:eastAsia="fr-FR"/>
        </w:rPr>
      </w:pPr>
      <w:r w:rsidRPr="00DF7B3F">
        <w:rPr>
          <w:rFonts w:eastAsia="Calibri" w:cs="Arial"/>
          <w:color w:val="000000"/>
          <w:sz w:val="18"/>
          <w:szCs w:val="20"/>
          <w:lang w:eastAsia="fr-FR"/>
        </w:rPr>
        <w:t xml:space="preserve">Sauf stipulation expresse contraire de la présente </w:t>
      </w:r>
      <w:r w:rsidR="00684EED">
        <w:rPr>
          <w:rFonts w:eastAsia="Calibri" w:cs="Arial"/>
          <w:color w:val="000000"/>
          <w:sz w:val="18"/>
          <w:szCs w:val="20"/>
          <w:lang w:eastAsia="fr-FR"/>
        </w:rPr>
        <w:t>C</w:t>
      </w:r>
      <w:r w:rsidRPr="00DF7B3F">
        <w:rPr>
          <w:rFonts w:eastAsia="Calibri" w:cs="Arial"/>
          <w:color w:val="000000"/>
          <w:sz w:val="18"/>
          <w:szCs w:val="20"/>
          <w:lang w:eastAsia="fr-FR"/>
        </w:rPr>
        <w:t>onvention, les termes et expressions</w:t>
      </w:r>
      <w:r w:rsidR="00923240">
        <w:rPr>
          <w:rFonts w:eastAsia="Calibri" w:cs="Arial"/>
          <w:color w:val="000000"/>
          <w:sz w:val="18"/>
          <w:szCs w:val="20"/>
          <w:lang w:eastAsia="fr-FR"/>
        </w:rPr>
        <w:t xml:space="preserve"> ci-après </w:t>
      </w:r>
      <w:r w:rsidR="005976E6">
        <w:rPr>
          <w:rFonts w:eastAsia="Calibri" w:cs="Arial"/>
          <w:color w:val="000000"/>
          <w:sz w:val="18"/>
          <w:szCs w:val="20"/>
          <w:lang w:eastAsia="fr-FR"/>
        </w:rPr>
        <w:t>définis</w:t>
      </w:r>
      <w:r w:rsidR="005976E6" w:rsidRPr="00DF7B3F">
        <w:rPr>
          <w:rFonts w:eastAsia="Calibri" w:cs="Arial"/>
          <w:color w:val="000000"/>
          <w:sz w:val="18"/>
          <w:szCs w:val="20"/>
          <w:lang w:eastAsia="fr-FR"/>
        </w:rPr>
        <w:t xml:space="preserve"> employés</w:t>
      </w:r>
      <w:r w:rsidRPr="00DF7B3F">
        <w:rPr>
          <w:rFonts w:eastAsia="Calibri" w:cs="Arial"/>
          <w:color w:val="000000"/>
          <w:sz w:val="18"/>
          <w:szCs w:val="20"/>
          <w:lang w:eastAsia="fr-FR"/>
        </w:rPr>
        <w:t xml:space="preserve"> dans la présente </w:t>
      </w:r>
      <w:r w:rsidR="00684EED">
        <w:rPr>
          <w:rFonts w:eastAsia="Calibri" w:cs="Arial"/>
          <w:color w:val="000000"/>
          <w:sz w:val="18"/>
          <w:szCs w:val="20"/>
          <w:lang w:eastAsia="fr-FR"/>
        </w:rPr>
        <w:t>C</w:t>
      </w:r>
      <w:r w:rsidRPr="00DF7B3F">
        <w:rPr>
          <w:rFonts w:eastAsia="Calibri" w:cs="Arial"/>
          <w:color w:val="000000"/>
          <w:sz w:val="18"/>
          <w:szCs w:val="20"/>
          <w:lang w:eastAsia="fr-FR"/>
        </w:rPr>
        <w:t>onvention, y compris son exposé préalable, ont la signification qui leur est attribuée ci-dessous :</w:t>
      </w:r>
    </w:p>
    <w:p w14:paraId="127DD5C7" w14:textId="3D864D21" w:rsidR="00D51FEA"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A0321F">
        <w:rPr>
          <w:rFonts w:eastAsia="Calibri" w:cs="Arial"/>
          <w:b/>
          <w:bCs/>
          <w:sz w:val="18"/>
          <w:szCs w:val="20"/>
          <w:lang w:eastAsia="fr-FR"/>
        </w:rPr>
        <w:t xml:space="preserve">Activités accessoires </w:t>
      </w:r>
      <w:r w:rsidRPr="007C5224">
        <w:rPr>
          <w:rFonts w:eastAsia="Calibri" w:cs="Arial"/>
          <w:sz w:val="18"/>
          <w:szCs w:val="20"/>
          <w:lang w:eastAsia="fr-FR"/>
        </w:rPr>
        <w:t xml:space="preserve">» : activités accessoires au </w:t>
      </w:r>
      <w:r w:rsidR="00AC641D">
        <w:rPr>
          <w:rFonts w:eastAsia="Calibri" w:cs="Arial"/>
          <w:sz w:val="18"/>
          <w:szCs w:val="20"/>
          <w:lang w:eastAsia="fr-FR"/>
        </w:rPr>
        <w:t>Service public concédé</w:t>
      </w:r>
      <w:r w:rsidRPr="007C5224">
        <w:rPr>
          <w:rFonts w:eastAsia="Calibri" w:cs="Arial"/>
          <w:sz w:val="18"/>
          <w:szCs w:val="20"/>
          <w:lang w:eastAsia="fr-FR"/>
        </w:rPr>
        <w:t xml:space="preserve"> proposées par le </w:t>
      </w:r>
      <w:r w:rsidR="00737B63">
        <w:rPr>
          <w:rFonts w:eastAsia="Calibri" w:cs="Arial"/>
          <w:sz w:val="18"/>
          <w:szCs w:val="20"/>
          <w:lang w:eastAsia="fr-FR"/>
        </w:rPr>
        <w:t>Concessionnaire</w:t>
      </w:r>
      <w:r w:rsidRPr="007C5224">
        <w:rPr>
          <w:rFonts w:eastAsia="Calibri" w:cs="Arial"/>
          <w:sz w:val="18"/>
          <w:szCs w:val="20"/>
          <w:lang w:eastAsia="fr-FR"/>
        </w:rPr>
        <w:t xml:space="preserve"> ayant fait l’objet d’un accord préalable du </w:t>
      </w:r>
      <w:r w:rsidR="006A3DD8">
        <w:rPr>
          <w:rFonts w:eastAsia="Calibri" w:cs="Arial"/>
          <w:sz w:val="18"/>
          <w:szCs w:val="20"/>
          <w:lang w:eastAsia="fr-FR"/>
        </w:rPr>
        <w:t>Concédant</w:t>
      </w:r>
      <w:r w:rsidR="00737B63">
        <w:rPr>
          <w:rFonts w:eastAsia="Calibri" w:cs="Arial"/>
          <w:sz w:val="18"/>
          <w:szCs w:val="20"/>
          <w:lang w:eastAsia="fr-FR"/>
        </w:rPr>
        <w:t xml:space="preserve"> </w:t>
      </w:r>
      <w:r w:rsidRPr="007C5224">
        <w:rPr>
          <w:rFonts w:eastAsia="Calibri" w:cs="Arial"/>
          <w:sz w:val="18"/>
          <w:szCs w:val="20"/>
          <w:lang w:eastAsia="fr-FR"/>
        </w:rPr>
        <w:t xml:space="preserve">antérieurement ou postérieurement à la </w:t>
      </w:r>
      <w:r w:rsidR="00667755">
        <w:rPr>
          <w:rFonts w:eastAsia="Calibri" w:cs="Arial"/>
          <w:sz w:val="18"/>
          <w:szCs w:val="20"/>
          <w:lang w:eastAsia="fr-FR"/>
        </w:rPr>
        <w:t>Date</w:t>
      </w:r>
      <w:r w:rsidRPr="007C5224">
        <w:rPr>
          <w:rFonts w:eastAsia="Calibri" w:cs="Arial"/>
          <w:sz w:val="18"/>
          <w:szCs w:val="20"/>
          <w:lang w:eastAsia="fr-FR"/>
        </w:rPr>
        <w:t xml:space="preserve"> de signature de la convention, dans les conditions des </w:t>
      </w:r>
      <w:r w:rsidR="006C7429">
        <w:rPr>
          <w:rFonts w:eastAsia="Calibri" w:cs="Arial"/>
          <w:sz w:val="18"/>
          <w:szCs w:val="20"/>
          <w:lang w:eastAsia="fr-FR"/>
        </w:rPr>
        <w:t>Article</w:t>
      </w:r>
      <w:r w:rsidRPr="007C5224">
        <w:rPr>
          <w:rFonts w:eastAsia="Calibri" w:cs="Arial"/>
          <w:sz w:val="18"/>
          <w:szCs w:val="20"/>
          <w:lang w:eastAsia="fr-FR"/>
        </w:rPr>
        <w:t>s</w:t>
      </w:r>
      <w:r w:rsidR="00FF1FAF" w:rsidRPr="007C5224">
        <w:rPr>
          <w:rFonts w:eastAsia="Calibri" w:cs="Arial"/>
          <w:sz w:val="18"/>
          <w:szCs w:val="20"/>
          <w:lang w:eastAsia="fr-FR"/>
        </w:rPr>
        <w:t xml:space="preserve"> </w:t>
      </w:r>
      <w:r w:rsidR="00FF1FAF" w:rsidRPr="007C5224">
        <w:rPr>
          <w:rFonts w:eastAsia="Calibri" w:cs="Arial"/>
          <w:sz w:val="18"/>
          <w:szCs w:val="20"/>
          <w:lang w:eastAsia="fr-FR"/>
        </w:rPr>
        <w:fldChar w:fldCharType="begin"/>
      </w:r>
      <w:r w:rsidR="00FF1FAF" w:rsidRPr="007C5224">
        <w:rPr>
          <w:rFonts w:eastAsia="Calibri" w:cs="Arial"/>
          <w:sz w:val="18"/>
          <w:szCs w:val="20"/>
          <w:lang w:eastAsia="fr-FR"/>
        </w:rPr>
        <w:instrText xml:space="preserve"> REF _Ref115171596 \r \h </w:instrText>
      </w:r>
      <w:r w:rsidR="007C5224">
        <w:rPr>
          <w:rFonts w:eastAsia="Calibri" w:cs="Arial"/>
          <w:sz w:val="18"/>
          <w:szCs w:val="20"/>
          <w:lang w:eastAsia="fr-FR"/>
        </w:rPr>
        <w:instrText xml:space="preserve"> \* MERGEFORMAT </w:instrText>
      </w:r>
      <w:r w:rsidR="00FF1FAF" w:rsidRPr="007C5224">
        <w:rPr>
          <w:rFonts w:eastAsia="Calibri" w:cs="Arial"/>
          <w:sz w:val="18"/>
          <w:szCs w:val="20"/>
          <w:lang w:eastAsia="fr-FR"/>
        </w:rPr>
      </w:r>
      <w:r w:rsidR="00FF1FAF" w:rsidRPr="007C5224">
        <w:rPr>
          <w:rFonts w:eastAsia="Calibri" w:cs="Arial"/>
          <w:sz w:val="18"/>
          <w:szCs w:val="20"/>
          <w:lang w:eastAsia="fr-FR"/>
        </w:rPr>
        <w:fldChar w:fldCharType="separate"/>
      </w:r>
      <w:r w:rsidR="00946A69">
        <w:rPr>
          <w:rFonts w:eastAsia="Calibri" w:cs="Arial"/>
          <w:sz w:val="18"/>
          <w:szCs w:val="20"/>
          <w:lang w:eastAsia="fr-FR"/>
        </w:rPr>
        <w:t>4.2</w:t>
      </w:r>
      <w:r w:rsidR="00FF1FAF" w:rsidRPr="007C5224">
        <w:rPr>
          <w:rFonts w:eastAsia="Calibri" w:cs="Arial"/>
          <w:sz w:val="18"/>
          <w:szCs w:val="20"/>
          <w:lang w:eastAsia="fr-FR"/>
        </w:rPr>
        <w:fldChar w:fldCharType="end"/>
      </w:r>
      <w:r w:rsidR="00FF1FAF" w:rsidRPr="007C5224">
        <w:rPr>
          <w:rFonts w:eastAsia="Calibri" w:cs="Arial"/>
          <w:sz w:val="18"/>
          <w:szCs w:val="20"/>
          <w:lang w:eastAsia="fr-FR"/>
        </w:rPr>
        <w:t xml:space="preserve"> et </w:t>
      </w:r>
      <w:r w:rsidR="009F4B31">
        <w:rPr>
          <w:rFonts w:eastAsia="Calibri" w:cs="Arial"/>
          <w:sz w:val="18"/>
          <w:szCs w:val="20"/>
          <w:lang w:eastAsia="fr-FR"/>
        </w:rPr>
        <w:fldChar w:fldCharType="begin"/>
      </w:r>
      <w:r w:rsidR="009F4B31">
        <w:rPr>
          <w:rFonts w:eastAsia="Calibri" w:cs="Arial"/>
          <w:sz w:val="18"/>
          <w:szCs w:val="20"/>
          <w:lang w:eastAsia="fr-FR"/>
        </w:rPr>
        <w:instrText xml:space="preserve"> REF _Ref153909443 \r \h </w:instrText>
      </w:r>
      <w:r w:rsidR="009F4B31">
        <w:rPr>
          <w:rFonts w:eastAsia="Calibri" w:cs="Arial"/>
          <w:sz w:val="18"/>
          <w:szCs w:val="20"/>
          <w:lang w:eastAsia="fr-FR"/>
        </w:rPr>
      </w:r>
      <w:r w:rsidR="009F4B31">
        <w:rPr>
          <w:rFonts w:eastAsia="Calibri" w:cs="Arial"/>
          <w:sz w:val="18"/>
          <w:szCs w:val="20"/>
          <w:lang w:eastAsia="fr-FR"/>
        </w:rPr>
        <w:fldChar w:fldCharType="separate"/>
      </w:r>
      <w:r w:rsidR="00946A69">
        <w:rPr>
          <w:rFonts w:eastAsia="Calibri" w:cs="Arial"/>
          <w:sz w:val="18"/>
          <w:szCs w:val="20"/>
          <w:lang w:eastAsia="fr-FR"/>
        </w:rPr>
        <w:t>20.20</w:t>
      </w:r>
      <w:r w:rsidR="009F4B31">
        <w:rPr>
          <w:rFonts w:eastAsia="Calibri" w:cs="Arial"/>
          <w:sz w:val="18"/>
          <w:szCs w:val="20"/>
          <w:lang w:eastAsia="fr-FR"/>
        </w:rPr>
        <w:fldChar w:fldCharType="end"/>
      </w:r>
      <w:r w:rsidRPr="007C5224">
        <w:rPr>
          <w:rFonts w:eastAsia="Calibri" w:cs="Arial"/>
          <w:sz w:val="18"/>
          <w:szCs w:val="20"/>
          <w:lang w:eastAsia="fr-FR"/>
        </w:rPr>
        <w:t>.</w:t>
      </w:r>
    </w:p>
    <w:p w14:paraId="742B8CAD" w14:textId="77777777" w:rsidR="003200B0" w:rsidRPr="007C5224" w:rsidRDefault="003200B0" w:rsidP="003200B0">
      <w:pPr>
        <w:spacing w:before="120" w:after="120" w:line="240" w:lineRule="auto"/>
        <w:ind w:left="1080"/>
        <w:contextualSpacing/>
        <w:jc w:val="both"/>
        <w:rPr>
          <w:rFonts w:eastAsia="Calibri" w:cs="Arial"/>
          <w:sz w:val="18"/>
          <w:szCs w:val="20"/>
          <w:lang w:eastAsia="fr-FR"/>
        </w:rPr>
      </w:pPr>
    </w:p>
    <w:p w14:paraId="40F1BB14" w14:textId="4E36B52C"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A0321F">
        <w:rPr>
          <w:rFonts w:eastAsia="Calibri" w:cs="Arial"/>
          <w:b/>
          <w:bCs/>
          <w:sz w:val="18"/>
          <w:szCs w:val="20"/>
          <w:lang w:eastAsia="fr-FR"/>
        </w:rPr>
        <w:t>Annexe</w:t>
      </w:r>
      <w:r w:rsidRPr="007C5224">
        <w:rPr>
          <w:rFonts w:eastAsia="Calibri" w:cs="Arial"/>
          <w:sz w:val="18"/>
          <w:szCs w:val="20"/>
          <w:lang w:eastAsia="fr-FR"/>
        </w:rPr>
        <w:t> » : désigne une annexe au présent contrat.</w:t>
      </w:r>
    </w:p>
    <w:p w14:paraId="5F5EECCC" w14:textId="77777777" w:rsidR="003200B0" w:rsidRPr="007C5224" w:rsidRDefault="003200B0" w:rsidP="003200B0">
      <w:pPr>
        <w:spacing w:before="120" w:after="120" w:line="240" w:lineRule="auto"/>
        <w:contextualSpacing/>
        <w:jc w:val="both"/>
        <w:rPr>
          <w:rFonts w:eastAsia="Calibri" w:cs="Arial"/>
          <w:sz w:val="18"/>
          <w:szCs w:val="20"/>
          <w:lang w:eastAsia="fr-FR"/>
        </w:rPr>
      </w:pPr>
    </w:p>
    <w:p w14:paraId="456A73E4" w14:textId="478B7C9E"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sidDel="00FF3E1C">
        <w:rPr>
          <w:rFonts w:eastAsia="Calibri" w:cs="Arial"/>
          <w:sz w:val="18"/>
          <w:szCs w:val="20"/>
          <w:lang w:eastAsia="fr-FR"/>
        </w:rPr>
        <w:t xml:space="preserve"> </w:t>
      </w:r>
      <w:r w:rsidRPr="007C5224">
        <w:rPr>
          <w:rFonts w:eastAsia="Calibri" w:cs="Arial"/>
          <w:sz w:val="18"/>
          <w:szCs w:val="20"/>
          <w:lang w:eastAsia="fr-FR"/>
        </w:rPr>
        <w:t>« </w:t>
      </w:r>
      <w:r w:rsidR="006C7429">
        <w:rPr>
          <w:rFonts w:eastAsia="Calibri" w:cs="Arial"/>
          <w:b/>
          <w:bCs/>
          <w:sz w:val="18"/>
          <w:szCs w:val="20"/>
          <w:lang w:eastAsia="fr-FR"/>
        </w:rPr>
        <w:t>Article</w:t>
      </w:r>
      <w:r w:rsidRPr="007C5224">
        <w:rPr>
          <w:rFonts w:eastAsia="Calibri" w:cs="Arial"/>
          <w:sz w:val="18"/>
          <w:szCs w:val="20"/>
          <w:lang w:eastAsia="fr-FR"/>
        </w:rPr>
        <w:t xml:space="preserve"> » : désigne tout article de la </w:t>
      </w:r>
      <w:r w:rsidR="00684EED">
        <w:rPr>
          <w:rFonts w:eastAsia="Calibri" w:cs="Arial"/>
          <w:sz w:val="18"/>
          <w:szCs w:val="20"/>
          <w:lang w:eastAsia="fr-FR"/>
        </w:rPr>
        <w:t>C</w:t>
      </w:r>
      <w:r w:rsidRPr="007C5224">
        <w:rPr>
          <w:rFonts w:eastAsia="Calibri" w:cs="Arial"/>
          <w:sz w:val="18"/>
          <w:szCs w:val="20"/>
          <w:lang w:eastAsia="fr-FR"/>
        </w:rPr>
        <w:t>onvention.</w:t>
      </w:r>
    </w:p>
    <w:p w14:paraId="2FA3E8D9" w14:textId="77777777" w:rsidR="003200B0" w:rsidRPr="007C5224" w:rsidRDefault="003200B0" w:rsidP="003200B0">
      <w:pPr>
        <w:spacing w:before="120" w:after="120" w:line="240" w:lineRule="auto"/>
        <w:contextualSpacing/>
        <w:jc w:val="both"/>
        <w:rPr>
          <w:rFonts w:eastAsia="Calibri" w:cs="Arial"/>
          <w:sz w:val="18"/>
          <w:szCs w:val="20"/>
          <w:lang w:eastAsia="fr-FR"/>
        </w:rPr>
      </w:pPr>
    </w:p>
    <w:p w14:paraId="5C7BD7B4" w14:textId="337C15DB"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2273C7">
        <w:rPr>
          <w:rFonts w:eastAsia="Calibri" w:cs="Arial"/>
          <w:sz w:val="18"/>
          <w:szCs w:val="20"/>
          <w:lang w:eastAsia="fr-FR"/>
        </w:rPr>
        <w:t>« </w:t>
      </w:r>
      <w:r w:rsidR="00DA1198" w:rsidRPr="002273C7">
        <w:rPr>
          <w:rFonts w:eastAsia="Calibri" w:cs="Arial"/>
          <w:b/>
          <w:bCs/>
          <w:sz w:val="18"/>
          <w:szCs w:val="20"/>
          <w:lang w:eastAsia="fr-FR"/>
        </w:rPr>
        <w:t>Autorisation</w:t>
      </w:r>
      <w:r w:rsidRPr="002273C7">
        <w:rPr>
          <w:rFonts w:eastAsia="Calibri" w:cs="Arial"/>
          <w:sz w:val="18"/>
          <w:szCs w:val="20"/>
          <w:lang w:eastAsia="fr-FR"/>
        </w:rPr>
        <w:t> »</w:t>
      </w:r>
      <w:r w:rsidRPr="007C5224">
        <w:rPr>
          <w:rFonts w:eastAsia="Calibri" w:cs="Arial"/>
          <w:sz w:val="18"/>
          <w:szCs w:val="20"/>
          <w:lang w:eastAsia="fr-FR"/>
        </w:rPr>
        <w:t xml:space="preserve"> : désigne tout acte administratif, tels que permis, licences, immatriculations administratives, délibérations d’assemblées ou d’un organe exécutif, etc. Requis pour que le </w:t>
      </w:r>
      <w:r w:rsidR="00737B63">
        <w:rPr>
          <w:rFonts w:eastAsia="Calibri" w:cs="Arial"/>
          <w:sz w:val="18"/>
          <w:szCs w:val="20"/>
          <w:lang w:eastAsia="fr-FR"/>
        </w:rPr>
        <w:t>Concessionnaire</w:t>
      </w:r>
      <w:r w:rsidRPr="00FB4599">
        <w:rPr>
          <w:rFonts w:eastAsia="Calibri" w:cs="Arial"/>
          <w:sz w:val="18"/>
          <w:szCs w:val="20"/>
          <w:lang w:eastAsia="fr-FR"/>
        </w:rPr>
        <w:t xml:space="preserve"> puisse exécuter les obligations mises à sa charge en vertu de la concession.</w:t>
      </w:r>
    </w:p>
    <w:p w14:paraId="7FF1B4BF" w14:textId="77777777" w:rsidR="003200B0" w:rsidRPr="00FB4599" w:rsidRDefault="003200B0" w:rsidP="003200B0">
      <w:pPr>
        <w:spacing w:before="120" w:after="120" w:line="240" w:lineRule="auto"/>
        <w:contextualSpacing/>
        <w:jc w:val="both"/>
        <w:rPr>
          <w:rFonts w:eastAsia="Calibri" w:cs="Arial"/>
          <w:sz w:val="18"/>
          <w:szCs w:val="20"/>
          <w:lang w:eastAsia="fr-FR"/>
        </w:rPr>
      </w:pPr>
    </w:p>
    <w:p w14:paraId="248B18E3" w14:textId="3E86A375" w:rsidR="00281A9E" w:rsidRDefault="00DF7B3F" w:rsidP="000A0B2E">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8A2183">
        <w:rPr>
          <w:rFonts w:eastAsia="Calibri" w:cs="Arial"/>
          <w:b/>
          <w:bCs/>
          <w:sz w:val="18"/>
          <w:szCs w:val="20"/>
          <w:lang w:eastAsia="fr-FR"/>
        </w:rPr>
        <w:t xml:space="preserve">Base </w:t>
      </w:r>
      <w:r w:rsidR="00B8739A">
        <w:rPr>
          <w:rFonts w:eastAsia="Calibri" w:cs="Arial"/>
          <w:b/>
          <w:bCs/>
          <w:sz w:val="18"/>
          <w:szCs w:val="20"/>
          <w:lang w:eastAsia="fr-FR"/>
        </w:rPr>
        <w:t>fluviale</w:t>
      </w:r>
      <w:r w:rsidR="00B8739A" w:rsidRPr="00FB4599">
        <w:rPr>
          <w:rFonts w:eastAsia="Calibri" w:cs="Arial"/>
          <w:sz w:val="18"/>
          <w:szCs w:val="20"/>
          <w:lang w:eastAsia="fr-FR"/>
        </w:rPr>
        <w:t xml:space="preserve"> »</w:t>
      </w:r>
      <w:r w:rsidRPr="00FB4599">
        <w:rPr>
          <w:rFonts w:eastAsia="Calibri" w:cs="Arial"/>
          <w:sz w:val="18"/>
          <w:szCs w:val="20"/>
          <w:lang w:eastAsia="fr-FR"/>
        </w:rPr>
        <w:t> : site géré, par un professionnel, et dédié à l’accueil de bateaux de location.</w:t>
      </w:r>
    </w:p>
    <w:p w14:paraId="46B4B8FA" w14:textId="77777777" w:rsidR="003200B0" w:rsidRPr="00FB4599" w:rsidRDefault="003200B0" w:rsidP="003200B0">
      <w:pPr>
        <w:spacing w:before="120" w:after="120" w:line="240" w:lineRule="auto"/>
        <w:contextualSpacing/>
        <w:jc w:val="both"/>
        <w:rPr>
          <w:rFonts w:eastAsia="Calibri" w:cs="Arial"/>
          <w:sz w:val="18"/>
          <w:szCs w:val="20"/>
          <w:lang w:eastAsia="fr-FR"/>
        </w:rPr>
      </w:pPr>
    </w:p>
    <w:p w14:paraId="0D33AF83" w14:textId="12EA5E2F" w:rsidR="00EE6B91" w:rsidRDefault="00DF7B3F" w:rsidP="00E23CD4">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9C40F1">
        <w:rPr>
          <w:rFonts w:eastAsia="Calibri" w:cs="Arial"/>
          <w:b/>
          <w:bCs/>
          <w:sz w:val="18"/>
          <w:szCs w:val="20"/>
          <w:lang w:eastAsia="fr-FR"/>
        </w:rPr>
        <w:t xml:space="preserve">Biens de la concession </w:t>
      </w:r>
      <w:r w:rsidRPr="00FB4599">
        <w:rPr>
          <w:rFonts w:eastAsia="Calibri" w:cs="Arial"/>
          <w:sz w:val="18"/>
          <w:szCs w:val="20"/>
          <w:lang w:eastAsia="fr-FR"/>
        </w:rPr>
        <w:t xml:space="preserve">» : désigne les biens </w:t>
      </w:r>
      <w:r w:rsidR="009C62D3">
        <w:rPr>
          <w:rFonts w:eastAsia="Calibri" w:cs="Arial"/>
          <w:sz w:val="18"/>
          <w:szCs w:val="20"/>
          <w:lang w:eastAsia="fr-FR"/>
        </w:rPr>
        <w:t xml:space="preserve">matériels (mobiliers ou immobiliers) ou immatériels, existants à la </w:t>
      </w:r>
      <w:r w:rsidR="00667755">
        <w:rPr>
          <w:rFonts w:eastAsia="Calibri" w:cs="Arial"/>
          <w:sz w:val="18"/>
          <w:szCs w:val="20"/>
          <w:lang w:eastAsia="fr-FR"/>
        </w:rPr>
        <w:t>Date</w:t>
      </w:r>
      <w:r w:rsidR="009C62D3">
        <w:rPr>
          <w:rFonts w:eastAsia="Calibri" w:cs="Arial"/>
          <w:sz w:val="18"/>
          <w:szCs w:val="20"/>
          <w:lang w:eastAsia="fr-FR"/>
        </w:rPr>
        <w:t xml:space="preserve"> de signature </w:t>
      </w:r>
      <w:r w:rsidR="00400445">
        <w:rPr>
          <w:rFonts w:eastAsia="Calibri" w:cs="Arial"/>
          <w:sz w:val="18"/>
          <w:szCs w:val="20"/>
          <w:lang w:eastAsia="fr-FR"/>
        </w:rPr>
        <w:t xml:space="preserve">de la </w:t>
      </w:r>
      <w:r w:rsidR="00C036D7">
        <w:rPr>
          <w:rFonts w:eastAsia="Calibri" w:cs="Arial"/>
          <w:sz w:val="18"/>
          <w:szCs w:val="20"/>
          <w:lang w:eastAsia="fr-FR"/>
        </w:rPr>
        <w:t>convention</w:t>
      </w:r>
      <w:r w:rsidR="00400445">
        <w:rPr>
          <w:rFonts w:eastAsia="Calibri" w:cs="Arial"/>
          <w:sz w:val="18"/>
          <w:szCs w:val="20"/>
          <w:lang w:eastAsia="fr-FR"/>
        </w:rPr>
        <w:t xml:space="preserve"> ou à créer et acquérir par le </w:t>
      </w:r>
      <w:r w:rsidR="00737B63">
        <w:rPr>
          <w:rFonts w:eastAsia="Calibri" w:cs="Arial"/>
          <w:sz w:val="18"/>
          <w:szCs w:val="20"/>
          <w:lang w:eastAsia="fr-FR"/>
        </w:rPr>
        <w:t>Concessionnaire</w:t>
      </w:r>
      <w:r w:rsidR="00400445">
        <w:rPr>
          <w:rFonts w:eastAsia="Calibri" w:cs="Arial"/>
          <w:sz w:val="18"/>
          <w:szCs w:val="20"/>
          <w:lang w:eastAsia="fr-FR"/>
        </w:rPr>
        <w:t xml:space="preserve"> en cours d’exécution de la </w:t>
      </w:r>
      <w:r w:rsidR="00684EED">
        <w:rPr>
          <w:rFonts w:eastAsia="Calibri" w:cs="Arial"/>
          <w:sz w:val="18"/>
          <w:szCs w:val="20"/>
          <w:lang w:eastAsia="fr-FR"/>
        </w:rPr>
        <w:t>C</w:t>
      </w:r>
      <w:r w:rsidR="0041681E">
        <w:rPr>
          <w:rFonts w:eastAsia="Calibri" w:cs="Arial"/>
          <w:sz w:val="18"/>
          <w:szCs w:val="20"/>
          <w:lang w:eastAsia="fr-FR"/>
        </w:rPr>
        <w:t>onvention</w:t>
      </w:r>
      <w:r w:rsidR="00400445">
        <w:rPr>
          <w:rFonts w:eastAsia="Calibri" w:cs="Arial"/>
          <w:sz w:val="18"/>
          <w:szCs w:val="20"/>
          <w:lang w:eastAsia="fr-FR"/>
        </w:rPr>
        <w:t xml:space="preserve">. Les biens sont composés des </w:t>
      </w:r>
      <w:r w:rsidR="009C40F1">
        <w:rPr>
          <w:rFonts w:eastAsia="Calibri" w:cs="Arial"/>
          <w:sz w:val="18"/>
          <w:szCs w:val="20"/>
          <w:lang w:eastAsia="fr-FR"/>
        </w:rPr>
        <w:t>Biens de retour</w:t>
      </w:r>
      <w:r w:rsidR="00400445">
        <w:rPr>
          <w:rFonts w:eastAsia="Calibri" w:cs="Arial"/>
          <w:sz w:val="18"/>
          <w:szCs w:val="20"/>
          <w:lang w:eastAsia="fr-FR"/>
        </w:rPr>
        <w:t xml:space="preserve"> </w:t>
      </w:r>
      <w:r w:rsidR="009423E0">
        <w:rPr>
          <w:rFonts w:eastAsia="Calibri" w:cs="Arial"/>
          <w:sz w:val="18"/>
          <w:szCs w:val="20"/>
          <w:lang w:eastAsia="fr-FR"/>
        </w:rPr>
        <w:t>prévus à l’</w:t>
      </w:r>
      <w:r w:rsidR="00961F79">
        <w:rPr>
          <w:rFonts w:eastAsia="Calibri" w:cs="Arial"/>
          <w:sz w:val="18"/>
          <w:szCs w:val="20"/>
          <w:lang w:eastAsia="fr-FR"/>
        </w:rPr>
        <w:fldChar w:fldCharType="begin"/>
      </w:r>
      <w:r w:rsidR="00961F79">
        <w:rPr>
          <w:rFonts w:eastAsia="Calibri" w:cs="Arial"/>
          <w:sz w:val="18"/>
          <w:szCs w:val="20"/>
          <w:lang w:eastAsia="fr-FR"/>
        </w:rPr>
        <w:instrText xml:space="preserve"> REF _Ref222337555 \r \h </w:instrText>
      </w:r>
      <w:r w:rsidR="00961F79">
        <w:rPr>
          <w:rFonts w:eastAsia="Calibri" w:cs="Arial"/>
          <w:sz w:val="18"/>
          <w:szCs w:val="20"/>
          <w:lang w:eastAsia="fr-FR"/>
        </w:rPr>
      </w:r>
      <w:r w:rsidR="00961F79">
        <w:rPr>
          <w:rFonts w:eastAsia="Calibri" w:cs="Arial"/>
          <w:sz w:val="18"/>
          <w:szCs w:val="20"/>
          <w:lang w:eastAsia="fr-FR"/>
        </w:rPr>
        <w:fldChar w:fldCharType="separate"/>
      </w:r>
      <w:r w:rsidR="00946A69">
        <w:rPr>
          <w:rFonts w:eastAsia="Calibri" w:cs="Arial"/>
          <w:sz w:val="18"/>
          <w:szCs w:val="20"/>
          <w:lang w:eastAsia="fr-FR"/>
        </w:rPr>
        <w:t>Article 22</w:t>
      </w:r>
      <w:r w:rsidR="00961F79">
        <w:rPr>
          <w:rFonts w:eastAsia="Calibri" w:cs="Arial"/>
          <w:sz w:val="18"/>
          <w:szCs w:val="20"/>
          <w:lang w:eastAsia="fr-FR"/>
        </w:rPr>
        <w:fldChar w:fldCharType="end"/>
      </w:r>
      <w:r w:rsidR="00961F79">
        <w:rPr>
          <w:rFonts w:eastAsia="Calibri" w:cs="Arial"/>
          <w:sz w:val="18"/>
          <w:szCs w:val="20"/>
          <w:lang w:eastAsia="fr-FR"/>
        </w:rPr>
        <w:t xml:space="preserve"> </w:t>
      </w:r>
      <w:r w:rsidR="004B6A89">
        <w:rPr>
          <w:rFonts w:eastAsia="Calibri" w:cs="Arial"/>
          <w:sz w:val="18"/>
          <w:szCs w:val="20"/>
          <w:lang w:eastAsia="fr-FR"/>
        </w:rPr>
        <w:t xml:space="preserve">les </w:t>
      </w:r>
      <w:r w:rsidR="009C40F1">
        <w:rPr>
          <w:rFonts w:eastAsia="Calibri" w:cs="Arial"/>
          <w:sz w:val="18"/>
          <w:szCs w:val="20"/>
          <w:lang w:eastAsia="fr-FR"/>
        </w:rPr>
        <w:t>Biens de reprise</w:t>
      </w:r>
      <w:r w:rsidR="004B6A89">
        <w:rPr>
          <w:rFonts w:eastAsia="Calibri" w:cs="Arial"/>
          <w:sz w:val="18"/>
          <w:szCs w:val="20"/>
          <w:lang w:eastAsia="fr-FR"/>
        </w:rPr>
        <w:t xml:space="preserve"> prévus à l’</w:t>
      </w:r>
      <w:r w:rsidR="00961F79">
        <w:rPr>
          <w:rFonts w:eastAsia="Calibri" w:cs="Arial"/>
          <w:sz w:val="18"/>
          <w:szCs w:val="20"/>
          <w:lang w:eastAsia="fr-FR"/>
        </w:rPr>
        <w:fldChar w:fldCharType="begin"/>
      </w:r>
      <w:r w:rsidR="00961F79">
        <w:rPr>
          <w:rFonts w:eastAsia="Calibri" w:cs="Arial"/>
          <w:sz w:val="18"/>
          <w:szCs w:val="20"/>
          <w:lang w:eastAsia="fr-FR"/>
        </w:rPr>
        <w:instrText xml:space="preserve"> REF _Ref222337565 \r \h </w:instrText>
      </w:r>
      <w:r w:rsidR="00961F79">
        <w:rPr>
          <w:rFonts w:eastAsia="Calibri" w:cs="Arial"/>
          <w:sz w:val="18"/>
          <w:szCs w:val="20"/>
          <w:lang w:eastAsia="fr-FR"/>
        </w:rPr>
      </w:r>
      <w:r w:rsidR="00961F79">
        <w:rPr>
          <w:rFonts w:eastAsia="Calibri" w:cs="Arial"/>
          <w:sz w:val="18"/>
          <w:szCs w:val="20"/>
          <w:lang w:eastAsia="fr-FR"/>
        </w:rPr>
        <w:fldChar w:fldCharType="separate"/>
      </w:r>
      <w:r w:rsidR="00946A69">
        <w:rPr>
          <w:rFonts w:eastAsia="Calibri" w:cs="Arial"/>
          <w:sz w:val="18"/>
          <w:szCs w:val="20"/>
          <w:lang w:eastAsia="fr-FR"/>
        </w:rPr>
        <w:t>Article 23</w:t>
      </w:r>
      <w:r w:rsidR="00961F79">
        <w:rPr>
          <w:rFonts w:eastAsia="Calibri" w:cs="Arial"/>
          <w:sz w:val="18"/>
          <w:szCs w:val="20"/>
          <w:lang w:eastAsia="fr-FR"/>
        </w:rPr>
        <w:fldChar w:fldCharType="end"/>
      </w:r>
      <w:r w:rsidR="00837F57">
        <w:rPr>
          <w:rFonts w:eastAsia="Calibri" w:cs="Arial"/>
          <w:sz w:val="18"/>
          <w:szCs w:val="20"/>
          <w:lang w:eastAsia="fr-FR"/>
        </w:rPr>
        <w:t xml:space="preserve">, ainsi que les </w:t>
      </w:r>
      <w:r w:rsidR="009C40F1">
        <w:rPr>
          <w:rFonts w:eastAsia="Calibri" w:cs="Arial"/>
          <w:sz w:val="18"/>
          <w:szCs w:val="20"/>
          <w:lang w:eastAsia="fr-FR"/>
        </w:rPr>
        <w:t>Biens propres</w:t>
      </w:r>
      <w:r w:rsidR="00837F57">
        <w:rPr>
          <w:rFonts w:eastAsia="Calibri" w:cs="Arial"/>
          <w:sz w:val="18"/>
          <w:szCs w:val="20"/>
          <w:lang w:eastAsia="fr-FR"/>
        </w:rPr>
        <w:t xml:space="preserve"> prévus à</w:t>
      </w:r>
      <w:r w:rsidR="00347587">
        <w:rPr>
          <w:rFonts w:eastAsia="Calibri" w:cs="Arial"/>
          <w:sz w:val="18"/>
          <w:szCs w:val="20"/>
          <w:lang w:eastAsia="fr-FR"/>
        </w:rPr>
        <w:t xml:space="preserve"> l’</w:t>
      </w:r>
      <w:r w:rsidR="00961F79">
        <w:rPr>
          <w:rFonts w:eastAsia="Calibri" w:cs="Arial"/>
          <w:sz w:val="18"/>
          <w:szCs w:val="20"/>
          <w:lang w:eastAsia="fr-FR"/>
        </w:rPr>
        <w:fldChar w:fldCharType="begin"/>
      </w:r>
      <w:r w:rsidR="00961F79">
        <w:rPr>
          <w:rFonts w:eastAsia="Calibri" w:cs="Arial"/>
          <w:sz w:val="18"/>
          <w:szCs w:val="20"/>
          <w:lang w:eastAsia="fr-FR"/>
        </w:rPr>
        <w:instrText xml:space="preserve"> REF _Ref222337573 \r \h </w:instrText>
      </w:r>
      <w:r w:rsidR="00961F79">
        <w:rPr>
          <w:rFonts w:eastAsia="Calibri" w:cs="Arial"/>
          <w:sz w:val="18"/>
          <w:szCs w:val="20"/>
          <w:lang w:eastAsia="fr-FR"/>
        </w:rPr>
      </w:r>
      <w:r w:rsidR="00961F79">
        <w:rPr>
          <w:rFonts w:eastAsia="Calibri" w:cs="Arial"/>
          <w:sz w:val="18"/>
          <w:szCs w:val="20"/>
          <w:lang w:eastAsia="fr-FR"/>
        </w:rPr>
        <w:fldChar w:fldCharType="separate"/>
      </w:r>
      <w:r w:rsidR="00946A69">
        <w:rPr>
          <w:rFonts w:eastAsia="Calibri" w:cs="Arial"/>
          <w:sz w:val="18"/>
          <w:szCs w:val="20"/>
          <w:lang w:eastAsia="fr-FR"/>
        </w:rPr>
        <w:t>Article 24</w:t>
      </w:r>
      <w:r w:rsidR="00961F79">
        <w:rPr>
          <w:rFonts w:eastAsia="Calibri" w:cs="Arial"/>
          <w:sz w:val="18"/>
          <w:szCs w:val="20"/>
          <w:lang w:eastAsia="fr-FR"/>
        </w:rPr>
        <w:fldChar w:fldCharType="end"/>
      </w:r>
      <w:r w:rsidR="007043EF">
        <w:rPr>
          <w:rFonts w:eastAsia="Calibri" w:cs="Arial"/>
          <w:sz w:val="18"/>
          <w:szCs w:val="20"/>
          <w:lang w:eastAsia="fr-FR"/>
        </w:rPr>
        <w:t>.</w:t>
      </w:r>
      <w:r w:rsidR="004D73AF">
        <w:rPr>
          <w:rFonts w:eastAsia="Calibri" w:cs="Arial"/>
          <w:sz w:val="18"/>
          <w:szCs w:val="20"/>
          <w:lang w:eastAsia="fr-FR"/>
        </w:rPr>
        <w:t xml:space="preserve"> La liste des biens figure aux </w:t>
      </w:r>
      <w:r w:rsidR="00A0321F">
        <w:rPr>
          <w:rFonts w:eastAsia="Calibri" w:cs="Arial"/>
          <w:sz w:val="18"/>
          <w:szCs w:val="20"/>
          <w:lang w:eastAsia="fr-FR"/>
        </w:rPr>
        <w:t>Annexe</w:t>
      </w:r>
      <w:r w:rsidR="004D73AF">
        <w:rPr>
          <w:rFonts w:eastAsia="Calibri" w:cs="Arial"/>
          <w:sz w:val="18"/>
          <w:szCs w:val="20"/>
          <w:lang w:eastAsia="fr-FR"/>
        </w:rPr>
        <w:t xml:space="preserve">s </w:t>
      </w:r>
      <w:r w:rsidR="005E7211">
        <w:rPr>
          <w:rFonts w:eastAsia="Calibri" w:cs="Arial"/>
          <w:sz w:val="18"/>
          <w:szCs w:val="20"/>
          <w:lang w:eastAsia="fr-FR"/>
        </w:rPr>
        <w:t>8</w:t>
      </w:r>
      <w:r w:rsidR="004D73AF">
        <w:rPr>
          <w:rFonts w:eastAsia="Calibri" w:cs="Arial"/>
          <w:sz w:val="18"/>
          <w:szCs w:val="20"/>
          <w:lang w:eastAsia="fr-FR"/>
        </w:rPr>
        <w:t xml:space="preserve">, </w:t>
      </w:r>
      <w:r w:rsidR="005E7211">
        <w:rPr>
          <w:rFonts w:eastAsia="Calibri" w:cs="Arial"/>
          <w:sz w:val="18"/>
          <w:szCs w:val="20"/>
          <w:lang w:eastAsia="fr-FR"/>
        </w:rPr>
        <w:t xml:space="preserve">9, </w:t>
      </w:r>
      <w:r w:rsidR="004D73AF">
        <w:rPr>
          <w:rFonts w:eastAsia="Calibri" w:cs="Arial"/>
          <w:sz w:val="18"/>
          <w:szCs w:val="20"/>
          <w:lang w:eastAsia="fr-FR"/>
        </w:rPr>
        <w:t>10 et 11</w:t>
      </w:r>
      <w:r w:rsidR="00E23CD4">
        <w:rPr>
          <w:rFonts w:eastAsia="Calibri" w:cs="Arial"/>
          <w:sz w:val="18"/>
          <w:szCs w:val="20"/>
          <w:lang w:eastAsia="fr-FR"/>
        </w:rPr>
        <w:t>, le cas échéant actualisée en cours</w:t>
      </w:r>
      <w:r w:rsidR="00C036D7">
        <w:rPr>
          <w:rFonts w:eastAsia="Calibri" w:cs="Arial"/>
          <w:sz w:val="18"/>
          <w:szCs w:val="20"/>
          <w:lang w:eastAsia="fr-FR"/>
        </w:rPr>
        <w:t xml:space="preserve"> d’exécution</w:t>
      </w:r>
      <w:r w:rsidR="00E23CD4">
        <w:rPr>
          <w:rFonts w:eastAsia="Calibri" w:cs="Arial"/>
          <w:sz w:val="18"/>
          <w:szCs w:val="20"/>
          <w:lang w:eastAsia="fr-FR"/>
        </w:rPr>
        <w:t>.</w:t>
      </w:r>
    </w:p>
    <w:p w14:paraId="5671D626" w14:textId="77777777" w:rsidR="003200B0" w:rsidRPr="00E23CD4" w:rsidRDefault="003200B0" w:rsidP="003200B0">
      <w:pPr>
        <w:spacing w:before="120" w:after="120" w:line="240" w:lineRule="auto"/>
        <w:contextualSpacing/>
        <w:jc w:val="both"/>
        <w:rPr>
          <w:rFonts w:eastAsia="Calibri" w:cs="Arial"/>
          <w:sz w:val="18"/>
          <w:szCs w:val="20"/>
          <w:lang w:eastAsia="fr-FR"/>
        </w:rPr>
      </w:pPr>
    </w:p>
    <w:p w14:paraId="24F41D33" w14:textId="623C6EC8"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9C40F1">
        <w:rPr>
          <w:rFonts w:eastAsia="Calibri" w:cs="Arial"/>
          <w:b/>
          <w:bCs/>
          <w:sz w:val="18"/>
          <w:szCs w:val="20"/>
          <w:lang w:eastAsia="fr-FR"/>
        </w:rPr>
        <w:t>Biens de retour</w:t>
      </w:r>
      <w:r w:rsidRPr="00FB4599">
        <w:rPr>
          <w:rFonts w:eastAsia="Calibri" w:cs="Arial"/>
          <w:sz w:val="18"/>
          <w:szCs w:val="20"/>
          <w:lang w:eastAsia="fr-FR"/>
        </w:rPr>
        <w:t> » : désigne tous les biens</w:t>
      </w:r>
      <w:r w:rsidR="00A51016">
        <w:rPr>
          <w:rFonts w:eastAsia="Calibri" w:cs="Arial"/>
          <w:sz w:val="18"/>
          <w:szCs w:val="20"/>
          <w:lang w:eastAsia="fr-FR"/>
        </w:rPr>
        <w:t>, matériels ou immatériels,</w:t>
      </w:r>
      <w:r w:rsidRPr="00FB4599">
        <w:rPr>
          <w:rFonts w:eastAsia="Calibri" w:cs="Arial"/>
          <w:sz w:val="18"/>
          <w:szCs w:val="20"/>
          <w:lang w:eastAsia="fr-FR"/>
        </w:rPr>
        <w:t xml:space="preserve"> immeubles, par nature, par détermination de la loi ou par destination, et les biens meubles, quelle que soit leur valeur, nécessaires au</w:t>
      </w:r>
      <w:r w:rsidR="00C457CD" w:rsidRPr="00FB4599">
        <w:rPr>
          <w:rFonts w:eastAsia="Calibri" w:cs="Arial"/>
          <w:sz w:val="18"/>
          <w:szCs w:val="20"/>
          <w:lang w:eastAsia="fr-FR"/>
        </w:rPr>
        <w:t xml:space="preserve"> fonctionnement du</w:t>
      </w:r>
      <w:r w:rsidRPr="00FB4599">
        <w:rPr>
          <w:rFonts w:eastAsia="Calibri" w:cs="Arial"/>
          <w:sz w:val="18"/>
          <w:szCs w:val="20"/>
          <w:lang w:eastAsia="fr-FR"/>
        </w:rPr>
        <w:t xml:space="preserve"> service public portuaire, dont la pleine propriété est réputée appartenir au </w:t>
      </w:r>
      <w:r w:rsidR="006A3DD8">
        <w:rPr>
          <w:rFonts w:eastAsia="Calibri" w:cs="Arial"/>
          <w:sz w:val="18"/>
          <w:szCs w:val="20"/>
          <w:lang w:eastAsia="fr-FR"/>
        </w:rPr>
        <w:t>Concédant</w:t>
      </w:r>
      <w:r w:rsidR="00737B63">
        <w:rPr>
          <w:rFonts w:eastAsia="Calibri" w:cs="Arial"/>
          <w:sz w:val="18"/>
          <w:szCs w:val="20"/>
          <w:lang w:eastAsia="fr-FR"/>
        </w:rPr>
        <w:t xml:space="preserve"> </w:t>
      </w:r>
      <w:r w:rsidRPr="00FB4599">
        <w:rPr>
          <w:rFonts w:eastAsia="Calibri" w:cs="Arial"/>
          <w:sz w:val="18"/>
          <w:szCs w:val="20"/>
          <w:lang w:eastAsia="fr-FR"/>
        </w:rPr>
        <w:t>dès leur réalisation et revient automatiquement dans les conditions de l’</w:t>
      </w:r>
      <w:r w:rsidR="00344202">
        <w:rPr>
          <w:rFonts w:eastAsia="Calibri" w:cs="Arial"/>
          <w:sz w:val="18"/>
          <w:szCs w:val="20"/>
          <w:lang w:eastAsia="fr-FR"/>
        </w:rPr>
        <w:fldChar w:fldCharType="begin"/>
      </w:r>
      <w:r w:rsidR="00344202">
        <w:rPr>
          <w:rFonts w:eastAsia="Calibri" w:cs="Arial"/>
          <w:sz w:val="18"/>
          <w:szCs w:val="20"/>
          <w:lang w:eastAsia="fr-FR"/>
        </w:rPr>
        <w:instrText xml:space="preserve"> REF _Ref222337555 \r \h </w:instrText>
      </w:r>
      <w:r w:rsidR="00344202">
        <w:rPr>
          <w:rFonts w:eastAsia="Calibri" w:cs="Arial"/>
          <w:sz w:val="18"/>
          <w:szCs w:val="20"/>
          <w:lang w:eastAsia="fr-FR"/>
        </w:rPr>
      </w:r>
      <w:r w:rsidR="00344202">
        <w:rPr>
          <w:rFonts w:eastAsia="Calibri" w:cs="Arial"/>
          <w:sz w:val="18"/>
          <w:szCs w:val="20"/>
          <w:lang w:eastAsia="fr-FR"/>
        </w:rPr>
        <w:fldChar w:fldCharType="separate"/>
      </w:r>
      <w:r w:rsidR="00946A69">
        <w:rPr>
          <w:rFonts w:eastAsia="Calibri" w:cs="Arial"/>
          <w:sz w:val="18"/>
          <w:szCs w:val="20"/>
          <w:lang w:eastAsia="fr-FR"/>
        </w:rPr>
        <w:t>Article 22</w:t>
      </w:r>
      <w:r w:rsidR="00344202">
        <w:rPr>
          <w:rFonts w:eastAsia="Calibri" w:cs="Arial"/>
          <w:sz w:val="18"/>
          <w:szCs w:val="20"/>
          <w:lang w:eastAsia="fr-FR"/>
        </w:rPr>
        <w:fldChar w:fldCharType="end"/>
      </w:r>
      <w:r w:rsidR="00770388" w:rsidRPr="00FB4599">
        <w:rPr>
          <w:rFonts w:eastAsia="Calibri" w:cs="Arial"/>
          <w:sz w:val="18"/>
          <w:szCs w:val="20"/>
          <w:lang w:eastAsia="fr-FR"/>
        </w:rPr>
        <w:t xml:space="preserve"> </w:t>
      </w:r>
      <w:r w:rsidRPr="00FB4599">
        <w:rPr>
          <w:rFonts w:eastAsia="Calibri" w:cs="Arial"/>
          <w:sz w:val="18"/>
          <w:szCs w:val="20"/>
          <w:lang w:eastAsia="fr-FR"/>
        </w:rPr>
        <w:t xml:space="preserve">de la </w:t>
      </w:r>
      <w:r w:rsidR="002F0F29">
        <w:rPr>
          <w:rFonts w:eastAsia="Calibri" w:cs="Arial"/>
          <w:sz w:val="18"/>
          <w:szCs w:val="20"/>
          <w:lang w:eastAsia="fr-FR"/>
        </w:rPr>
        <w:t>C</w:t>
      </w:r>
      <w:r w:rsidRPr="00FB4599">
        <w:rPr>
          <w:rFonts w:eastAsia="Calibri" w:cs="Arial"/>
          <w:sz w:val="18"/>
          <w:szCs w:val="20"/>
          <w:lang w:eastAsia="fr-FR"/>
        </w:rPr>
        <w:t xml:space="preserve">onvention au </w:t>
      </w:r>
      <w:r w:rsidR="006A3DD8">
        <w:rPr>
          <w:rFonts w:eastAsia="Calibri" w:cs="Arial"/>
          <w:sz w:val="18"/>
          <w:szCs w:val="20"/>
          <w:lang w:eastAsia="fr-FR"/>
        </w:rPr>
        <w:t>Concédant</w:t>
      </w:r>
      <w:r w:rsidR="00737B63">
        <w:rPr>
          <w:rFonts w:eastAsia="Calibri" w:cs="Arial"/>
          <w:sz w:val="18"/>
          <w:szCs w:val="20"/>
          <w:lang w:eastAsia="fr-FR"/>
        </w:rPr>
        <w:t xml:space="preserve"> </w:t>
      </w:r>
      <w:r w:rsidRPr="00FB4599">
        <w:rPr>
          <w:rFonts w:eastAsia="Calibri" w:cs="Arial"/>
          <w:sz w:val="18"/>
          <w:szCs w:val="20"/>
          <w:lang w:eastAsia="fr-FR"/>
        </w:rPr>
        <w:t xml:space="preserve">à l’expiration normale ou anticipée de la </w:t>
      </w:r>
      <w:r w:rsidR="00C56924">
        <w:rPr>
          <w:rFonts w:eastAsia="Calibri" w:cs="Arial"/>
          <w:sz w:val="18"/>
          <w:szCs w:val="20"/>
          <w:lang w:eastAsia="fr-FR"/>
        </w:rPr>
        <w:t>Convention</w:t>
      </w:r>
      <w:r w:rsidRPr="00FB4599">
        <w:rPr>
          <w:rFonts w:eastAsia="Calibri" w:cs="Arial"/>
          <w:sz w:val="18"/>
          <w:szCs w:val="20"/>
          <w:lang w:eastAsia="fr-FR"/>
        </w:rPr>
        <w:t xml:space="preserve">. L’ensemble des biens immeubles (digues, jetées, quais, terre-pleins, magasins, hangars, bâtiments, etc.) </w:t>
      </w:r>
      <w:r w:rsidR="004F50FD">
        <w:rPr>
          <w:rFonts w:eastAsia="Calibri" w:cs="Arial"/>
          <w:sz w:val="18"/>
          <w:szCs w:val="20"/>
          <w:lang w:eastAsia="fr-FR"/>
        </w:rPr>
        <w:t>n</w:t>
      </w:r>
      <w:r w:rsidRPr="00FB4599">
        <w:rPr>
          <w:rFonts w:eastAsia="Calibri" w:cs="Arial"/>
          <w:sz w:val="18"/>
          <w:szCs w:val="20"/>
          <w:lang w:eastAsia="fr-FR"/>
        </w:rPr>
        <w:t xml:space="preserve">écessaires à la bonne réalisation du </w:t>
      </w:r>
      <w:r w:rsidR="00AC641D">
        <w:rPr>
          <w:rFonts w:eastAsia="Calibri" w:cs="Arial"/>
          <w:sz w:val="18"/>
          <w:szCs w:val="20"/>
          <w:lang w:eastAsia="fr-FR"/>
        </w:rPr>
        <w:t>Service public concédé</w:t>
      </w:r>
      <w:r w:rsidRPr="00FB4599">
        <w:rPr>
          <w:rFonts w:eastAsia="Calibri" w:cs="Arial"/>
          <w:sz w:val="18"/>
          <w:szCs w:val="20"/>
          <w:lang w:eastAsia="fr-FR"/>
        </w:rPr>
        <w:t xml:space="preserve"> que le </w:t>
      </w:r>
      <w:r w:rsidR="00737B63">
        <w:rPr>
          <w:rFonts w:eastAsia="Calibri" w:cs="Arial"/>
          <w:sz w:val="18"/>
          <w:szCs w:val="20"/>
          <w:lang w:eastAsia="fr-FR"/>
        </w:rPr>
        <w:t>Concessionnaire</w:t>
      </w:r>
      <w:r w:rsidRPr="00FB4599">
        <w:rPr>
          <w:rFonts w:eastAsia="Calibri" w:cs="Arial"/>
          <w:sz w:val="18"/>
          <w:szCs w:val="20"/>
          <w:lang w:eastAsia="fr-FR"/>
        </w:rPr>
        <w:t xml:space="preserve"> viendra à construire, faire construire, acquérir, installer ou faire installer dans le </w:t>
      </w:r>
      <w:r w:rsidR="009E1430">
        <w:rPr>
          <w:rFonts w:eastAsia="Calibri" w:cs="Arial"/>
          <w:sz w:val="18"/>
          <w:szCs w:val="20"/>
          <w:lang w:eastAsia="fr-FR"/>
        </w:rPr>
        <w:t>P</w:t>
      </w:r>
      <w:r w:rsidRPr="00FB4599">
        <w:rPr>
          <w:rFonts w:eastAsia="Calibri" w:cs="Arial"/>
          <w:sz w:val="18"/>
          <w:szCs w:val="20"/>
          <w:lang w:eastAsia="fr-FR"/>
        </w:rPr>
        <w:t xml:space="preserve">érimètre </w:t>
      </w:r>
      <w:r w:rsidR="009E1430">
        <w:rPr>
          <w:rFonts w:eastAsia="Calibri" w:cs="Arial"/>
          <w:sz w:val="18"/>
          <w:szCs w:val="20"/>
          <w:lang w:eastAsia="fr-FR"/>
        </w:rPr>
        <w:t xml:space="preserve">géographique </w:t>
      </w:r>
      <w:r w:rsidRPr="00FB4599">
        <w:rPr>
          <w:rFonts w:eastAsia="Calibri" w:cs="Arial"/>
          <w:sz w:val="18"/>
          <w:szCs w:val="20"/>
          <w:lang w:eastAsia="fr-FR"/>
        </w:rPr>
        <w:t xml:space="preserve">de la concession possède nécessairement le caractère de biens de retour. Ces biens </w:t>
      </w:r>
      <w:r w:rsidR="00B34B13" w:rsidRPr="00FB4599">
        <w:rPr>
          <w:rFonts w:eastAsia="Calibri" w:cs="Arial"/>
          <w:sz w:val="18"/>
          <w:szCs w:val="20"/>
          <w:lang w:eastAsia="fr-FR"/>
        </w:rPr>
        <w:t>ap</w:t>
      </w:r>
      <w:r w:rsidR="00B34B13">
        <w:rPr>
          <w:rFonts w:eastAsia="Calibri" w:cs="Arial"/>
          <w:sz w:val="18"/>
          <w:szCs w:val="20"/>
          <w:lang w:eastAsia="fr-FR"/>
        </w:rPr>
        <w:t>partie</w:t>
      </w:r>
      <w:r w:rsidR="00B34B13" w:rsidRPr="00FB4599">
        <w:rPr>
          <w:rFonts w:eastAsia="Calibri" w:cs="Arial"/>
          <w:sz w:val="18"/>
          <w:szCs w:val="20"/>
          <w:lang w:eastAsia="fr-FR"/>
        </w:rPr>
        <w:t>nnent</w:t>
      </w:r>
      <w:r w:rsidRPr="00FB4599">
        <w:rPr>
          <w:rFonts w:eastAsia="Calibri" w:cs="Arial"/>
          <w:sz w:val="18"/>
          <w:szCs w:val="20"/>
          <w:lang w:eastAsia="fr-FR"/>
        </w:rPr>
        <w:t xml:space="preserve"> au domaine public dès leur réalisation. </w:t>
      </w:r>
      <w:bookmarkStart w:id="14" w:name="_Hlk129863904"/>
      <w:r w:rsidRPr="00FB4599">
        <w:rPr>
          <w:rFonts w:eastAsia="Calibri" w:cs="Arial"/>
          <w:sz w:val="18"/>
          <w:szCs w:val="20"/>
          <w:lang w:eastAsia="fr-FR"/>
        </w:rPr>
        <w:t xml:space="preserve">La liste des </w:t>
      </w:r>
      <w:r w:rsidR="009634FF">
        <w:rPr>
          <w:rFonts w:eastAsia="Calibri" w:cs="Arial"/>
          <w:sz w:val="18"/>
          <w:szCs w:val="20"/>
          <w:lang w:eastAsia="fr-FR"/>
        </w:rPr>
        <w:t>B</w:t>
      </w:r>
      <w:r w:rsidRPr="00FB4599">
        <w:rPr>
          <w:rFonts w:eastAsia="Calibri" w:cs="Arial"/>
          <w:sz w:val="18"/>
          <w:szCs w:val="20"/>
          <w:lang w:eastAsia="fr-FR"/>
        </w:rPr>
        <w:t xml:space="preserve">iens de </w:t>
      </w:r>
      <w:bookmarkEnd w:id="14"/>
      <w:r w:rsidRPr="00FB4599">
        <w:rPr>
          <w:rFonts w:eastAsia="Calibri" w:cs="Arial"/>
          <w:sz w:val="18"/>
          <w:szCs w:val="20"/>
          <w:lang w:eastAsia="fr-FR"/>
        </w:rPr>
        <w:t xml:space="preserve">retour à la </w:t>
      </w:r>
      <w:r w:rsidR="00667755">
        <w:rPr>
          <w:rFonts w:eastAsia="Calibri" w:cs="Arial"/>
          <w:sz w:val="18"/>
          <w:szCs w:val="20"/>
          <w:lang w:eastAsia="fr-FR"/>
        </w:rPr>
        <w:t>Date</w:t>
      </w:r>
      <w:r w:rsidRPr="00FB4599">
        <w:rPr>
          <w:rFonts w:eastAsia="Calibri" w:cs="Arial"/>
          <w:sz w:val="18"/>
          <w:szCs w:val="20"/>
          <w:lang w:eastAsia="fr-FR"/>
        </w:rPr>
        <w:t xml:space="preserve"> de signature de la </w:t>
      </w:r>
      <w:r w:rsidR="00C56924">
        <w:rPr>
          <w:rFonts w:eastAsia="Calibri" w:cs="Arial"/>
          <w:sz w:val="18"/>
          <w:szCs w:val="20"/>
          <w:lang w:eastAsia="fr-FR"/>
        </w:rPr>
        <w:t>Convention</w:t>
      </w:r>
      <w:r w:rsidRPr="00FB4599">
        <w:rPr>
          <w:rFonts w:eastAsia="Calibri" w:cs="Arial"/>
          <w:sz w:val="18"/>
          <w:szCs w:val="20"/>
          <w:lang w:eastAsia="fr-FR"/>
        </w:rPr>
        <w:t xml:space="preserve"> est jointe en </w:t>
      </w:r>
      <w:r w:rsidR="00A0321F">
        <w:rPr>
          <w:rFonts w:eastAsia="Calibri" w:cs="Arial"/>
          <w:sz w:val="18"/>
          <w:szCs w:val="20"/>
          <w:lang w:eastAsia="fr-FR"/>
        </w:rPr>
        <w:t>Annexe</w:t>
      </w:r>
      <w:r w:rsidR="00EC1C83" w:rsidRPr="00FB4599">
        <w:rPr>
          <w:rFonts w:eastAsia="Calibri" w:cs="Arial"/>
          <w:sz w:val="18"/>
          <w:szCs w:val="20"/>
          <w:lang w:eastAsia="fr-FR"/>
        </w:rPr>
        <w:t xml:space="preserve"> </w:t>
      </w:r>
      <w:r w:rsidR="006A64AE">
        <w:rPr>
          <w:rFonts w:eastAsia="Calibri" w:cs="Arial"/>
          <w:sz w:val="18"/>
          <w:szCs w:val="20"/>
          <w:lang w:eastAsia="fr-FR"/>
        </w:rPr>
        <w:t>8</w:t>
      </w:r>
      <w:r w:rsidRPr="00FB4599">
        <w:rPr>
          <w:rFonts w:eastAsia="Calibri" w:cs="Arial"/>
          <w:sz w:val="18"/>
          <w:szCs w:val="20"/>
          <w:lang w:eastAsia="fr-FR"/>
        </w:rPr>
        <w:t xml:space="preserve"> de la </w:t>
      </w:r>
      <w:r w:rsidR="00C56924">
        <w:rPr>
          <w:rFonts w:eastAsia="Calibri" w:cs="Arial"/>
          <w:sz w:val="18"/>
          <w:szCs w:val="20"/>
          <w:lang w:eastAsia="fr-FR"/>
        </w:rPr>
        <w:t>Convention</w:t>
      </w:r>
      <w:r w:rsidRPr="00FB4599">
        <w:rPr>
          <w:rFonts w:eastAsia="Calibri" w:cs="Arial"/>
          <w:sz w:val="18"/>
          <w:szCs w:val="20"/>
          <w:lang w:eastAsia="fr-FR"/>
        </w:rPr>
        <w:t xml:space="preserve">. Cette liste sera actualisée par les soins du </w:t>
      </w:r>
      <w:r w:rsidR="00737B63">
        <w:rPr>
          <w:rFonts w:eastAsia="Calibri" w:cs="Arial"/>
          <w:sz w:val="18"/>
          <w:szCs w:val="20"/>
          <w:lang w:eastAsia="fr-FR"/>
        </w:rPr>
        <w:t>Concessionnaire</w:t>
      </w:r>
      <w:r w:rsidRPr="00FB4599">
        <w:rPr>
          <w:rFonts w:eastAsia="Calibri" w:cs="Arial"/>
          <w:sz w:val="18"/>
          <w:szCs w:val="20"/>
          <w:lang w:eastAsia="fr-FR"/>
        </w:rPr>
        <w:t xml:space="preserve"> conformément aux stipulations de l’</w:t>
      </w:r>
      <w:r w:rsidR="00A0321F">
        <w:rPr>
          <w:rFonts w:eastAsia="Calibri" w:cs="Arial"/>
          <w:sz w:val="18"/>
          <w:szCs w:val="20"/>
          <w:lang w:eastAsia="fr-FR"/>
        </w:rPr>
        <w:t>Article</w:t>
      </w:r>
      <w:r w:rsidR="00FF1FAF" w:rsidRPr="00FB4599">
        <w:rPr>
          <w:rFonts w:eastAsia="Calibri" w:cs="Arial"/>
          <w:sz w:val="18"/>
          <w:szCs w:val="20"/>
          <w:lang w:eastAsia="fr-FR"/>
        </w:rPr>
        <w:t xml:space="preserve"> </w:t>
      </w:r>
      <w:r w:rsidR="00FF1FAF" w:rsidRPr="00FB4599">
        <w:rPr>
          <w:rFonts w:eastAsia="Calibri" w:cs="Arial"/>
          <w:sz w:val="18"/>
          <w:szCs w:val="20"/>
          <w:lang w:eastAsia="fr-FR"/>
        </w:rPr>
        <w:fldChar w:fldCharType="begin"/>
      </w:r>
      <w:r w:rsidR="00FF1FAF" w:rsidRPr="00FB4599">
        <w:rPr>
          <w:rFonts w:eastAsia="Calibri" w:cs="Arial"/>
          <w:sz w:val="18"/>
          <w:szCs w:val="20"/>
          <w:lang w:eastAsia="fr-FR"/>
        </w:rPr>
        <w:instrText xml:space="preserve"> REF _Ref119007992 \r \h </w:instrText>
      </w:r>
      <w:r w:rsidR="00997BC7" w:rsidRPr="00FB4599">
        <w:rPr>
          <w:rFonts w:eastAsia="Calibri" w:cs="Arial"/>
          <w:sz w:val="18"/>
          <w:szCs w:val="20"/>
          <w:lang w:eastAsia="fr-FR"/>
        </w:rPr>
        <w:instrText xml:space="preserve"> \* MERGEFORMAT </w:instrText>
      </w:r>
      <w:r w:rsidR="00FF1FAF" w:rsidRPr="00FB4599">
        <w:rPr>
          <w:rFonts w:eastAsia="Calibri" w:cs="Arial"/>
          <w:sz w:val="18"/>
          <w:szCs w:val="20"/>
          <w:lang w:eastAsia="fr-FR"/>
        </w:rPr>
      </w:r>
      <w:r w:rsidR="00FF1FAF" w:rsidRPr="00FB4599">
        <w:rPr>
          <w:rFonts w:eastAsia="Calibri" w:cs="Arial"/>
          <w:sz w:val="18"/>
          <w:szCs w:val="20"/>
          <w:lang w:eastAsia="fr-FR"/>
        </w:rPr>
        <w:fldChar w:fldCharType="separate"/>
      </w:r>
      <w:r w:rsidR="002B7A21">
        <w:rPr>
          <w:rFonts w:eastAsia="Calibri" w:cs="Arial"/>
          <w:sz w:val="18"/>
          <w:szCs w:val="20"/>
          <w:lang w:eastAsia="fr-FR"/>
        </w:rPr>
        <w:t>1.2</w:t>
      </w:r>
      <w:r w:rsidR="00FF1FAF" w:rsidRPr="00FB4599">
        <w:rPr>
          <w:rFonts w:eastAsia="Calibri" w:cs="Arial"/>
          <w:sz w:val="18"/>
          <w:szCs w:val="20"/>
          <w:lang w:eastAsia="fr-FR"/>
        </w:rPr>
        <w:fldChar w:fldCharType="end"/>
      </w:r>
      <w:r w:rsidRPr="00FB4599">
        <w:rPr>
          <w:rFonts w:eastAsia="Calibri" w:cs="Arial"/>
          <w:sz w:val="18"/>
          <w:szCs w:val="20"/>
          <w:lang w:eastAsia="fr-FR"/>
        </w:rPr>
        <w:t xml:space="preserve"> de la </w:t>
      </w:r>
      <w:r w:rsidR="00C56924">
        <w:rPr>
          <w:rFonts w:eastAsia="Calibri" w:cs="Arial"/>
          <w:sz w:val="18"/>
          <w:szCs w:val="20"/>
          <w:lang w:eastAsia="fr-FR"/>
        </w:rPr>
        <w:t>Convention</w:t>
      </w:r>
      <w:r w:rsidRPr="00FB4599">
        <w:rPr>
          <w:rFonts w:eastAsia="Calibri" w:cs="Arial"/>
          <w:sz w:val="18"/>
          <w:szCs w:val="20"/>
          <w:lang w:eastAsia="fr-FR"/>
        </w:rPr>
        <w:t>.</w:t>
      </w:r>
    </w:p>
    <w:p w14:paraId="3192F497" w14:textId="77777777" w:rsidR="003200B0" w:rsidRPr="00FB4599" w:rsidRDefault="003200B0" w:rsidP="003200B0">
      <w:pPr>
        <w:spacing w:before="120" w:after="120" w:line="240" w:lineRule="auto"/>
        <w:ind w:left="1080"/>
        <w:contextualSpacing/>
        <w:jc w:val="both"/>
        <w:rPr>
          <w:rFonts w:eastAsia="Calibri" w:cs="Arial"/>
          <w:sz w:val="18"/>
          <w:szCs w:val="20"/>
          <w:lang w:eastAsia="fr-FR"/>
        </w:rPr>
      </w:pPr>
    </w:p>
    <w:p w14:paraId="4410F8AE" w14:textId="375FB508" w:rsidR="004B0169" w:rsidRDefault="00DF7B3F" w:rsidP="00D95DAB">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9C40F1">
        <w:rPr>
          <w:rFonts w:eastAsia="Calibri" w:cs="Arial"/>
          <w:b/>
          <w:bCs/>
          <w:sz w:val="18"/>
          <w:szCs w:val="20"/>
          <w:lang w:eastAsia="fr-FR"/>
        </w:rPr>
        <w:t>Biens de reprise</w:t>
      </w:r>
      <w:r w:rsidRPr="00FB4599">
        <w:rPr>
          <w:rFonts w:eastAsia="Calibri" w:cs="Arial"/>
          <w:sz w:val="18"/>
          <w:szCs w:val="20"/>
          <w:lang w:eastAsia="fr-FR"/>
        </w:rPr>
        <w:t xml:space="preserve"> » : désigne les biens acquis ou fabriqués par le </w:t>
      </w:r>
      <w:r w:rsidR="00737B63">
        <w:rPr>
          <w:rFonts w:eastAsia="Calibri" w:cs="Arial"/>
          <w:sz w:val="18"/>
          <w:szCs w:val="20"/>
          <w:lang w:eastAsia="fr-FR"/>
        </w:rPr>
        <w:t>Concessionnaire</w:t>
      </w:r>
      <w:r w:rsidRPr="00FB4599">
        <w:rPr>
          <w:rFonts w:eastAsia="Calibri" w:cs="Arial"/>
          <w:sz w:val="18"/>
          <w:szCs w:val="20"/>
          <w:lang w:eastAsia="fr-FR"/>
        </w:rPr>
        <w:t xml:space="preserve"> qui, tout en étant utiles à l'</w:t>
      </w:r>
      <w:r w:rsidR="004C0D3C">
        <w:rPr>
          <w:rFonts w:eastAsia="Calibri" w:cs="Arial"/>
          <w:sz w:val="18"/>
          <w:szCs w:val="20"/>
          <w:lang w:eastAsia="fr-FR"/>
        </w:rPr>
        <w:t>Exploitation</w:t>
      </w:r>
      <w:r w:rsidRPr="00FB4599">
        <w:rPr>
          <w:rFonts w:eastAsia="Calibri" w:cs="Arial"/>
          <w:sz w:val="18"/>
          <w:szCs w:val="20"/>
          <w:lang w:eastAsia="fr-FR"/>
        </w:rPr>
        <w:t xml:space="preserve"> du port, ne reviennent au </w:t>
      </w:r>
      <w:r w:rsidR="006A3DD8">
        <w:rPr>
          <w:rFonts w:eastAsia="Calibri" w:cs="Arial"/>
          <w:sz w:val="18"/>
          <w:szCs w:val="20"/>
          <w:lang w:eastAsia="fr-FR"/>
        </w:rPr>
        <w:t>Concédant</w:t>
      </w:r>
      <w:r w:rsidR="00737B63">
        <w:rPr>
          <w:rFonts w:eastAsia="Calibri" w:cs="Arial"/>
          <w:sz w:val="18"/>
          <w:szCs w:val="20"/>
          <w:lang w:eastAsia="fr-FR"/>
        </w:rPr>
        <w:t xml:space="preserve"> </w:t>
      </w:r>
      <w:r w:rsidRPr="00FB4599">
        <w:rPr>
          <w:rFonts w:eastAsia="Calibri" w:cs="Arial"/>
          <w:sz w:val="18"/>
          <w:szCs w:val="20"/>
          <w:lang w:eastAsia="fr-FR"/>
        </w:rPr>
        <w:t xml:space="preserve">à l'expiration normale ou anticipée de la </w:t>
      </w:r>
      <w:r w:rsidR="00C56924">
        <w:rPr>
          <w:rFonts w:eastAsia="Calibri" w:cs="Arial"/>
          <w:sz w:val="18"/>
          <w:szCs w:val="20"/>
          <w:lang w:eastAsia="fr-FR"/>
        </w:rPr>
        <w:t>Convention</w:t>
      </w:r>
      <w:r w:rsidRPr="00FB4599">
        <w:rPr>
          <w:rFonts w:eastAsia="Calibri" w:cs="Arial"/>
          <w:sz w:val="18"/>
          <w:szCs w:val="20"/>
          <w:lang w:eastAsia="fr-FR"/>
        </w:rPr>
        <w:t xml:space="preserve"> que si le </w:t>
      </w:r>
      <w:r w:rsidR="006A3DD8">
        <w:rPr>
          <w:rFonts w:eastAsia="Calibri" w:cs="Arial"/>
          <w:sz w:val="18"/>
          <w:szCs w:val="20"/>
          <w:lang w:eastAsia="fr-FR"/>
        </w:rPr>
        <w:t>Concédant</w:t>
      </w:r>
      <w:r w:rsidR="00737B63">
        <w:rPr>
          <w:rFonts w:eastAsia="Calibri" w:cs="Arial"/>
          <w:sz w:val="18"/>
          <w:szCs w:val="20"/>
          <w:lang w:eastAsia="fr-FR"/>
        </w:rPr>
        <w:t xml:space="preserve"> </w:t>
      </w:r>
      <w:r w:rsidRPr="00FB4599">
        <w:rPr>
          <w:rFonts w:eastAsia="Calibri" w:cs="Arial"/>
          <w:sz w:val="18"/>
          <w:szCs w:val="20"/>
          <w:lang w:eastAsia="fr-FR"/>
        </w:rPr>
        <w:t>a usé de son droit de reprise. Le régime de ces biens est prévu par les stipulations de l’</w:t>
      </w:r>
      <w:r w:rsidR="00FF1FAF" w:rsidRPr="00FB4599">
        <w:rPr>
          <w:rFonts w:eastAsia="Calibri" w:cs="Arial"/>
          <w:sz w:val="18"/>
          <w:szCs w:val="20"/>
          <w:lang w:eastAsia="fr-FR"/>
        </w:rPr>
        <w:fldChar w:fldCharType="begin"/>
      </w:r>
      <w:r w:rsidR="00FF1FAF" w:rsidRPr="00FB4599">
        <w:rPr>
          <w:rFonts w:eastAsia="Calibri" w:cs="Arial"/>
          <w:sz w:val="18"/>
          <w:szCs w:val="20"/>
          <w:lang w:eastAsia="fr-FR"/>
        </w:rPr>
        <w:instrText xml:space="preserve"> REF _Ref344127186 \r \h </w:instrText>
      </w:r>
      <w:r w:rsidR="00997BC7" w:rsidRPr="00FB4599">
        <w:rPr>
          <w:rFonts w:eastAsia="Calibri" w:cs="Arial"/>
          <w:sz w:val="18"/>
          <w:szCs w:val="20"/>
          <w:lang w:eastAsia="fr-FR"/>
        </w:rPr>
        <w:instrText xml:space="preserve"> \* MERGEFORMAT </w:instrText>
      </w:r>
      <w:r w:rsidR="00FF1FAF" w:rsidRPr="00FB4599">
        <w:rPr>
          <w:rFonts w:eastAsia="Calibri" w:cs="Arial"/>
          <w:sz w:val="18"/>
          <w:szCs w:val="20"/>
          <w:lang w:eastAsia="fr-FR"/>
        </w:rPr>
      </w:r>
      <w:r w:rsidR="00FF1FAF" w:rsidRPr="00FB4599">
        <w:rPr>
          <w:rFonts w:eastAsia="Calibri" w:cs="Arial"/>
          <w:sz w:val="18"/>
          <w:szCs w:val="20"/>
          <w:lang w:eastAsia="fr-FR"/>
        </w:rPr>
        <w:fldChar w:fldCharType="separate"/>
      </w:r>
      <w:r w:rsidR="0039721E">
        <w:rPr>
          <w:rFonts w:eastAsia="Calibri" w:cs="Arial"/>
          <w:sz w:val="18"/>
          <w:szCs w:val="20"/>
          <w:lang w:eastAsia="fr-FR"/>
        </w:rPr>
        <w:fldChar w:fldCharType="begin"/>
      </w:r>
      <w:r w:rsidR="0039721E">
        <w:rPr>
          <w:rFonts w:eastAsia="Calibri" w:cs="Arial"/>
          <w:sz w:val="18"/>
          <w:szCs w:val="20"/>
          <w:lang w:eastAsia="fr-FR"/>
        </w:rPr>
        <w:instrText xml:space="preserve"> REF _Ref222337667 \r \h </w:instrText>
      </w:r>
      <w:r w:rsidR="0039721E">
        <w:rPr>
          <w:rFonts w:eastAsia="Calibri" w:cs="Arial"/>
          <w:sz w:val="18"/>
          <w:szCs w:val="20"/>
          <w:lang w:eastAsia="fr-FR"/>
        </w:rPr>
      </w:r>
      <w:r w:rsidR="0039721E">
        <w:rPr>
          <w:rFonts w:eastAsia="Calibri" w:cs="Arial"/>
          <w:sz w:val="18"/>
          <w:szCs w:val="20"/>
          <w:lang w:eastAsia="fr-FR"/>
        </w:rPr>
        <w:fldChar w:fldCharType="separate"/>
      </w:r>
      <w:r w:rsidR="0039721E">
        <w:rPr>
          <w:rFonts w:eastAsia="Calibri" w:cs="Arial"/>
          <w:sz w:val="18"/>
          <w:szCs w:val="20"/>
          <w:lang w:eastAsia="fr-FR"/>
        </w:rPr>
        <w:t>Article 23</w:t>
      </w:r>
      <w:r w:rsidR="0039721E">
        <w:rPr>
          <w:rFonts w:eastAsia="Calibri" w:cs="Arial"/>
          <w:sz w:val="18"/>
          <w:szCs w:val="20"/>
          <w:lang w:eastAsia="fr-FR"/>
        </w:rPr>
        <w:fldChar w:fldCharType="end"/>
      </w:r>
      <w:r w:rsidR="00FF1FAF" w:rsidRPr="00FB4599">
        <w:rPr>
          <w:rFonts w:eastAsia="Calibri" w:cs="Arial"/>
          <w:sz w:val="18"/>
          <w:szCs w:val="20"/>
          <w:lang w:eastAsia="fr-FR"/>
        </w:rPr>
        <w:fldChar w:fldCharType="end"/>
      </w:r>
      <w:r w:rsidRPr="00FB4599">
        <w:rPr>
          <w:rFonts w:eastAsia="Calibri" w:cs="Arial"/>
          <w:sz w:val="18"/>
          <w:szCs w:val="20"/>
          <w:lang w:eastAsia="fr-FR"/>
        </w:rPr>
        <w:t xml:space="preserve"> de la </w:t>
      </w:r>
      <w:r w:rsidR="00C56924">
        <w:rPr>
          <w:rFonts w:eastAsia="Calibri" w:cs="Arial"/>
          <w:sz w:val="18"/>
          <w:szCs w:val="20"/>
          <w:lang w:eastAsia="fr-FR"/>
        </w:rPr>
        <w:t>Convention</w:t>
      </w:r>
      <w:r w:rsidRPr="00FB4599">
        <w:rPr>
          <w:rFonts w:eastAsia="Calibri" w:cs="Arial"/>
          <w:sz w:val="18"/>
          <w:szCs w:val="20"/>
          <w:lang w:eastAsia="fr-FR"/>
        </w:rPr>
        <w:t>.</w:t>
      </w:r>
    </w:p>
    <w:p w14:paraId="6D83BB80" w14:textId="77777777" w:rsidR="00607170" w:rsidRPr="00FB4599" w:rsidRDefault="00607170" w:rsidP="00607170">
      <w:pPr>
        <w:spacing w:before="120" w:after="120" w:line="240" w:lineRule="auto"/>
        <w:contextualSpacing/>
        <w:jc w:val="both"/>
        <w:rPr>
          <w:rFonts w:eastAsia="Calibri" w:cs="Arial"/>
          <w:sz w:val="18"/>
          <w:szCs w:val="20"/>
          <w:lang w:eastAsia="fr-FR"/>
        </w:rPr>
      </w:pPr>
    </w:p>
    <w:p w14:paraId="5A210C2B" w14:textId="4C7FC86C" w:rsidR="004B0169" w:rsidRDefault="00DF7B3F" w:rsidP="00BA7097">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9C40F1">
        <w:rPr>
          <w:rFonts w:eastAsia="Calibri" w:cs="Arial"/>
          <w:b/>
          <w:bCs/>
          <w:sz w:val="18"/>
          <w:szCs w:val="20"/>
          <w:lang w:eastAsia="fr-FR"/>
        </w:rPr>
        <w:t>Biens propres</w:t>
      </w:r>
      <w:r w:rsidRPr="00FB4599">
        <w:rPr>
          <w:rFonts w:eastAsia="Calibri" w:cs="Arial"/>
          <w:sz w:val="18"/>
          <w:szCs w:val="20"/>
          <w:lang w:eastAsia="fr-FR"/>
        </w:rPr>
        <w:t xml:space="preserve"> » : </w:t>
      </w:r>
      <w:r w:rsidR="00BA7097" w:rsidRPr="00FB4599">
        <w:rPr>
          <w:rFonts w:eastAsia="Calibri" w:cs="Arial"/>
          <w:bCs/>
          <w:sz w:val="18"/>
          <w:szCs w:val="20"/>
          <w:lang w:eastAsia="fr-FR"/>
        </w:rPr>
        <w:t xml:space="preserve">désigne les biens qui ne sont ni des </w:t>
      </w:r>
      <w:r w:rsidR="009C40F1">
        <w:rPr>
          <w:rFonts w:eastAsia="Calibri" w:cs="Arial"/>
          <w:bCs/>
          <w:sz w:val="18"/>
          <w:szCs w:val="20"/>
          <w:lang w:eastAsia="fr-FR"/>
        </w:rPr>
        <w:t>Biens de retour</w:t>
      </w:r>
      <w:r w:rsidR="00BA7097" w:rsidRPr="00FB4599">
        <w:rPr>
          <w:rFonts w:eastAsia="Calibri" w:cs="Arial"/>
          <w:bCs/>
          <w:sz w:val="18"/>
          <w:szCs w:val="20"/>
          <w:lang w:eastAsia="fr-FR"/>
        </w:rPr>
        <w:t xml:space="preserve">, ni des </w:t>
      </w:r>
      <w:r w:rsidR="009C40F1">
        <w:rPr>
          <w:rFonts w:eastAsia="Calibri" w:cs="Arial"/>
          <w:bCs/>
          <w:sz w:val="18"/>
          <w:szCs w:val="20"/>
          <w:lang w:eastAsia="fr-FR"/>
        </w:rPr>
        <w:t>Biens de reprise</w:t>
      </w:r>
      <w:r w:rsidR="00BA7097" w:rsidRPr="00FB4599">
        <w:rPr>
          <w:rFonts w:eastAsia="Calibri" w:cs="Arial"/>
          <w:bCs/>
          <w:sz w:val="18"/>
          <w:szCs w:val="20"/>
          <w:lang w:eastAsia="fr-FR"/>
        </w:rPr>
        <w:t xml:space="preserve">. Ils sont et demeurent la propriété du </w:t>
      </w:r>
      <w:r w:rsidR="00737B63">
        <w:rPr>
          <w:rFonts w:eastAsia="Calibri" w:cs="Arial"/>
          <w:bCs/>
          <w:sz w:val="18"/>
          <w:szCs w:val="20"/>
          <w:lang w:eastAsia="fr-FR"/>
        </w:rPr>
        <w:t>Concessionnaire</w:t>
      </w:r>
      <w:r w:rsidRPr="00FB4599">
        <w:rPr>
          <w:rFonts w:eastAsia="Calibri" w:cs="Arial"/>
          <w:sz w:val="18"/>
          <w:szCs w:val="20"/>
          <w:lang w:eastAsia="fr-FR"/>
        </w:rPr>
        <w:t>. Le régime de ces biens est prévu par les stipulations de l’</w:t>
      </w:r>
      <w:r w:rsidR="00EE70AD" w:rsidRPr="00FB4599">
        <w:rPr>
          <w:rFonts w:eastAsia="Calibri" w:cs="Arial"/>
          <w:sz w:val="18"/>
          <w:szCs w:val="20"/>
          <w:lang w:eastAsia="fr-FR"/>
        </w:rPr>
        <w:fldChar w:fldCharType="begin"/>
      </w:r>
      <w:r w:rsidR="00EE70AD" w:rsidRPr="00FB4599">
        <w:rPr>
          <w:rFonts w:eastAsia="Calibri" w:cs="Arial"/>
          <w:sz w:val="18"/>
          <w:szCs w:val="20"/>
          <w:lang w:eastAsia="fr-FR"/>
        </w:rPr>
        <w:instrText xml:space="preserve"> REF _Ref129883162 \r \h </w:instrText>
      </w:r>
      <w:r w:rsidRPr="00FB4599">
        <w:rPr>
          <w:rFonts w:eastAsia="Calibri" w:cs="Arial"/>
          <w:sz w:val="18"/>
          <w:szCs w:val="20"/>
          <w:lang w:eastAsia="fr-FR"/>
        </w:rPr>
        <w:instrText xml:space="preserve"> \* MERGEFORMAT </w:instrText>
      </w:r>
      <w:r w:rsidR="00EE70AD" w:rsidRPr="00FB4599">
        <w:rPr>
          <w:rFonts w:eastAsia="Calibri" w:cs="Arial"/>
          <w:sz w:val="18"/>
          <w:szCs w:val="20"/>
          <w:lang w:eastAsia="fr-FR"/>
        </w:rPr>
      </w:r>
      <w:r w:rsidR="00EE70AD" w:rsidRPr="00FB4599">
        <w:rPr>
          <w:rFonts w:eastAsia="Calibri" w:cs="Arial"/>
          <w:sz w:val="18"/>
          <w:szCs w:val="20"/>
          <w:lang w:eastAsia="fr-FR"/>
        </w:rPr>
        <w:fldChar w:fldCharType="separate"/>
      </w:r>
      <w:r w:rsidR="0039721E">
        <w:rPr>
          <w:rFonts w:eastAsia="Calibri" w:cs="Arial"/>
          <w:sz w:val="18"/>
          <w:szCs w:val="20"/>
          <w:lang w:eastAsia="fr-FR"/>
        </w:rPr>
        <w:fldChar w:fldCharType="begin"/>
      </w:r>
      <w:r w:rsidR="0039721E">
        <w:rPr>
          <w:rFonts w:eastAsia="Calibri" w:cs="Arial"/>
          <w:sz w:val="18"/>
          <w:szCs w:val="20"/>
          <w:lang w:eastAsia="fr-FR"/>
        </w:rPr>
        <w:instrText xml:space="preserve"> REF _Ref222337680 \r \h </w:instrText>
      </w:r>
      <w:r w:rsidR="0039721E">
        <w:rPr>
          <w:rFonts w:eastAsia="Calibri" w:cs="Arial"/>
          <w:sz w:val="18"/>
          <w:szCs w:val="20"/>
          <w:lang w:eastAsia="fr-FR"/>
        </w:rPr>
      </w:r>
      <w:r w:rsidR="0039721E">
        <w:rPr>
          <w:rFonts w:eastAsia="Calibri" w:cs="Arial"/>
          <w:sz w:val="18"/>
          <w:szCs w:val="20"/>
          <w:lang w:eastAsia="fr-FR"/>
        </w:rPr>
        <w:fldChar w:fldCharType="separate"/>
      </w:r>
      <w:r w:rsidR="0039721E">
        <w:rPr>
          <w:rFonts w:eastAsia="Calibri" w:cs="Arial"/>
          <w:sz w:val="18"/>
          <w:szCs w:val="20"/>
          <w:lang w:eastAsia="fr-FR"/>
        </w:rPr>
        <w:t>Article 24</w:t>
      </w:r>
      <w:r w:rsidR="0039721E">
        <w:rPr>
          <w:rFonts w:eastAsia="Calibri" w:cs="Arial"/>
          <w:sz w:val="18"/>
          <w:szCs w:val="20"/>
          <w:lang w:eastAsia="fr-FR"/>
        </w:rPr>
        <w:fldChar w:fldCharType="end"/>
      </w:r>
      <w:r w:rsidR="00EE70AD" w:rsidRPr="00FB4599">
        <w:rPr>
          <w:rFonts w:eastAsia="Calibri" w:cs="Arial"/>
          <w:sz w:val="18"/>
          <w:szCs w:val="20"/>
          <w:lang w:eastAsia="fr-FR"/>
        </w:rPr>
        <w:fldChar w:fldCharType="end"/>
      </w:r>
      <w:r w:rsidRPr="00FB4599">
        <w:rPr>
          <w:rFonts w:eastAsia="Calibri" w:cs="Arial"/>
          <w:sz w:val="18"/>
          <w:szCs w:val="20"/>
          <w:lang w:eastAsia="fr-FR"/>
        </w:rPr>
        <w:t xml:space="preserve"> de la </w:t>
      </w:r>
      <w:r w:rsidR="00C56924">
        <w:rPr>
          <w:rFonts w:eastAsia="Calibri" w:cs="Arial"/>
          <w:sz w:val="18"/>
          <w:szCs w:val="20"/>
          <w:lang w:eastAsia="fr-FR"/>
        </w:rPr>
        <w:t>Convention</w:t>
      </w:r>
      <w:r w:rsidRPr="00FB4599">
        <w:rPr>
          <w:rFonts w:eastAsia="Calibri" w:cs="Arial"/>
          <w:sz w:val="18"/>
          <w:szCs w:val="20"/>
          <w:lang w:eastAsia="fr-FR"/>
        </w:rPr>
        <w:t>.</w:t>
      </w:r>
    </w:p>
    <w:p w14:paraId="7439FCF5" w14:textId="77777777" w:rsidR="00607170" w:rsidRPr="00FB4599" w:rsidRDefault="00607170" w:rsidP="00607170">
      <w:pPr>
        <w:spacing w:before="120" w:after="120" w:line="240" w:lineRule="auto"/>
        <w:contextualSpacing/>
        <w:jc w:val="both"/>
        <w:rPr>
          <w:rFonts w:eastAsia="Calibri" w:cs="Arial"/>
          <w:sz w:val="18"/>
          <w:szCs w:val="20"/>
          <w:lang w:eastAsia="fr-FR"/>
        </w:rPr>
      </w:pPr>
    </w:p>
    <w:p w14:paraId="40DCA91C" w14:textId="22E00BD4"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85081E">
        <w:rPr>
          <w:rFonts w:eastAsia="Calibri" w:cs="Arial"/>
          <w:b/>
          <w:bCs/>
          <w:sz w:val="18"/>
          <w:szCs w:val="20"/>
          <w:lang w:eastAsia="fr-FR"/>
        </w:rPr>
        <w:t>Cause exonératoire</w:t>
      </w:r>
      <w:r w:rsidRPr="00FB4599">
        <w:rPr>
          <w:rFonts w:eastAsia="Calibri" w:cs="Arial"/>
          <w:sz w:val="18"/>
          <w:szCs w:val="20"/>
          <w:lang w:eastAsia="fr-FR"/>
        </w:rPr>
        <w:t> » : a le sens qui lui est donné à l’</w:t>
      </w:r>
      <w:r w:rsidR="00FC5F4B">
        <w:rPr>
          <w:rFonts w:eastAsia="Calibri" w:cs="Arial"/>
          <w:sz w:val="18"/>
          <w:szCs w:val="20"/>
          <w:lang w:eastAsia="fr-FR"/>
        </w:rPr>
        <w:t xml:space="preserve">Article </w:t>
      </w:r>
      <w:r w:rsidR="00FC5F4B">
        <w:rPr>
          <w:rFonts w:eastAsia="Calibri" w:cs="Arial"/>
          <w:sz w:val="18"/>
          <w:szCs w:val="20"/>
          <w:lang w:eastAsia="fr-FR"/>
        </w:rPr>
        <w:fldChar w:fldCharType="begin"/>
      </w:r>
      <w:r w:rsidR="00FC5F4B">
        <w:rPr>
          <w:rFonts w:eastAsia="Calibri" w:cs="Arial"/>
          <w:sz w:val="18"/>
          <w:szCs w:val="20"/>
          <w:lang w:eastAsia="fr-FR"/>
        </w:rPr>
        <w:instrText xml:space="preserve"> REF _Ref90645982 \r \h </w:instrText>
      </w:r>
      <w:r w:rsidR="00FC5F4B">
        <w:rPr>
          <w:rFonts w:eastAsia="Calibri" w:cs="Arial"/>
          <w:sz w:val="18"/>
          <w:szCs w:val="20"/>
          <w:lang w:eastAsia="fr-FR"/>
        </w:rPr>
      </w:r>
      <w:r w:rsidR="00FC5F4B">
        <w:rPr>
          <w:rFonts w:eastAsia="Calibri" w:cs="Arial"/>
          <w:sz w:val="18"/>
          <w:szCs w:val="20"/>
          <w:lang w:eastAsia="fr-FR"/>
        </w:rPr>
        <w:fldChar w:fldCharType="separate"/>
      </w:r>
      <w:r w:rsidR="00FC5F4B">
        <w:rPr>
          <w:rFonts w:eastAsia="Calibri" w:cs="Arial"/>
          <w:sz w:val="18"/>
          <w:szCs w:val="20"/>
          <w:lang w:eastAsia="fr-FR"/>
        </w:rPr>
        <w:t>56.2</w:t>
      </w:r>
      <w:r w:rsidR="00FC5F4B">
        <w:rPr>
          <w:rFonts w:eastAsia="Calibri" w:cs="Arial"/>
          <w:sz w:val="18"/>
          <w:szCs w:val="20"/>
          <w:lang w:eastAsia="fr-FR"/>
        </w:rPr>
        <w:fldChar w:fldCharType="end"/>
      </w:r>
      <w:r w:rsidRPr="00FB4599">
        <w:rPr>
          <w:rFonts w:eastAsia="Calibri" w:cs="Arial"/>
          <w:sz w:val="18"/>
          <w:szCs w:val="20"/>
          <w:lang w:eastAsia="fr-FR"/>
        </w:rPr>
        <w:t>.</w:t>
      </w:r>
    </w:p>
    <w:p w14:paraId="3FACEEA8" w14:textId="77777777" w:rsidR="003063D5" w:rsidRPr="00FB4599" w:rsidRDefault="003063D5" w:rsidP="003063D5">
      <w:pPr>
        <w:spacing w:before="120" w:after="120" w:line="240" w:lineRule="auto"/>
        <w:contextualSpacing/>
        <w:jc w:val="both"/>
        <w:rPr>
          <w:rFonts w:eastAsia="Calibri" w:cs="Arial"/>
          <w:sz w:val="18"/>
          <w:szCs w:val="20"/>
          <w:lang w:eastAsia="fr-FR"/>
        </w:rPr>
      </w:pPr>
    </w:p>
    <w:p w14:paraId="6C5068B1" w14:textId="2AE1078D"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FB4599">
        <w:rPr>
          <w:rFonts w:eastAsia="Calibri" w:cs="Arial"/>
          <w:sz w:val="18"/>
          <w:szCs w:val="20"/>
          <w:lang w:eastAsia="fr-FR"/>
        </w:rPr>
        <w:t>« </w:t>
      </w:r>
      <w:r w:rsidR="0085081E" w:rsidRPr="00FB4599">
        <w:rPr>
          <w:rFonts w:eastAsia="Calibri" w:cs="Arial"/>
          <w:b/>
          <w:bCs/>
          <w:sz w:val="18"/>
          <w:szCs w:val="20"/>
          <w:lang w:eastAsia="fr-FR"/>
        </w:rPr>
        <w:t>Convention</w:t>
      </w:r>
      <w:r w:rsidRPr="00FB4599">
        <w:rPr>
          <w:rFonts w:eastAsia="Calibri" w:cs="Arial"/>
          <w:sz w:val="18"/>
          <w:szCs w:val="20"/>
          <w:lang w:eastAsia="fr-FR"/>
        </w:rPr>
        <w:t xml:space="preserve"> » : désigne le présent contrat de concession de service public conclu entre le </w:t>
      </w:r>
      <w:r w:rsidR="006A3DD8">
        <w:rPr>
          <w:rFonts w:eastAsia="Calibri" w:cs="Arial"/>
          <w:sz w:val="18"/>
          <w:szCs w:val="20"/>
          <w:lang w:eastAsia="fr-FR"/>
        </w:rPr>
        <w:t>Concédant</w:t>
      </w:r>
      <w:r w:rsidR="00737B63">
        <w:rPr>
          <w:rFonts w:eastAsia="Calibri" w:cs="Arial"/>
          <w:sz w:val="18"/>
          <w:szCs w:val="20"/>
          <w:lang w:eastAsia="fr-FR"/>
        </w:rPr>
        <w:t xml:space="preserve"> </w:t>
      </w:r>
      <w:r w:rsidRPr="00FB4599">
        <w:rPr>
          <w:rFonts w:eastAsia="Calibri" w:cs="Arial"/>
          <w:sz w:val="18"/>
          <w:szCs w:val="20"/>
          <w:lang w:eastAsia="fr-FR"/>
        </w:rPr>
        <w:t xml:space="preserve">et le </w:t>
      </w:r>
      <w:r w:rsidR="00737B63">
        <w:rPr>
          <w:rFonts w:eastAsia="Calibri" w:cs="Arial"/>
          <w:sz w:val="18"/>
          <w:szCs w:val="20"/>
          <w:lang w:eastAsia="fr-FR"/>
        </w:rPr>
        <w:t>Concessionnaire</w:t>
      </w:r>
      <w:r w:rsidRPr="00FB4599">
        <w:rPr>
          <w:rFonts w:eastAsia="Calibri" w:cs="Arial"/>
          <w:sz w:val="18"/>
          <w:szCs w:val="20"/>
          <w:lang w:eastAsia="fr-FR"/>
        </w:rPr>
        <w:t xml:space="preserve"> à l’issue de la procédure de publicité et de mise en concurrence ainsi que ses </w:t>
      </w:r>
      <w:r w:rsidR="00B74934">
        <w:rPr>
          <w:rFonts w:eastAsia="Calibri" w:cs="Arial"/>
          <w:sz w:val="18"/>
          <w:szCs w:val="20"/>
          <w:lang w:eastAsia="fr-FR"/>
        </w:rPr>
        <w:t>A</w:t>
      </w:r>
      <w:r w:rsidRPr="00FB4599">
        <w:rPr>
          <w:rFonts w:eastAsia="Calibri" w:cs="Arial"/>
          <w:sz w:val="18"/>
          <w:szCs w:val="20"/>
          <w:lang w:eastAsia="fr-FR"/>
        </w:rPr>
        <w:t>nnexes, le cas échéant modifié par application des stipulations de l’</w:t>
      </w:r>
      <w:r w:rsidR="00A0321F">
        <w:rPr>
          <w:rFonts w:eastAsia="Calibri" w:cs="Arial"/>
          <w:sz w:val="18"/>
          <w:szCs w:val="20"/>
          <w:lang w:eastAsia="fr-FR"/>
        </w:rPr>
        <w:t>Article</w:t>
      </w:r>
      <w:r w:rsidRPr="00FB4599">
        <w:rPr>
          <w:rFonts w:eastAsia="Calibri" w:cs="Arial"/>
          <w:sz w:val="18"/>
          <w:szCs w:val="20"/>
          <w:lang w:eastAsia="fr-FR"/>
        </w:rPr>
        <w:t xml:space="preserve"> </w:t>
      </w:r>
      <w:r w:rsidR="00DC465D">
        <w:rPr>
          <w:rFonts w:eastAsia="Calibri" w:cs="Arial"/>
          <w:sz w:val="18"/>
          <w:szCs w:val="20"/>
          <w:lang w:eastAsia="fr-FR"/>
        </w:rPr>
        <w:fldChar w:fldCharType="begin"/>
      </w:r>
      <w:r w:rsidR="00DC465D">
        <w:rPr>
          <w:rFonts w:eastAsia="Calibri" w:cs="Arial"/>
          <w:sz w:val="18"/>
          <w:szCs w:val="20"/>
          <w:lang w:eastAsia="fr-FR"/>
        </w:rPr>
        <w:instrText xml:space="preserve"> REF _Ref222340169 \r \h </w:instrText>
      </w:r>
      <w:r w:rsidR="00DC465D">
        <w:rPr>
          <w:rFonts w:eastAsia="Calibri" w:cs="Arial"/>
          <w:sz w:val="18"/>
          <w:szCs w:val="20"/>
          <w:lang w:eastAsia="fr-FR"/>
        </w:rPr>
      </w:r>
      <w:r w:rsidR="00DC465D">
        <w:rPr>
          <w:rFonts w:eastAsia="Calibri" w:cs="Arial"/>
          <w:sz w:val="18"/>
          <w:szCs w:val="20"/>
          <w:lang w:eastAsia="fr-FR"/>
        </w:rPr>
        <w:fldChar w:fldCharType="separate"/>
      </w:r>
      <w:r w:rsidR="00DC465D">
        <w:rPr>
          <w:rFonts w:eastAsia="Calibri" w:cs="Arial"/>
          <w:sz w:val="18"/>
          <w:szCs w:val="20"/>
          <w:lang w:eastAsia="fr-FR"/>
        </w:rPr>
        <w:t>1.2</w:t>
      </w:r>
      <w:r w:rsidR="00DC465D">
        <w:rPr>
          <w:rFonts w:eastAsia="Calibri" w:cs="Arial"/>
          <w:sz w:val="18"/>
          <w:szCs w:val="20"/>
          <w:lang w:eastAsia="fr-FR"/>
        </w:rPr>
        <w:fldChar w:fldCharType="end"/>
      </w:r>
      <w:r w:rsidR="00DC465D">
        <w:rPr>
          <w:rFonts w:eastAsia="Calibri" w:cs="Arial"/>
          <w:sz w:val="18"/>
          <w:szCs w:val="20"/>
          <w:lang w:eastAsia="fr-FR"/>
        </w:rPr>
        <w:t>.</w:t>
      </w:r>
    </w:p>
    <w:p w14:paraId="618E4E5A" w14:textId="77777777" w:rsidR="003063D5" w:rsidRPr="00FB4599" w:rsidRDefault="003063D5" w:rsidP="003063D5">
      <w:pPr>
        <w:spacing w:before="120" w:after="120" w:line="240" w:lineRule="auto"/>
        <w:contextualSpacing/>
        <w:jc w:val="both"/>
        <w:rPr>
          <w:rFonts w:eastAsia="Calibri" w:cs="Arial"/>
          <w:sz w:val="18"/>
          <w:szCs w:val="20"/>
          <w:lang w:eastAsia="fr-FR"/>
        </w:rPr>
      </w:pPr>
    </w:p>
    <w:p w14:paraId="207308A2" w14:textId="6F78AD36" w:rsidR="004B0169"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F42E01" w:rsidRPr="0061451F">
        <w:rPr>
          <w:rFonts w:eastAsia="Calibri" w:cs="Arial"/>
          <w:b/>
          <w:bCs/>
          <w:sz w:val="18"/>
          <w:szCs w:val="20"/>
          <w:lang w:eastAsia="fr-FR"/>
        </w:rPr>
        <w:t>CG3P</w:t>
      </w:r>
      <w:r w:rsidR="00F42E01" w:rsidRPr="007C5224">
        <w:rPr>
          <w:rFonts w:eastAsia="Calibri" w:cs="Arial"/>
          <w:sz w:val="18"/>
          <w:szCs w:val="20"/>
          <w:lang w:eastAsia="fr-FR"/>
        </w:rPr>
        <w:t> </w:t>
      </w:r>
      <w:r w:rsidRPr="007C5224">
        <w:rPr>
          <w:rFonts w:eastAsia="Calibri" w:cs="Arial"/>
          <w:sz w:val="18"/>
          <w:szCs w:val="20"/>
          <w:lang w:eastAsia="fr-FR"/>
        </w:rPr>
        <w:t>» désigne le code général de la propriété des personnes publiques.</w:t>
      </w:r>
    </w:p>
    <w:p w14:paraId="47705CFE" w14:textId="77777777" w:rsidR="003063D5" w:rsidRPr="007C5224" w:rsidRDefault="003063D5" w:rsidP="003063D5">
      <w:pPr>
        <w:spacing w:before="120" w:after="120" w:line="240" w:lineRule="auto"/>
        <w:contextualSpacing/>
        <w:jc w:val="both"/>
        <w:rPr>
          <w:rFonts w:eastAsia="Calibri" w:cs="Arial"/>
          <w:sz w:val="18"/>
          <w:szCs w:val="20"/>
          <w:lang w:eastAsia="fr-FR"/>
        </w:rPr>
      </w:pPr>
    </w:p>
    <w:p w14:paraId="59429C3C" w14:textId="0760010C" w:rsidR="003063D5" w:rsidRDefault="00DF7B3F" w:rsidP="003063D5">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667755">
        <w:rPr>
          <w:rFonts w:eastAsia="Calibri" w:cs="Arial"/>
          <w:b/>
          <w:bCs/>
          <w:sz w:val="18"/>
          <w:szCs w:val="20"/>
          <w:lang w:eastAsia="fr-FR"/>
        </w:rPr>
        <w:t>Date</w:t>
      </w:r>
      <w:r w:rsidRPr="0061451F">
        <w:rPr>
          <w:rFonts w:eastAsia="Calibri" w:cs="Arial"/>
          <w:b/>
          <w:bCs/>
          <w:sz w:val="18"/>
          <w:szCs w:val="20"/>
          <w:lang w:eastAsia="fr-FR"/>
        </w:rPr>
        <w:t xml:space="preserve"> de signature de la convention</w:t>
      </w:r>
      <w:r w:rsidRPr="007C5224">
        <w:rPr>
          <w:rFonts w:eastAsia="Calibri" w:cs="Arial"/>
          <w:sz w:val="18"/>
          <w:szCs w:val="20"/>
          <w:lang w:eastAsia="fr-FR"/>
        </w:rPr>
        <w:t> » ou « </w:t>
      </w:r>
      <w:r w:rsidR="00667755">
        <w:rPr>
          <w:rFonts w:eastAsia="Calibri" w:cs="Arial"/>
          <w:b/>
          <w:bCs/>
          <w:sz w:val="18"/>
          <w:szCs w:val="20"/>
          <w:lang w:eastAsia="fr-FR"/>
        </w:rPr>
        <w:t>Date</w:t>
      </w:r>
      <w:r w:rsidRPr="0061451F">
        <w:rPr>
          <w:rFonts w:eastAsia="Calibri" w:cs="Arial"/>
          <w:b/>
          <w:bCs/>
          <w:sz w:val="18"/>
          <w:szCs w:val="20"/>
          <w:lang w:eastAsia="fr-FR"/>
        </w:rPr>
        <w:t xml:space="preserve"> d’entrée en vigueur</w:t>
      </w:r>
      <w:r w:rsidRPr="007C5224">
        <w:rPr>
          <w:rFonts w:eastAsia="Calibri" w:cs="Arial"/>
          <w:sz w:val="18"/>
          <w:szCs w:val="20"/>
          <w:lang w:eastAsia="fr-FR"/>
        </w:rPr>
        <w:t> » désigne la date</w:t>
      </w:r>
      <w:r w:rsidR="00C56924">
        <w:rPr>
          <w:rFonts w:eastAsia="Calibri" w:cs="Arial"/>
          <w:sz w:val="18"/>
          <w:szCs w:val="20"/>
          <w:lang w:eastAsia="fr-FR"/>
        </w:rPr>
        <w:t xml:space="preserve"> de</w:t>
      </w:r>
      <w:r w:rsidRPr="007C5224">
        <w:rPr>
          <w:rFonts w:eastAsia="Calibri" w:cs="Arial"/>
          <w:sz w:val="18"/>
          <w:szCs w:val="20"/>
          <w:lang w:eastAsia="fr-FR"/>
        </w:rPr>
        <w:t xml:space="preserve"> signature de la </w:t>
      </w:r>
      <w:r w:rsidR="0085081E">
        <w:rPr>
          <w:rFonts w:eastAsia="Calibri" w:cs="Arial"/>
          <w:sz w:val="18"/>
          <w:szCs w:val="20"/>
          <w:lang w:eastAsia="fr-FR"/>
        </w:rPr>
        <w:t>Convention</w:t>
      </w:r>
      <w:r w:rsidRPr="007C5224">
        <w:rPr>
          <w:rFonts w:eastAsia="Calibri" w:cs="Arial"/>
          <w:sz w:val="18"/>
          <w:szCs w:val="20"/>
          <w:lang w:eastAsia="fr-FR"/>
        </w:rPr>
        <w:t xml:space="preserve">. La </w:t>
      </w:r>
      <w:r w:rsidR="00034B3A">
        <w:rPr>
          <w:rFonts w:eastAsia="Calibri" w:cs="Arial"/>
          <w:sz w:val="18"/>
          <w:szCs w:val="20"/>
          <w:lang w:eastAsia="fr-FR"/>
        </w:rPr>
        <w:t>Période de tuilage</w:t>
      </w:r>
      <w:r w:rsidRPr="007C5224">
        <w:rPr>
          <w:rFonts w:eastAsia="Calibri" w:cs="Arial"/>
          <w:sz w:val="18"/>
          <w:szCs w:val="20"/>
          <w:lang w:eastAsia="fr-FR"/>
        </w:rPr>
        <w:t xml:space="preserve"> prend effet à compter de cette date, jusqu’à la </w:t>
      </w:r>
      <w:r w:rsidR="00C56924">
        <w:rPr>
          <w:rFonts w:eastAsia="Calibri" w:cs="Arial"/>
          <w:sz w:val="18"/>
          <w:szCs w:val="20"/>
          <w:lang w:eastAsia="fr-FR"/>
        </w:rPr>
        <w:t>D</w:t>
      </w:r>
      <w:r w:rsidRPr="007C5224">
        <w:rPr>
          <w:rFonts w:eastAsia="Calibri" w:cs="Arial"/>
          <w:sz w:val="18"/>
          <w:szCs w:val="20"/>
          <w:lang w:eastAsia="fr-FR"/>
        </w:rPr>
        <w:t>ate de démarrage de l’exploitation.</w:t>
      </w:r>
    </w:p>
    <w:p w14:paraId="48E98E9D" w14:textId="77777777" w:rsidR="003063D5" w:rsidRPr="003063D5" w:rsidRDefault="003063D5" w:rsidP="003063D5">
      <w:pPr>
        <w:spacing w:before="120" w:after="120" w:line="240" w:lineRule="auto"/>
        <w:contextualSpacing/>
        <w:jc w:val="both"/>
        <w:rPr>
          <w:rFonts w:eastAsia="Calibri" w:cs="Arial"/>
          <w:sz w:val="18"/>
          <w:szCs w:val="20"/>
          <w:lang w:eastAsia="fr-FR"/>
        </w:rPr>
      </w:pPr>
    </w:p>
    <w:p w14:paraId="09B8728C" w14:textId="15176550" w:rsidR="005F0BEA"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C56924" w:rsidRPr="0061451F">
        <w:rPr>
          <w:rFonts w:eastAsia="Calibri" w:cs="Arial"/>
          <w:b/>
          <w:bCs/>
          <w:sz w:val="18"/>
          <w:szCs w:val="20"/>
          <w:lang w:eastAsia="fr-FR"/>
        </w:rPr>
        <w:t>Date</w:t>
      </w:r>
      <w:r w:rsidRPr="0061451F">
        <w:rPr>
          <w:rFonts w:eastAsia="Calibri" w:cs="Arial"/>
          <w:b/>
          <w:bCs/>
          <w:sz w:val="18"/>
          <w:szCs w:val="20"/>
          <w:lang w:eastAsia="fr-FR"/>
        </w:rPr>
        <w:t xml:space="preserve"> de démarrage de l’exploitation</w:t>
      </w:r>
      <w:r w:rsidRPr="007C5224">
        <w:rPr>
          <w:rFonts w:eastAsia="Calibri" w:cs="Arial"/>
          <w:sz w:val="18"/>
          <w:szCs w:val="20"/>
          <w:lang w:eastAsia="fr-FR"/>
        </w:rPr>
        <w:t xml:space="preserve"> » désigne la date à laquelle le </w:t>
      </w:r>
      <w:r w:rsidR="00737B63">
        <w:rPr>
          <w:rFonts w:eastAsia="Calibri" w:cs="Arial"/>
          <w:sz w:val="18"/>
          <w:szCs w:val="20"/>
          <w:lang w:eastAsia="fr-FR"/>
        </w:rPr>
        <w:t>Concessionnaire</w:t>
      </w:r>
      <w:r w:rsidRPr="007C5224">
        <w:rPr>
          <w:rFonts w:eastAsia="Calibri" w:cs="Arial"/>
          <w:sz w:val="18"/>
          <w:szCs w:val="20"/>
          <w:lang w:eastAsia="fr-FR"/>
        </w:rPr>
        <w:t xml:space="preserve"> </w:t>
      </w:r>
      <w:proofErr w:type="gramStart"/>
      <w:r w:rsidRPr="007C5224">
        <w:rPr>
          <w:rFonts w:eastAsia="Calibri" w:cs="Arial"/>
          <w:sz w:val="18"/>
          <w:szCs w:val="20"/>
          <w:lang w:eastAsia="fr-FR"/>
        </w:rPr>
        <w:t>sera effectivement en charge</w:t>
      </w:r>
      <w:proofErr w:type="gramEnd"/>
      <w:r w:rsidRPr="007C5224">
        <w:rPr>
          <w:rFonts w:eastAsia="Calibri" w:cs="Arial"/>
          <w:sz w:val="18"/>
          <w:szCs w:val="20"/>
          <w:lang w:eastAsia="fr-FR"/>
        </w:rPr>
        <w:t xml:space="preserve"> de l’</w:t>
      </w:r>
      <w:r w:rsidR="004C0D3C">
        <w:rPr>
          <w:rFonts w:eastAsia="Calibri" w:cs="Arial"/>
          <w:sz w:val="18"/>
          <w:szCs w:val="20"/>
          <w:lang w:eastAsia="fr-FR"/>
        </w:rPr>
        <w:t>Exploitation</w:t>
      </w:r>
      <w:r w:rsidRPr="007C5224">
        <w:rPr>
          <w:rFonts w:eastAsia="Calibri" w:cs="Arial"/>
          <w:sz w:val="18"/>
          <w:szCs w:val="20"/>
          <w:lang w:eastAsia="fr-FR"/>
        </w:rPr>
        <w:t xml:space="preserve"> du service, soit le </w:t>
      </w:r>
      <w:r w:rsidR="00BA2F3C" w:rsidRPr="00BA2F3C">
        <w:rPr>
          <w:rFonts w:eastAsia="Calibri" w:cs="Arial"/>
          <w:sz w:val="18"/>
          <w:szCs w:val="20"/>
          <w:lang w:eastAsia="fr-FR"/>
        </w:rPr>
        <w:t>1</w:t>
      </w:r>
      <w:r w:rsidR="00BA2F3C" w:rsidRPr="00BA2F3C">
        <w:rPr>
          <w:rFonts w:eastAsia="Calibri" w:cs="Arial"/>
          <w:sz w:val="18"/>
          <w:szCs w:val="20"/>
          <w:vertAlign w:val="superscript"/>
          <w:lang w:eastAsia="fr-FR"/>
        </w:rPr>
        <w:t>er</w:t>
      </w:r>
      <w:r w:rsidR="00BA2F3C" w:rsidRPr="00BA2F3C">
        <w:rPr>
          <w:rFonts w:eastAsia="Calibri" w:cs="Arial"/>
          <w:sz w:val="18"/>
          <w:szCs w:val="20"/>
          <w:lang w:eastAsia="fr-FR"/>
        </w:rPr>
        <w:t xml:space="preserve"> mars 2027</w:t>
      </w:r>
      <w:r w:rsidRPr="00BA2F3C">
        <w:rPr>
          <w:rFonts w:eastAsia="Calibri" w:cs="Arial"/>
          <w:sz w:val="18"/>
          <w:szCs w:val="20"/>
          <w:lang w:eastAsia="fr-FR"/>
        </w:rPr>
        <w:t>.</w:t>
      </w:r>
    </w:p>
    <w:p w14:paraId="330A2C5A"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18A0F472" w14:textId="4C0949BD"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667755">
        <w:rPr>
          <w:rFonts w:eastAsia="Calibri" w:cs="Arial"/>
          <w:b/>
          <w:bCs/>
          <w:sz w:val="18"/>
          <w:szCs w:val="20"/>
          <w:lang w:eastAsia="fr-FR"/>
        </w:rPr>
        <w:t>Entretien</w:t>
      </w:r>
      <w:r w:rsidRPr="007C5224">
        <w:rPr>
          <w:rFonts w:eastAsia="Calibri" w:cs="Arial"/>
          <w:sz w:val="18"/>
          <w:szCs w:val="20"/>
          <w:lang w:eastAsia="fr-FR"/>
        </w:rPr>
        <w:t> » désigne toutes les opérations permettant de maintenir conformes les ouvrages, équipements et installations, en bon état de propreté, de fonctionnement, d’</w:t>
      </w:r>
      <w:r w:rsidR="004C0D3C">
        <w:rPr>
          <w:rFonts w:eastAsia="Calibri" w:cs="Arial"/>
          <w:sz w:val="18"/>
          <w:szCs w:val="20"/>
          <w:lang w:eastAsia="fr-FR"/>
        </w:rPr>
        <w:t>Exploitation</w:t>
      </w:r>
      <w:r w:rsidRPr="007C5224">
        <w:rPr>
          <w:rFonts w:eastAsia="Calibri" w:cs="Arial"/>
          <w:sz w:val="18"/>
          <w:szCs w:val="20"/>
          <w:lang w:eastAsia="fr-FR"/>
        </w:rPr>
        <w:t xml:space="preserve"> et de sécurité. Ces opérations recouvrent toutes celles qui sont, au titre du droit commun, du ressort du locataire, ainsi que la surveillance des biens dans le périmètre de la concession</w:t>
      </w:r>
      <w:r w:rsidR="00A911A4" w:rsidRPr="007C5224">
        <w:rPr>
          <w:rFonts w:eastAsia="Calibri" w:cs="Arial"/>
          <w:sz w:val="18"/>
          <w:szCs w:val="20"/>
          <w:lang w:eastAsia="fr-FR"/>
        </w:rPr>
        <w:t xml:space="preserve">, dont la charge incombe au </w:t>
      </w:r>
      <w:r w:rsidR="00737B63">
        <w:rPr>
          <w:rFonts w:eastAsia="Calibri" w:cs="Arial"/>
          <w:sz w:val="18"/>
          <w:szCs w:val="20"/>
          <w:lang w:eastAsia="fr-FR"/>
        </w:rPr>
        <w:t>Concessionnaire</w:t>
      </w:r>
      <w:r w:rsidRPr="007C5224">
        <w:rPr>
          <w:rFonts w:eastAsia="Calibri" w:cs="Arial"/>
          <w:sz w:val="18"/>
          <w:szCs w:val="20"/>
          <w:lang w:eastAsia="fr-FR"/>
        </w:rPr>
        <w:t>.</w:t>
      </w:r>
    </w:p>
    <w:p w14:paraId="75147560"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71DCCA5B" w14:textId="1BD6CC25"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4C0D3C">
        <w:rPr>
          <w:rFonts w:eastAsia="Calibri" w:cs="Arial"/>
          <w:b/>
          <w:bCs/>
          <w:sz w:val="18"/>
          <w:szCs w:val="20"/>
          <w:lang w:eastAsia="fr-FR"/>
        </w:rPr>
        <w:t>Exploitation</w:t>
      </w:r>
      <w:r w:rsidRPr="007C5224">
        <w:rPr>
          <w:rFonts w:eastAsia="Calibri" w:cs="Arial"/>
          <w:sz w:val="18"/>
          <w:szCs w:val="20"/>
          <w:lang w:eastAsia="fr-FR"/>
        </w:rPr>
        <w:t xml:space="preserve"> » : signifie l’exploitation des installations et des outillages portuaires mis à disposition par le </w:t>
      </w:r>
      <w:r w:rsidR="006A3DD8">
        <w:rPr>
          <w:rFonts w:eastAsia="Calibri" w:cs="Arial"/>
          <w:sz w:val="18"/>
          <w:szCs w:val="20"/>
          <w:lang w:eastAsia="fr-FR"/>
        </w:rPr>
        <w:t>Concédant</w:t>
      </w:r>
      <w:r w:rsidRPr="007C5224">
        <w:rPr>
          <w:rFonts w:eastAsia="Calibri" w:cs="Arial"/>
          <w:sz w:val="18"/>
          <w:szCs w:val="20"/>
          <w:lang w:eastAsia="fr-FR"/>
        </w:rPr>
        <w:t>.</w:t>
      </w:r>
    </w:p>
    <w:p w14:paraId="4E55826A"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3E4C04E3" w14:textId="21E9C81E"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C26C16">
        <w:rPr>
          <w:rFonts w:eastAsia="Calibri" w:cs="Arial"/>
          <w:b/>
          <w:bCs/>
          <w:sz w:val="18"/>
          <w:szCs w:val="20"/>
          <w:lang w:eastAsia="fr-FR"/>
        </w:rPr>
        <w:t>Force majeure</w:t>
      </w:r>
      <w:r w:rsidRPr="007C5224">
        <w:rPr>
          <w:rFonts w:eastAsia="Calibri" w:cs="Arial"/>
          <w:sz w:val="18"/>
          <w:szCs w:val="20"/>
          <w:lang w:eastAsia="fr-FR"/>
        </w:rPr>
        <w:t xml:space="preserve"> » : désigne l’évènement présentant les critères de qualification de la force majeure, tels que dégagés par la jurisprudence du </w:t>
      </w:r>
      <w:r w:rsidR="00F42E01" w:rsidRPr="007C5224">
        <w:rPr>
          <w:rFonts w:eastAsia="Calibri" w:cs="Arial"/>
          <w:sz w:val="18"/>
          <w:szCs w:val="20"/>
          <w:lang w:eastAsia="fr-FR"/>
        </w:rPr>
        <w:t>Conseil d’</w:t>
      </w:r>
      <w:r w:rsidR="00A77B57" w:rsidRPr="007C5224">
        <w:rPr>
          <w:rFonts w:eastAsia="Calibri" w:cs="Arial"/>
          <w:sz w:val="18"/>
          <w:szCs w:val="20"/>
          <w:lang w:eastAsia="fr-FR"/>
        </w:rPr>
        <w:t>État</w:t>
      </w:r>
      <w:r w:rsidRPr="007C5224">
        <w:rPr>
          <w:rFonts w:eastAsia="Calibri" w:cs="Arial"/>
          <w:sz w:val="18"/>
          <w:szCs w:val="20"/>
          <w:lang w:eastAsia="fr-FR"/>
        </w:rPr>
        <w:t>.</w:t>
      </w:r>
    </w:p>
    <w:p w14:paraId="6D2E2122"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05644DD0" w14:textId="05A89081"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CF000E">
        <w:rPr>
          <w:rFonts w:eastAsia="Calibri" w:cs="Arial"/>
          <w:b/>
          <w:bCs/>
          <w:sz w:val="18"/>
          <w:szCs w:val="20"/>
          <w:lang w:eastAsia="fr-FR"/>
        </w:rPr>
        <w:t>Gestion</w:t>
      </w:r>
      <w:r w:rsidRPr="007C5224">
        <w:rPr>
          <w:rFonts w:eastAsia="Calibri" w:cs="Arial"/>
          <w:sz w:val="18"/>
          <w:szCs w:val="20"/>
          <w:lang w:eastAsia="fr-FR"/>
        </w:rPr>
        <w:t xml:space="preserve"> » : désigne la gestion du </w:t>
      </w:r>
      <w:r w:rsidR="00AC641D">
        <w:rPr>
          <w:rFonts w:eastAsia="Calibri" w:cs="Arial"/>
          <w:sz w:val="18"/>
          <w:szCs w:val="20"/>
          <w:lang w:eastAsia="fr-FR"/>
        </w:rPr>
        <w:t>Service public concédé</w:t>
      </w:r>
      <w:r w:rsidRPr="007C5224">
        <w:rPr>
          <w:rFonts w:eastAsia="Calibri" w:cs="Arial"/>
          <w:sz w:val="18"/>
          <w:szCs w:val="20"/>
          <w:lang w:eastAsia="fr-FR"/>
        </w:rPr>
        <w:t xml:space="preserve"> et du domaine public portuaire, en ce compris les biens mobiliers et immobiliers, inclus dans le </w:t>
      </w:r>
      <w:r w:rsidR="00034B3A">
        <w:rPr>
          <w:rFonts w:eastAsia="Calibri" w:cs="Arial"/>
          <w:sz w:val="18"/>
          <w:szCs w:val="20"/>
          <w:lang w:eastAsia="fr-FR"/>
        </w:rPr>
        <w:t>Périmètre géographique de la concession</w:t>
      </w:r>
      <w:r w:rsidRPr="007C5224">
        <w:rPr>
          <w:rFonts w:eastAsia="Calibri" w:cs="Arial"/>
          <w:sz w:val="18"/>
          <w:szCs w:val="20"/>
          <w:lang w:eastAsia="fr-FR"/>
        </w:rPr>
        <w:t>.</w:t>
      </w:r>
    </w:p>
    <w:p w14:paraId="625EEDF5"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479C1678" w14:textId="4909A299" w:rsidR="001B6528"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CF000E" w:rsidRPr="0061451F">
        <w:rPr>
          <w:rFonts w:eastAsia="Calibri" w:cs="Arial"/>
          <w:b/>
          <w:bCs/>
          <w:sz w:val="18"/>
          <w:szCs w:val="20"/>
          <w:lang w:eastAsia="fr-FR"/>
        </w:rPr>
        <w:t>Gros</w:t>
      </w:r>
      <w:r w:rsidRPr="0061451F">
        <w:rPr>
          <w:rFonts w:eastAsia="Calibri" w:cs="Arial"/>
          <w:b/>
          <w:bCs/>
          <w:sz w:val="18"/>
          <w:szCs w:val="20"/>
          <w:lang w:eastAsia="fr-FR"/>
        </w:rPr>
        <w:t xml:space="preserve"> entretien</w:t>
      </w:r>
      <w:r w:rsidRPr="007C5224">
        <w:rPr>
          <w:rFonts w:eastAsia="Calibri" w:cs="Arial"/>
          <w:sz w:val="18"/>
          <w:szCs w:val="20"/>
          <w:lang w:eastAsia="fr-FR"/>
        </w:rPr>
        <w:t xml:space="preserve"> » : on entend par gros entretien les </w:t>
      </w:r>
      <w:r w:rsidR="00AA7197">
        <w:rPr>
          <w:rFonts w:eastAsia="Calibri" w:cs="Arial"/>
          <w:sz w:val="18"/>
          <w:szCs w:val="20"/>
          <w:lang w:eastAsia="fr-FR"/>
        </w:rPr>
        <w:t>Niveau</w:t>
      </w:r>
      <w:r w:rsidRPr="007C5224">
        <w:rPr>
          <w:rFonts w:eastAsia="Calibri" w:cs="Arial"/>
          <w:sz w:val="18"/>
          <w:szCs w:val="20"/>
          <w:lang w:eastAsia="fr-FR"/>
        </w:rPr>
        <w:t xml:space="preserve">x 4 et 5, tels que définis dans la norme </w:t>
      </w:r>
      <w:r w:rsidR="0028050A" w:rsidRPr="007C5224">
        <w:rPr>
          <w:rFonts w:eastAsia="Calibri" w:cs="Arial"/>
          <w:sz w:val="18"/>
          <w:szCs w:val="20"/>
          <w:lang w:eastAsia="fr-FR"/>
        </w:rPr>
        <w:t xml:space="preserve">AFNOR NF </w:t>
      </w:r>
      <w:r w:rsidRPr="007C5224">
        <w:rPr>
          <w:rFonts w:eastAsia="Calibri" w:cs="Arial"/>
          <w:sz w:val="18"/>
          <w:szCs w:val="20"/>
          <w:lang w:eastAsia="fr-FR"/>
        </w:rPr>
        <w:t>13306 ou toute norme équivalente, c’est-à-dire les opérations importantes visant des pièces maîtresses dont le remplacement conditionne la préservation de l’investissement de base, assurant ainsi la pérennité de l’équipement et de ses installations sur le long terme</w:t>
      </w:r>
      <w:r w:rsidR="00A911A4" w:rsidRPr="007C5224">
        <w:rPr>
          <w:rFonts w:eastAsia="Calibri" w:cs="Arial"/>
          <w:sz w:val="18"/>
          <w:szCs w:val="20"/>
          <w:lang w:eastAsia="fr-FR"/>
        </w:rPr>
        <w:t xml:space="preserve">, dont la charge incombe au </w:t>
      </w:r>
      <w:r w:rsidR="006A3DD8">
        <w:rPr>
          <w:rFonts w:eastAsia="Calibri" w:cs="Arial"/>
          <w:sz w:val="18"/>
          <w:szCs w:val="20"/>
          <w:lang w:eastAsia="fr-FR"/>
        </w:rPr>
        <w:t>Concédant</w:t>
      </w:r>
      <w:r w:rsidR="00A911A4" w:rsidRPr="007C5224">
        <w:rPr>
          <w:rFonts w:eastAsia="Calibri" w:cs="Arial"/>
          <w:sz w:val="18"/>
          <w:szCs w:val="20"/>
          <w:lang w:eastAsia="fr-FR"/>
        </w:rPr>
        <w:t>.</w:t>
      </w:r>
    </w:p>
    <w:p w14:paraId="0A8B4469"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380DF0AD" w14:textId="05F189B7"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CF000E">
        <w:rPr>
          <w:rFonts w:eastAsia="Calibri" w:cs="Arial"/>
          <w:b/>
          <w:bCs/>
          <w:sz w:val="18"/>
          <w:szCs w:val="20"/>
          <w:lang w:eastAsia="fr-FR"/>
        </w:rPr>
        <w:t>Infrastructure</w:t>
      </w:r>
      <w:r w:rsidRPr="007C5224">
        <w:rPr>
          <w:rFonts w:eastAsia="Calibri" w:cs="Arial"/>
          <w:sz w:val="18"/>
          <w:szCs w:val="20"/>
          <w:lang w:eastAsia="fr-FR"/>
        </w:rPr>
        <w:t xml:space="preserve"> » désigne l’ensemble des ouvrages nécessaires au fonctionnement de l’activité </w:t>
      </w:r>
      <w:r w:rsidRPr="004F16D5">
        <w:rPr>
          <w:rFonts w:eastAsia="Calibri" w:cs="Arial"/>
          <w:sz w:val="18"/>
          <w:szCs w:val="20"/>
          <w:lang w:eastAsia="fr-FR"/>
        </w:rPr>
        <w:t>portuaire</w:t>
      </w:r>
      <w:r w:rsidRPr="007C5224">
        <w:rPr>
          <w:rFonts w:eastAsia="Calibri" w:cs="Arial"/>
          <w:sz w:val="18"/>
          <w:szCs w:val="20"/>
          <w:lang w:eastAsia="fr-FR"/>
        </w:rPr>
        <w:t>, notamment les quais, les ouvrages mobiles, écluses, digues.</w:t>
      </w:r>
    </w:p>
    <w:p w14:paraId="45C2CD79"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09D6FB09" w14:textId="450E9B17"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AA7197">
        <w:rPr>
          <w:rFonts w:eastAsia="Calibri" w:cs="Arial"/>
          <w:b/>
          <w:bCs/>
          <w:sz w:val="18"/>
          <w:szCs w:val="20"/>
          <w:lang w:eastAsia="fr-FR"/>
        </w:rPr>
        <w:t>Jour</w:t>
      </w:r>
      <w:r w:rsidRPr="007C5224">
        <w:rPr>
          <w:rFonts w:eastAsia="Calibri" w:cs="Arial"/>
          <w:sz w:val="18"/>
          <w:szCs w:val="20"/>
          <w:lang w:eastAsia="fr-FR"/>
        </w:rPr>
        <w:t xml:space="preserve"> » : sauf stipulation contraire au sein de la </w:t>
      </w:r>
      <w:r w:rsidR="0085081E">
        <w:rPr>
          <w:rFonts w:eastAsia="Calibri" w:cs="Arial"/>
          <w:sz w:val="18"/>
          <w:szCs w:val="20"/>
          <w:lang w:eastAsia="fr-FR"/>
        </w:rPr>
        <w:t>Convention</w:t>
      </w:r>
      <w:r w:rsidRPr="007C5224">
        <w:rPr>
          <w:rFonts w:eastAsia="Calibri" w:cs="Arial"/>
          <w:sz w:val="18"/>
          <w:szCs w:val="20"/>
          <w:lang w:eastAsia="fr-FR"/>
        </w:rPr>
        <w:t>, désigne un jour calendaire.</w:t>
      </w:r>
    </w:p>
    <w:p w14:paraId="68EC7E17" w14:textId="77777777" w:rsidR="00BA2F3C" w:rsidRPr="007C5224" w:rsidRDefault="00BA2F3C" w:rsidP="00BA2F3C">
      <w:pPr>
        <w:spacing w:before="120" w:after="120" w:line="240" w:lineRule="auto"/>
        <w:contextualSpacing/>
        <w:jc w:val="both"/>
        <w:rPr>
          <w:rFonts w:eastAsia="Calibri" w:cs="Arial"/>
          <w:sz w:val="18"/>
          <w:szCs w:val="20"/>
          <w:lang w:eastAsia="fr-FR"/>
        </w:rPr>
      </w:pPr>
    </w:p>
    <w:p w14:paraId="1769481C" w14:textId="193F9F06" w:rsidR="00EA0A9D" w:rsidRPr="007C5224" w:rsidRDefault="00DF7B3F" w:rsidP="001A2027">
      <w:pPr>
        <w:numPr>
          <w:ilvl w:val="0"/>
          <w:numId w:val="8"/>
        </w:numPr>
        <w:spacing w:before="120" w:after="120" w:line="240" w:lineRule="auto"/>
        <w:ind w:left="1077" w:hanging="357"/>
        <w:jc w:val="both"/>
        <w:rPr>
          <w:rFonts w:eastAsia="Calibri" w:cs="Arial"/>
          <w:sz w:val="18"/>
          <w:szCs w:val="20"/>
          <w:lang w:eastAsia="fr-FR"/>
        </w:rPr>
      </w:pPr>
      <w:r w:rsidRPr="007C5224">
        <w:rPr>
          <w:rFonts w:eastAsia="Calibri" w:cs="Arial"/>
          <w:sz w:val="18"/>
          <w:szCs w:val="20"/>
          <w:lang w:eastAsia="fr-FR"/>
        </w:rPr>
        <w:t>« </w:t>
      </w:r>
      <w:r w:rsidR="00AA7197">
        <w:rPr>
          <w:rFonts w:eastAsia="Calibri" w:cs="Arial"/>
          <w:b/>
          <w:bCs/>
          <w:sz w:val="18"/>
          <w:szCs w:val="20"/>
          <w:lang w:eastAsia="fr-FR"/>
        </w:rPr>
        <w:t>Maintenance</w:t>
      </w:r>
      <w:r w:rsidRPr="007C5224">
        <w:rPr>
          <w:rFonts w:eastAsia="Calibri" w:cs="Arial"/>
          <w:sz w:val="18"/>
          <w:szCs w:val="20"/>
          <w:lang w:eastAsia="fr-FR"/>
        </w:rPr>
        <w:t xml:space="preserve"> » : désigne </w:t>
      </w:r>
      <w:bookmarkStart w:id="15" w:name="_Hlk151051209"/>
      <w:r w:rsidRPr="007C5224">
        <w:rPr>
          <w:rFonts w:eastAsia="Calibri" w:cs="Arial"/>
          <w:sz w:val="18"/>
          <w:szCs w:val="20"/>
          <w:lang w:eastAsia="fr-FR"/>
        </w:rPr>
        <w:t xml:space="preserve">les </w:t>
      </w:r>
      <w:r w:rsidR="00AA7197">
        <w:rPr>
          <w:rFonts w:eastAsia="Calibri" w:cs="Arial"/>
          <w:sz w:val="18"/>
          <w:szCs w:val="20"/>
          <w:lang w:eastAsia="fr-FR"/>
        </w:rPr>
        <w:t>Niveau</w:t>
      </w:r>
      <w:r w:rsidRPr="007C5224">
        <w:rPr>
          <w:rFonts w:eastAsia="Calibri" w:cs="Arial"/>
          <w:sz w:val="18"/>
          <w:szCs w:val="20"/>
          <w:lang w:eastAsia="fr-FR"/>
        </w:rPr>
        <w:t xml:space="preserve">x 1, 2 et 3 décrits dans la norme </w:t>
      </w:r>
      <w:r w:rsidR="0028050A" w:rsidRPr="007C5224">
        <w:rPr>
          <w:rFonts w:eastAsia="Calibri" w:cs="Arial"/>
          <w:sz w:val="18"/>
          <w:szCs w:val="20"/>
          <w:lang w:eastAsia="fr-FR"/>
        </w:rPr>
        <w:t>AFNOR NF</w:t>
      </w:r>
      <w:r w:rsidRPr="007C5224">
        <w:rPr>
          <w:rFonts w:eastAsia="Calibri" w:cs="Arial"/>
          <w:sz w:val="18"/>
          <w:szCs w:val="20"/>
          <w:lang w:eastAsia="fr-FR"/>
        </w:rPr>
        <w:t xml:space="preserve"> 13306</w:t>
      </w:r>
      <w:bookmarkEnd w:id="15"/>
      <w:r w:rsidRPr="007C5224">
        <w:rPr>
          <w:rFonts w:eastAsia="Calibri" w:cs="Arial"/>
          <w:sz w:val="18"/>
          <w:szCs w:val="20"/>
          <w:lang w:eastAsia="fr-FR"/>
        </w:rPr>
        <w:t>, c’est-à-dire toutes les opérations permettant d’assurer le bon fonctionnement des installations et le maintien de leur niveau de service et de qualité</w:t>
      </w:r>
      <w:r w:rsidR="00A911A4" w:rsidRPr="007C5224">
        <w:rPr>
          <w:rFonts w:eastAsia="Calibri" w:cs="Arial"/>
          <w:sz w:val="18"/>
          <w:szCs w:val="20"/>
          <w:lang w:eastAsia="fr-FR"/>
        </w:rPr>
        <w:t xml:space="preserve">, dont la charge incombe au </w:t>
      </w:r>
      <w:r w:rsidR="00737B63">
        <w:rPr>
          <w:rFonts w:eastAsia="Calibri" w:cs="Arial"/>
          <w:sz w:val="18"/>
          <w:szCs w:val="20"/>
          <w:lang w:eastAsia="fr-FR"/>
        </w:rPr>
        <w:t>Concessionnaire</w:t>
      </w:r>
      <w:r w:rsidRPr="007C5224">
        <w:rPr>
          <w:rFonts w:eastAsia="Calibri" w:cs="Arial"/>
          <w:sz w:val="18"/>
          <w:szCs w:val="20"/>
          <w:lang w:eastAsia="fr-FR"/>
        </w:rPr>
        <w:t>. Cette maintenance est préventive ou corrective :</w:t>
      </w:r>
    </w:p>
    <w:p w14:paraId="3D002AB8" w14:textId="31AB97F6" w:rsidR="00EA0A9D" w:rsidRPr="00A911A4" w:rsidRDefault="00DF7B3F" w:rsidP="000A0B2E">
      <w:pPr>
        <w:numPr>
          <w:ilvl w:val="1"/>
          <w:numId w:val="7"/>
        </w:numPr>
        <w:suppressAutoHyphens/>
        <w:spacing w:before="120" w:after="120" w:line="240" w:lineRule="auto"/>
        <w:jc w:val="both"/>
        <w:rPr>
          <w:rFonts w:cs="Arial"/>
          <w:sz w:val="18"/>
        </w:rPr>
      </w:pPr>
      <w:r w:rsidRPr="0061451F">
        <w:rPr>
          <w:rFonts w:cs="Arial"/>
          <w:b/>
          <w:bCs/>
          <w:sz w:val="18"/>
        </w:rPr>
        <w:t>Préventive</w:t>
      </w:r>
      <w:r w:rsidRPr="00A911A4">
        <w:rPr>
          <w:rFonts w:cs="Arial"/>
          <w:sz w:val="18"/>
        </w:rPr>
        <w:t>, c’est-à-dire effectuée selon des critères prédéterminés afin de réduire la probabilité de défaillance d’un bien ou la dégradation d’un service rendu (contrôle, surveillance, maintenance préventive systématique ou conditionnelle) ;</w:t>
      </w:r>
    </w:p>
    <w:p w14:paraId="4A73B8CC" w14:textId="22858BC1" w:rsidR="00EA0A9D" w:rsidRDefault="00DF7B3F" w:rsidP="000A0B2E">
      <w:pPr>
        <w:numPr>
          <w:ilvl w:val="1"/>
          <w:numId w:val="7"/>
        </w:numPr>
        <w:suppressAutoHyphens/>
        <w:spacing w:before="120" w:after="120" w:line="240" w:lineRule="auto"/>
        <w:jc w:val="both"/>
        <w:rPr>
          <w:rFonts w:cs="Arial"/>
          <w:sz w:val="18"/>
        </w:rPr>
      </w:pPr>
      <w:r w:rsidRPr="0061451F">
        <w:rPr>
          <w:rFonts w:cs="Arial"/>
          <w:b/>
          <w:bCs/>
          <w:sz w:val="18"/>
        </w:rPr>
        <w:t>Corrective</w:t>
      </w:r>
      <w:r w:rsidRPr="00A911A4">
        <w:rPr>
          <w:rFonts w:cs="Arial"/>
          <w:sz w:val="18"/>
        </w:rPr>
        <w:t>, c’est-à-dire effectuée après défaillance.</w:t>
      </w:r>
    </w:p>
    <w:p w14:paraId="1CA513FE" w14:textId="77777777" w:rsidR="001A2027" w:rsidRPr="00A911A4" w:rsidRDefault="001A2027" w:rsidP="001A2027">
      <w:pPr>
        <w:suppressAutoHyphens/>
        <w:spacing w:after="0" w:line="240" w:lineRule="auto"/>
        <w:ind w:left="709"/>
        <w:jc w:val="both"/>
        <w:rPr>
          <w:rFonts w:cs="Arial"/>
          <w:sz w:val="18"/>
        </w:rPr>
      </w:pPr>
      <w:bookmarkStart w:id="16" w:name="_Hlk153349178"/>
    </w:p>
    <w:bookmarkEnd w:id="16"/>
    <w:p w14:paraId="1952BE85" w14:textId="4E640937" w:rsidR="00EA0A9D" w:rsidRPr="007C5224" w:rsidRDefault="00DF7B3F" w:rsidP="00456E4D">
      <w:pPr>
        <w:numPr>
          <w:ilvl w:val="0"/>
          <w:numId w:val="8"/>
        </w:numPr>
        <w:spacing w:before="120" w:after="120" w:line="240" w:lineRule="auto"/>
        <w:ind w:left="1077" w:hanging="357"/>
        <w:jc w:val="both"/>
        <w:rPr>
          <w:rFonts w:eastAsia="Calibri" w:cs="Arial"/>
          <w:sz w:val="18"/>
          <w:szCs w:val="20"/>
          <w:lang w:eastAsia="fr-FR"/>
        </w:rPr>
      </w:pPr>
      <w:r w:rsidRPr="007C5224">
        <w:rPr>
          <w:rFonts w:eastAsia="Calibri" w:cs="Arial"/>
          <w:sz w:val="18"/>
          <w:szCs w:val="20"/>
          <w:lang w:eastAsia="fr-FR"/>
        </w:rPr>
        <w:t>« </w:t>
      </w:r>
      <w:r w:rsidR="00AA7197" w:rsidRPr="0061451F">
        <w:rPr>
          <w:rFonts w:eastAsia="Calibri" w:cs="Arial"/>
          <w:b/>
          <w:bCs/>
          <w:sz w:val="18"/>
          <w:szCs w:val="20"/>
          <w:lang w:eastAsia="fr-FR"/>
        </w:rPr>
        <w:t>Niveau</w:t>
      </w:r>
      <w:r w:rsidRPr="007C5224">
        <w:rPr>
          <w:rFonts w:eastAsia="Calibri" w:cs="Arial"/>
          <w:sz w:val="18"/>
          <w:szCs w:val="20"/>
          <w:lang w:eastAsia="fr-FR"/>
        </w:rPr>
        <w:t xml:space="preserve"> » : désigne les différents niveaux d’intervention sur les </w:t>
      </w:r>
      <w:r w:rsidR="009C40F1">
        <w:rPr>
          <w:rFonts w:eastAsia="Calibri" w:cs="Arial"/>
          <w:sz w:val="18"/>
          <w:szCs w:val="20"/>
          <w:lang w:eastAsia="fr-FR"/>
        </w:rPr>
        <w:t xml:space="preserve">Biens de la concession </w:t>
      </w:r>
      <w:r w:rsidRPr="007C5224">
        <w:rPr>
          <w:rFonts w:eastAsia="Calibri" w:cs="Arial"/>
          <w:sz w:val="18"/>
          <w:szCs w:val="20"/>
          <w:lang w:eastAsia="fr-FR"/>
        </w:rPr>
        <w:t xml:space="preserve">tels que </w:t>
      </w:r>
      <w:r w:rsidRPr="0061451F">
        <w:rPr>
          <w:rFonts w:eastAsia="Calibri" w:cs="Arial"/>
          <w:sz w:val="18"/>
          <w:szCs w:val="20"/>
          <w:lang w:eastAsia="fr-FR"/>
        </w:rPr>
        <w:t>décrits</w:t>
      </w:r>
      <w:r w:rsidRPr="007C5224">
        <w:rPr>
          <w:rFonts w:eastAsia="Calibri" w:cs="Arial"/>
          <w:sz w:val="18"/>
          <w:szCs w:val="20"/>
          <w:lang w:eastAsia="fr-FR"/>
        </w:rPr>
        <w:t xml:space="preserve"> dans la norme </w:t>
      </w:r>
      <w:r w:rsidR="0028050A" w:rsidRPr="007C5224">
        <w:rPr>
          <w:rFonts w:eastAsia="Calibri" w:cs="Arial"/>
          <w:sz w:val="18"/>
          <w:szCs w:val="20"/>
          <w:lang w:eastAsia="fr-FR"/>
        </w:rPr>
        <w:t xml:space="preserve">AFNOR NF </w:t>
      </w:r>
      <w:r w:rsidRPr="007C5224">
        <w:rPr>
          <w:rFonts w:eastAsia="Calibri" w:cs="Arial"/>
          <w:sz w:val="18"/>
          <w:szCs w:val="20"/>
          <w:lang w:eastAsia="fr-FR"/>
        </w:rPr>
        <w:t>13306. Ces niveaux sont détaillés ci-dessous :</w:t>
      </w:r>
    </w:p>
    <w:p w14:paraId="083FE763" w14:textId="17F6E411" w:rsidR="00EA0A9D" w:rsidRPr="0061451F" w:rsidRDefault="00AA7197" w:rsidP="00456E4D">
      <w:pPr>
        <w:numPr>
          <w:ilvl w:val="1"/>
          <w:numId w:val="4"/>
        </w:numPr>
        <w:spacing w:before="120" w:after="120" w:line="240" w:lineRule="auto"/>
        <w:ind w:left="1434" w:hanging="357"/>
        <w:jc w:val="both"/>
        <w:rPr>
          <w:rFonts w:eastAsia="Calibri" w:cs="Arial"/>
          <w:sz w:val="18"/>
          <w:szCs w:val="20"/>
          <w:lang w:eastAsia="fr-FR"/>
        </w:rPr>
      </w:pPr>
      <w:r w:rsidRPr="0061451F">
        <w:rPr>
          <w:rFonts w:eastAsia="Calibri" w:cs="Arial"/>
          <w:sz w:val="18"/>
          <w:szCs w:val="20"/>
          <w:lang w:eastAsia="fr-FR"/>
        </w:rPr>
        <w:t>Niveau</w:t>
      </w:r>
      <w:r w:rsidR="00DF7B3F" w:rsidRPr="0061451F">
        <w:rPr>
          <w:rFonts w:eastAsia="Calibri" w:cs="Arial"/>
          <w:sz w:val="18"/>
          <w:szCs w:val="20"/>
          <w:lang w:eastAsia="fr-FR"/>
        </w:rPr>
        <w:t xml:space="preserve"> 1 : réglages simples prévus par le constructeur au moyen d’éléments accessibles sans aucun démontage ou ouverture de l’équipement, ou échanges d’éléments consommables accessible en toute sécurité tels que voyants, certains fusibles, etc</w:t>
      </w:r>
      <w:r w:rsidR="0028050A" w:rsidRPr="0061451F">
        <w:rPr>
          <w:rFonts w:eastAsia="Calibri" w:cs="Arial"/>
          <w:sz w:val="18"/>
          <w:szCs w:val="20"/>
          <w:lang w:eastAsia="fr-FR"/>
        </w:rPr>
        <w:t>. </w:t>
      </w:r>
      <w:r w:rsidR="00DF7B3F" w:rsidRPr="0061451F">
        <w:rPr>
          <w:rFonts w:eastAsia="Calibri" w:cs="Arial"/>
          <w:sz w:val="18"/>
          <w:szCs w:val="20"/>
          <w:lang w:eastAsia="fr-FR"/>
        </w:rPr>
        <w:t>;</w:t>
      </w:r>
    </w:p>
    <w:p w14:paraId="0BE99C31" w14:textId="6FC7645E" w:rsidR="00EA0A9D" w:rsidRPr="0061451F" w:rsidRDefault="00AA7197" w:rsidP="00456E4D">
      <w:pPr>
        <w:numPr>
          <w:ilvl w:val="1"/>
          <w:numId w:val="4"/>
        </w:numPr>
        <w:spacing w:before="120" w:after="120" w:line="240" w:lineRule="auto"/>
        <w:ind w:left="1434" w:hanging="357"/>
        <w:jc w:val="both"/>
        <w:rPr>
          <w:rFonts w:eastAsia="Calibri" w:cs="Arial"/>
          <w:sz w:val="18"/>
          <w:szCs w:val="20"/>
          <w:lang w:eastAsia="fr-FR"/>
        </w:rPr>
      </w:pPr>
      <w:r>
        <w:rPr>
          <w:rFonts w:eastAsia="Calibri" w:cs="Arial"/>
          <w:sz w:val="18"/>
          <w:szCs w:val="20"/>
          <w:lang w:eastAsia="fr-FR"/>
        </w:rPr>
        <w:t>Niveau</w:t>
      </w:r>
      <w:r w:rsidR="00DF7B3F" w:rsidRPr="0061451F">
        <w:rPr>
          <w:rFonts w:eastAsia="Calibri" w:cs="Arial"/>
          <w:sz w:val="18"/>
          <w:szCs w:val="20"/>
          <w:lang w:eastAsia="fr-FR"/>
        </w:rPr>
        <w:t xml:space="preserve"> 2 : dépannages par échange standard des éléments prévus à cet effet et opérations mineures de </w:t>
      </w:r>
      <w:r>
        <w:rPr>
          <w:rFonts w:eastAsia="Calibri" w:cs="Arial"/>
          <w:sz w:val="18"/>
          <w:szCs w:val="20"/>
          <w:lang w:eastAsia="fr-FR"/>
        </w:rPr>
        <w:t>Maintenance</w:t>
      </w:r>
      <w:r w:rsidR="00DF7B3F" w:rsidRPr="0061451F">
        <w:rPr>
          <w:rFonts w:eastAsia="Calibri" w:cs="Arial"/>
          <w:sz w:val="18"/>
          <w:szCs w:val="20"/>
          <w:lang w:eastAsia="fr-FR"/>
        </w:rPr>
        <w:t xml:space="preserve"> préventive telles que contrôles de bon fonctionnement ;</w:t>
      </w:r>
    </w:p>
    <w:p w14:paraId="21037731" w14:textId="0C99DBD4" w:rsidR="00EA0A9D" w:rsidRPr="0061451F" w:rsidRDefault="00AA7197" w:rsidP="00456E4D">
      <w:pPr>
        <w:numPr>
          <w:ilvl w:val="1"/>
          <w:numId w:val="4"/>
        </w:numPr>
        <w:spacing w:before="120" w:after="120" w:line="240" w:lineRule="auto"/>
        <w:ind w:left="1434" w:hanging="357"/>
        <w:jc w:val="both"/>
        <w:rPr>
          <w:rFonts w:eastAsia="Calibri" w:cs="Arial"/>
          <w:sz w:val="18"/>
          <w:szCs w:val="20"/>
          <w:lang w:eastAsia="fr-FR"/>
        </w:rPr>
      </w:pPr>
      <w:r>
        <w:rPr>
          <w:rFonts w:eastAsia="Calibri" w:cs="Arial"/>
          <w:sz w:val="18"/>
          <w:szCs w:val="20"/>
          <w:lang w:eastAsia="fr-FR"/>
        </w:rPr>
        <w:t>Niveau</w:t>
      </w:r>
      <w:r w:rsidR="00DF7B3F" w:rsidRPr="0061451F">
        <w:rPr>
          <w:rFonts w:eastAsia="Calibri" w:cs="Arial"/>
          <w:sz w:val="18"/>
          <w:szCs w:val="20"/>
          <w:lang w:eastAsia="fr-FR"/>
        </w:rPr>
        <w:t xml:space="preserve"> 3 : identification et diagnostic des pannes, réparations par échange de composants ou d’éléments fonctionnels, réparations mécaniques mineures et toutes opérations courantes de </w:t>
      </w:r>
      <w:r>
        <w:rPr>
          <w:rFonts w:eastAsia="Calibri" w:cs="Arial"/>
          <w:sz w:val="18"/>
          <w:szCs w:val="20"/>
          <w:lang w:eastAsia="fr-FR"/>
        </w:rPr>
        <w:t>Maintenance</w:t>
      </w:r>
      <w:r w:rsidR="00DF7B3F" w:rsidRPr="0061451F">
        <w:rPr>
          <w:rFonts w:eastAsia="Calibri" w:cs="Arial"/>
          <w:sz w:val="18"/>
          <w:szCs w:val="20"/>
          <w:lang w:eastAsia="fr-FR"/>
        </w:rPr>
        <w:t xml:space="preserve"> préventive, telles que réglage général ou réalignement des appareils de mesure</w:t>
      </w:r>
      <w:r w:rsidR="00C04AB8" w:rsidRPr="0061451F">
        <w:rPr>
          <w:rFonts w:eastAsia="Calibri" w:cs="Arial"/>
          <w:sz w:val="18"/>
          <w:szCs w:val="20"/>
          <w:lang w:eastAsia="fr-FR"/>
        </w:rPr>
        <w:t>.</w:t>
      </w:r>
    </w:p>
    <w:p w14:paraId="31E1FD72" w14:textId="72687767" w:rsidR="00EA0A9D" w:rsidRPr="0061451F" w:rsidRDefault="00AA7197" w:rsidP="00456E4D">
      <w:pPr>
        <w:numPr>
          <w:ilvl w:val="1"/>
          <w:numId w:val="4"/>
        </w:numPr>
        <w:spacing w:before="120" w:after="120" w:line="240" w:lineRule="auto"/>
        <w:ind w:left="1434" w:hanging="357"/>
        <w:jc w:val="both"/>
        <w:rPr>
          <w:rFonts w:eastAsia="Calibri" w:cs="Arial"/>
          <w:sz w:val="18"/>
          <w:szCs w:val="20"/>
          <w:lang w:eastAsia="fr-FR"/>
        </w:rPr>
      </w:pPr>
      <w:r>
        <w:rPr>
          <w:rFonts w:eastAsia="Calibri" w:cs="Arial"/>
          <w:sz w:val="18"/>
          <w:szCs w:val="20"/>
          <w:lang w:eastAsia="fr-FR"/>
        </w:rPr>
        <w:t>Niveau</w:t>
      </w:r>
      <w:r w:rsidR="00DF7B3F" w:rsidRPr="0061451F">
        <w:rPr>
          <w:rFonts w:eastAsia="Calibri" w:cs="Arial"/>
          <w:sz w:val="18"/>
          <w:szCs w:val="20"/>
          <w:lang w:eastAsia="fr-FR"/>
        </w:rPr>
        <w:t xml:space="preserve"> 4 : tous les travaux importants de </w:t>
      </w:r>
      <w:r>
        <w:rPr>
          <w:rFonts w:eastAsia="Calibri" w:cs="Arial"/>
          <w:sz w:val="18"/>
          <w:szCs w:val="20"/>
          <w:lang w:eastAsia="fr-FR"/>
        </w:rPr>
        <w:t>Maintenance</w:t>
      </w:r>
      <w:r w:rsidR="00DF7B3F" w:rsidRPr="0061451F">
        <w:rPr>
          <w:rFonts w:eastAsia="Calibri" w:cs="Arial"/>
          <w:sz w:val="18"/>
          <w:szCs w:val="20"/>
          <w:lang w:eastAsia="fr-FR"/>
        </w:rPr>
        <w:t xml:space="preserve"> corrective ou préventive, à l’exception de la rénovation et de la construction. Ce niveau comprend aussi le réglage des appareils de mesure utilisés pour la </w:t>
      </w:r>
      <w:r>
        <w:rPr>
          <w:rFonts w:eastAsia="Calibri" w:cs="Arial"/>
          <w:sz w:val="18"/>
          <w:szCs w:val="20"/>
          <w:lang w:eastAsia="fr-FR"/>
        </w:rPr>
        <w:t>Maintenance</w:t>
      </w:r>
      <w:r w:rsidR="00DF7B3F" w:rsidRPr="0061451F">
        <w:rPr>
          <w:rFonts w:eastAsia="Calibri" w:cs="Arial"/>
          <w:sz w:val="18"/>
          <w:szCs w:val="20"/>
          <w:lang w:eastAsia="fr-FR"/>
        </w:rPr>
        <w:t xml:space="preserve"> et éventuellement, la vérification des étalons de travail par des organismes spécialisés ;</w:t>
      </w:r>
    </w:p>
    <w:p w14:paraId="45C4C17A" w14:textId="2064F4F9" w:rsidR="00EA0A9D" w:rsidRDefault="00AA7197" w:rsidP="00FA4341">
      <w:pPr>
        <w:numPr>
          <w:ilvl w:val="1"/>
          <w:numId w:val="4"/>
        </w:numPr>
        <w:spacing w:before="120" w:after="120" w:line="240" w:lineRule="auto"/>
        <w:contextualSpacing/>
        <w:jc w:val="both"/>
        <w:rPr>
          <w:rFonts w:eastAsia="Calibri" w:cs="Arial"/>
          <w:sz w:val="18"/>
          <w:szCs w:val="20"/>
          <w:lang w:eastAsia="fr-FR"/>
        </w:rPr>
      </w:pPr>
      <w:r w:rsidRPr="0061451F">
        <w:rPr>
          <w:rFonts w:eastAsia="Calibri" w:cs="Arial"/>
          <w:sz w:val="18"/>
          <w:szCs w:val="20"/>
          <w:lang w:eastAsia="fr-FR"/>
        </w:rPr>
        <w:t>Niveau</w:t>
      </w:r>
      <w:r w:rsidR="00DF7B3F" w:rsidRPr="0061451F">
        <w:rPr>
          <w:rFonts w:eastAsia="Calibri" w:cs="Arial"/>
          <w:sz w:val="18"/>
          <w:szCs w:val="20"/>
          <w:lang w:eastAsia="fr-FR"/>
        </w:rPr>
        <w:t xml:space="preserve"> 5 : rénovation, reconstruction ou exécution des réparations importantes confiées à un atelier central ou une unité extérieure.</w:t>
      </w:r>
    </w:p>
    <w:p w14:paraId="784E8A51" w14:textId="77777777" w:rsidR="00456E4D" w:rsidRPr="0061451F" w:rsidRDefault="00456E4D" w:rsidP="00456E4D">
      <w:pPr>
        <w:spacing w:before="120" w:after="120" w:line="240" w:lineRule="auto"/>
        <w:ind w:left="1440"/>
        <w:contextualSpacing/>
        <w:jc w:val="both"/>
        <w:rPr>
          <w:rFonts w:eastAsia="Calibri" w:cs="Arial"/>
          <w:sz w:val="18"/>
          <w:szCs w:val="20"/>
          <w:lang w:eastAsia="fr-FR"/>
        </w:rPr>
      </w:pPr>
    </w:p>
    <w:p w14:paraId="1AEB9626" w14:textId="5F0F771E"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034B3A">
        <w:rPr>
          <w:rFonts w:eastAsia="Calibri" w:cs="Arial"/>
          <w:b/>
          <w:bCs/>
          <w:sz w:val="18"/>
          <w:szCs w:val="20"/>
          <w:lang w:eastAsia="fr-FR"/>
        </w:rPr>
        <w:t>Périmètre géographique de la concession</w:t>
      </w:r>
      <w:r w:rsidRPr="007C5224">
        <w:rPr>
          <w:rFonts w:eastAsia="Calibri" w:cs="Arial"/>
          <w:sz w:val="18"/>
          <w:szCs w:val="20"/>
          <w:lang w:eastAsia="fr-FR"/>
        </w:rPr>
        <w:t xml:space="preserve"> » : désigne le périmètre géographique sur lequel le </w:t>
      </w:r>
      <w:r w:rsidR="00737B63">
        <w:rPr>
          <w:rFonts w:eastAsia="Calibri" w:cs="Arial"/>
          <w:sz w:val="18"/>
          <w:szCs w:val="20"/>
          <w:lang w:eastAsia="fr-FR"/>
        </w:rPr>
        <w:t>Concessionnaire</w:t>
      </w:r>
      <w:r w:rsidRPr="007C5224">
        <w:rPr>
          <w:rFonts w:eastAsia="Calibri" w:cs="Arial"/>
          <w:sz w:val="18"/>
          <w:szCs w:val="20"/>
          <w:lang w:eastAsia="fr-FR"/>
        </w:rPr>
        <w:t xml:space="preserve"> exploite les droits qui lui sont consentis au titre de la concession pour l’</w:t>
      </w:r>
      <w:r w:rsidR="00013EF3">
        <w:rPr>
          <w:rFonts w:eastAsia="Calibri" w:cs="Arial"/>
          <w:sz w:val="18"/>
          <w:szCs w:val="20"/>
          <w:lang w:eastAsia="fr-FR"/>
        </w:rPr>
        <w:t>Exploitation</w:t>
      </w:r>
      <w:r w:rsidRPr="007C5224">
        <w:rPr>
          <w:rFonts w:eastAsia="Calibri" w:cs="Arial"/>
          <w:sz w:val="18"/>
          <w:szCs w:val="20"/>
          <w:lang w:eastAsia="fr-FR"/>
        </w:rPr>
        <w:t xml:space="preserve"> du service public délégué et des activités accessoires. Le périmètre géographique de la concession est représenté sur les plans figurant en </w:t>
      </w:r>
      <w:r w:rsidR="00A0321F">
        <w:rPr>
          <w:rFonts w:eastAsia="Calibri" w:cs="Arial"/>
          <w:sz w:val="18"/>
          <w:szCs w:val="20"/>
          <w:lang w:eastAsia="fr-FR"/>
        </w:rPr>
        <w:t>Annexe</w:t>
      </w:r>
      <w:r w:rsidRPr="007C5224">
        <w:rPr>
          <w:rFonts w:eastAsia="Calibri" w:cs="Arial"/>
          <w:sz w:val="18"/>
          <w:szCs w:val="20"/>
          <w:lang w:eastAsia="fr-FR"/>
        </w:rPr>
        <w:t xml:space="preserve"> </w:t>
      </w:r>
      <w:r w:rsidR="005976E6" w:rsidRPr="007C5224">
        <w:rPr>
          <w:rFonts w:eastAsia="Calibri" w:cs="Arial"/>
          <w:sz w:val="18"/>
          <w:szCs w:val="20"/>
          <w:lang w:eastAsia="fr-FR"/>
        </w:rPr>
        <w:t>1</w:t>
      </w:r>
      <w:r w:rsidRPr="007C5224">
        <w:rPr>
          <w:rFonts w:eastAsia="Calibri" w:cs="Arial"/>
          <w:sz w:val="18"/>
          <w:szCs w:val="20"/>
          <w:lang w:eastAsia="fr-FR"/>
        </w:rPr>
        <w:t xml:space="preserve"> de la </w:t>
      </w:r>
      <w:r w:rsidR="0085081E">
        <w:rPr>
          <w:rFonts w:eastAsia="Calibri" w:cs="Arial"/>
          <w:sz w:val="18"/>
          <w:szCs w:val="20"/>
          <w:lang w:eastAsia="fr-FR"/>
        </w:rPr>
        <w:t>Convention</w:t>
      </w:r>
      <w:r w:rsidRPr="007C5224">
        <w:rPr>
          <w:rFonts w:eastAsia="Calibri" w:cs="Arial"/>
          <w:sz w:val="18"/>
          <w:szCs w:val="20"/>
          <w:lang w:eastAsia="fr-FR"/>
        </w:rPr>
        <w:t>.</w:t>
      </w:r>
    </w:p>
    <w:p w14:paraId="57786B49" w14:textId="77777777" w:rsidR="00261C42" w:rsidRPr="007C5224" w:rsidRDefault="00261C42" w:rsidP="00261C42">
      <w:pPr>
        <w:spacing w:before="120" w:after="120" w:line="240" w:lineRule="auto"/>
        <w:ind w:left="1080"/>
        <w:contextualSpacing/>
        <w:jc w:val="both"/>
        <w:rPr>
          <w:rFonts w:eastAsia="Calibri" w:cs="Arial"/>
          <w:sz w:val="18"/>
          <w:szCs w:val="20"/>
          <w:lang w:eastAsia="fr-FR"/>
        </w:rPr>
      </w:pPr>
    </w:p>
    <w:p w14:paraId="5AEBFF3A" w14:textId="00858E20"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034B3A">
        <w:rPr>
          <w:rFonts w:eastAsia="Calibri" w:cs="Arial"/>
          <w:b/>
          <w:bCs/>
          <w:sz w:val="18"/>
          <w:szCs w:val="20"/>
          <w:lang w:eastAsia="fr-FR"/>
        </w:rPr>
        <w:t>Période de tuilage</w:t>
      </w:r>
      <w:r w:rsidRPr="007C5224">
        <w:rPr>
          <w:rFonts w:eastAsia="Calibri" w:cs="Arial"/>
          <w:sz w:val="18"/>
          <w:szCs w:val="20"/>
          <w:lang w:eastAsia="fr-FR"/>
        </w:rPr>
        <w:t xml:space="preserve"> » : désigne la période intermédiaire entre </w:t>
      </w:r>
      <w:r w:rsidR="00C56924">
        <w:rPr>
          <w:rFonts w:eastAsia="Calibri" w:cs="Arial"/>
          <w:sz w:val="18"/>
          <w:szCs w:val="20"/>
          <w:lang w:eastAsia="fr-FR"/>
        </w:rPr>
        <w:t>D</w:t>
      </w:r>
      <w:r w:rsidRPr="007C5224">
        <w:rPr>
          <w:rFonts w:eastAsia="Calibri" w:cs="Arial"/>
          <w:sz w:val="18"/>
          <w:szCs w:val="20"/>
          <w:lang w:eastAsia="fr-FR"/>
        </w:rPr>
        <w:t xml:space="preserve">ate de signature de la </w:t>
      </w:r>
      <w:r w:rsidR="0085081E">
        <w:rPr>
          <w:rFonts w:eastAsia="Calibri" w:cs="Arial"/>
          <w:sz w:val="18"/>
          <w:szCs w:val="20"/>
          <w:lang w:eastAsia="fr-FR"/>
        </w:rPr>
        <w:t>Convention</w:t>
      </w:r>
      <w:r w:rsidRPr="007C5224">
        <w:rPr>
          <w:rFonts w:eastAsia="Calibri" w:cs="Arial"/>
          <w:sz w:val="18"/>
          <w:szCs w:val="20"/>
          <w:lang w:eastAsia="fr-FR"/>
        </w:rPr>
        <w:t xml:space="preserve"> et le démarrage de l’</w:t>
      </w:r>
      <w:r w:rsidR="00013EF3">
        <w:rPr>
          <w:rFonts w:eastAsia="Calibri" w:cs="Arial"/>
          <w:sz w:val="18"/>
          <w:szCs w:val="20"/>
          <w:lang w:eastAsia="fr-FR"/>
        </w:rPr>
        <w:t>Exploitation</w:t>
      </w:r>
      <w:r w:rsidRPr="007C5224">
        <w:rPr>
          <w:rFonts w:eastAsia="Calibri" w:cs="Arial"/>
          <w:sz w:val="18"/>
          <w:szCs w:val="20"/>
          <w:lang w:eastAsia="fr-FR"/>
        </w:rPr>
        <w:t xml:space="preserve">, son régime est fixé par les stipulations du </w:t>
      </w:r>
      <w:r w:rsidR="007D1D79" w:rsidRPr="007C5224">
        <w:rPr>
          <w:rFonts w:eastAsia="Calibri" w:cs="Arial"/>
          <w:sz w:val="18"/>
          <w:szCs w:val="20"/>
          <w:lang w:eastAsia="fr-FR"/>
        </w:rPr>
        <w:t>c</w:t>
      </w:r>
      <w:r w:rsidR="00923240" w:rsidRPr="007C5224">
        <w:rPr>
          <w:rFonts w:eastAsia="Calibri" w:cs="Arial"/>
          <w:sz w:val="18"/>
          <w:szCs w:val="20"/>
          <w:lang w:eastAsia="fr-FR"/>
        </w:rPr>
        <w:t>hapitre II</w:t>
      </w:r>
      <w:r w:rsidR="00EC09DB" w:rsidRPr="007C5224">
        <w:rPr>
          <w:rFonts w:eastAsia="Calibri" w:cs="Arial"/>
          <w:sz w:val="18"/>
          <w:szCs w:val="20"/>
          <w:lang w:eastAsia="fr-FR"/>
        </w:rPr>
        <w:t xml:space="preserve"> </w:t>
      </w:r>
      <w:r w:rsidRPr="007C5224">
        <w:rPr>
          <w:rFonts w:eastAsia="Calibri" w:cs="Arial"/>
          <w:sz w:val="18"/>
          <w:szCs w:val="20"/>
          <w:lang w:eastAsia="fr-FR"/>
        </w:rPr>
        <w:t xml:space="preserve">de la </w:t>
      </w:r>
      <w:r w:rsidR="0085081E">
        <w:rPr>
          <w:rFonts w:eastAsia="Calibri" w:cs="Arial"/>
          <w:sz w:val="18"/>
          <w:szCs w:val="20"/>
          <w:lang w:eastAsia="fr-FR"/>
        </w:rPr>
        <w:t>Convention</w:t>
      </w:r>
      <w:r w:rsidRPr="007C5224">
        <w:rPr>
          <w:rFonts w:eastAsia="Calibri" w:cs="Arial"/>
          <w:sz w:val="18"/>
          <w:szCs w:val="20"/>
          <w:lang w:eastAsia="fr-FR"/>
        </w:rPr>
        <w:t>.</w:t>
      </w:r>
    </w:p>
    <w:p w14:paraId="63216497" w14:textId="77777777" w:rsidR="00261C42" w:rsidRPr="007C5224" w:rsidRDefault="00261C42" w:rsidP="00261C42">
      <w:pPr>
        <w:spacing w:before="120" w:after="120" w:line="240" w:lineRule="auto"/>
        <w:contextualSpacing/>
        <w:jc w:val="both"/>
        <w:rPr>
          <w:rFonts w:eastAsia="Calibri" w:cs="Arial"/>
          <w:sz w:val="18"/>
          <w:szCs w:val="20"/>
          <w:lang w:eastAsia="fr-FR"/>
        </w:rPr>
      </w:pPr>
    </w:p>
    <w:p w14:paraId="2AAB4297" w14:textId="5D056872"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034B3A">
        <w:rPr>
          <w:rFonts w:eastAsia="Calibri" w:cs="Arial"/>
          <w:b/>
          <w:bCs/>
          <w:sz w:val="18"/>
          <w:szCs w:val="20"/>
          <w:lang w:eastAsia="fr-FR"/>
        </w:rPr>
        <w:t>P</w:t>
      </w:r>
      <w:r w:rsidRPr="0061451F">
        <w:rPr>
          <w:rFonts w:eastAsia="Calibri" w:cs="Arial"/>
          <w:b/>
          <w:bCs/>
          <w:sz w:val="18"/>
          <w:szCs w:val="20"/>
          <w:lang w:eastAsia="fr-FR"/>
        </w:rPr>
        <w:t>orts</w:t>
      </w:r>
      <w:r w:rsidRPr="007C5224">
        <w:rPr>
          <w:rFonts w:eastAsia="Calibri" w:cs="Arial"/>
          <w:sz w:val="18"/>
          <w:szCs w:val="20"/>
          <w:lang w:eastAsia="fr-FR"/>
        </w:rPr>
        <w:t xml:space="preserve"> » : désigne l’ensemble des ports concédés au titre de la concession, dont le périmètre figure en </w:t>
      </w:r>
      <w:r w:rsidR="00A0321F">
        <w:rPr>
          <w:rFonts w:eastAsia="Calibri" w:cs="Arial"/>
          <w:sz w:val="18"/>
          <w:szCs w:val="20"/>
          <w:lang w:eastAsia="fr-FR"/>
        </w:rPr>
        <w:t>Annexe</w:t>
      </w:r>
      <w:r w:rsidRPr="007C5224">
        <w:rPr>
          <w:rFonts w:eastAsia="Calibri" w:cs="Arial"/>
          <w:sz w:val="18"/>
          <w:szCs w:val="20"/>
          <w:lang w:eastAsia="fr-FR"/>
        </w:rPr>
        <w:t xml:space="preserve"> </w:t>
      </w:r>
      <w:r w:rsidR="005976E6" w:rsidRPr="007C5224">
        <w:rPr>
          <w:rFonts w:eastAsia="Calibri" w:cs="Arial"/>
          <w:sz w:val="18"/>
          <w:szCs w:val="20"/>
          <w:lang w:eastAsia="fr-FR"/>
        </w:rPr>
        <w:t>1</w:t>
      </w:r>
      <w:r w:rsidRPr="007C5224">
        <w:rPr>
          <w:rFonts w:eastAsia="Calibri" w:cs="Arial"/>
          <w:sz w:val="18"/>
          <w:szCs w:val="20"/>
          <w:lang w:eastAsia="fr-FR"/>
        </w:rPr>
        <w:t xml:space="preserve"> de la </w:t>
      </w:r>
      <w:r w:rsidR="0085081E">
        <w:rPr>
          <w:rFonts w:eastAsia="Calibri" w:cs="Arial"/>
          <w:sz w:val="18"/>
          <w:szCs w:val="20"/>
          <w:lang w:eastAsia="fr-FR"/>
        </w:rPr>
        <w:t>Convention</w:t>
      </w:r>
      <w:r w:rsidRPr="007C5224">
        <w:rPr>
          <w:rFonts w:eastAsia="Calibri" w:cs="Arial"/>
          <w:sz w:val="18"/>
          <w:szCs w:val="20"/>
          <w:lang w:eastAsia="fr-FR"/>
        </w:rPr>
        <w:t>.</w:t>
      </w:r>
    </w:p>
    <w:p w14:paraId="6B1A47F9" w14:textId="77777777" w:rsidR="00505DCD" w:rsidRPr="007C5224" w:rsidRDefault="00505DCD" w:rsidP="00261C42">
      <w:pPr>
        <w:spacing w:before="120" w:after="120" w:line="240" w:lineRule="auto"/>
        <w:contextualSpacing/>
        <w:jc w:val="both"/>
        <w:rPr>
          <w:rFonts w:eastAsia="Calibri" w:cs="Arial"/>
          <w:sz w:val="18"/>
          <w:szCs w:val="20"/>
          <w:lang w:eastAsia="fr-FR"/>
        </w:rPr>
      </w:pPr>
    </w:p>
    <w:p w14:paraId="072671A0" w14:textId="7552784A" w:rsidR="00EA0A9D"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xml:space="preserve"> « </w:t>
      </w:r>
      <w:r w:rsidR="00D55031">
        <w:rPr>
          <w:rFonts w:eastAsia="Calibri" w:cs="Arial"/>
          <w:b/>
          <w:bCs/>
          <w:sz w:val="18"/>
          <w:szCs w:val="20"/>
          <w:lang w:eastAsia="fr-FR"/>
        </w:rPr>
        <w:t>Redevance annuelle</w:t>
      </w:r>
      <w:r w:rsidRPr="007C5224">
        <w:rPr>
          <w:rFonts w:eastAsia="Calibri" w:cs="Arial"/>
          <w:sz w:val="18"/>
          <w:szCs w:val="20"/>
          <w:lang w:eastAsia="fr-FR"/>
        </w:rPr>
        <w:t xml:space="preserve"> » : désigne la redevance que verse le </w:t>
      </w:r>
      <w:r w:rsidR="00737B63">
        <w:rPr>
          <w:rFonts w:eastAsia="Calibri" w:cs="Arial"/>
          <w:sz w:val="18"/>
          <w:szCs w:val="20"/>
          <w:lang w:eastAsia="fr-FR"/>
        </w:rPr>
        <w:t>Concessionnaire</w:t>
      </w:r>
      <w:r w:rsidRPr="007C5224">
        <w:rPr>
          <w:rFonts w:eastAsia="Calibri" w:cs="Arial"/>
          <w:sz w:val="18"/>
          <w:szCs w:val="20"/>
          <w:lang w:eastAsia="fr-FR"/>
        </w:rPr>
        <w:t xml:space="preserve"> au </w:t>
      </w:r>
      <w:r w:rsidR="006A3DD8">
        <w:rPr>
          <w:rFonts w:eastAsia="Calibri" w:cs="Arial"/>
          <w:sz w:val="18"/>
          <w:szCs w:val="20"/>
          <w:lang w:eastAsia="fr-FR"/>
        </w:rPr>
        <w:t>Concédant</w:t>
      </w:r>
      <w:r w:rsidR="00737B63">
        <w:rPr>
          <w:rFonts w:eastAsia="Calibri" w:cs="Arial"/>
          <w:sz w:val="18"/>
          <w:szCs w:val="20"/>
          <w:lang w:eastAsia="fr-FR"/>
        </w:rPr>
        <w:t xml:space="preserve"> </w:t>
      </w:r>
      <w:r w:rsidRPr="007C5224">
        <w:rPr>
          <w:rFonts w:eastAsia="Calibri" w:cs="Arial"/>
          <w:sz w:val="18"/>
          <w:szCs w:val="20"/>
          <w:lang w:eastAsia="fr-FR"/>
        </w:rPr>
        <w:t>: cette redevance est annuelle et composée d’une part fixe et d’une part variable calculées et versées dans les conditions fixées à l’</w:t>
      </w:r>
      <w:r w:rsidR="00FF1FAF" w:rsidRPr="007C5224">
        <w:rPr>
          <w:rFonts w:eastAsia="Calibri" w:cs="Arial"/>
          <w:sz w:val="18"/>
          <w:szCs w:val="20"/>
          <w:lang w:eastAsia="fr-FR"/>
        </w:rPr>
        <w:fldChar w:fldCharType="begin"/>
      </w:r>
      <w:r w:rsidR="00FF1FAF" w:rsidRPr="007C5224">
        <w:rPr>
          <w:rFonts w:eastAsia="Calibri" w:cs="Arial"/>
          <w:sz w:val="18"/>
          <w:szCs w:val="20"/>
          <w:lang w:eastAsia="fr-FR"/>
        </w:rPr>
        <w:instrText xml:space="preserve"> REF _Ref131370999 \r \h </w:instrText>
      </w:r>
      <w:r w:rsidR="007C5224">
        <w:rPr>
          <w:rFonts w:eastAsia="Calibri" w:cs="Arial"/>
          <w:sz w:val="18"/>
          <w:szCs w:val="20"/>
          <w:lang w:eastAsia="fr-FR"/>
        </w:rPr>
        <w:instrText xml:space="preserve"> \* MERGEFORMAT </w:instrText>
      </w:r>
      <w:r w:rsidR="00FF1FAF" w:rsidRPr="007C5224">
        <w:rPr>
          <w:rFonts w:eastAsia="Calibri" w:cs="Arial"/>
          <w:sz w:val="18"/>
          <w:szCs w:val="20"/>
          <w:lang w:eastAsia="fr-FR"/>
        </w:rPr>
      </w:r>
      <w:r w:rsidR="00FF1FAF" w:rsidRPr="007C5224">
        <w:rPr>
          <w:rFonts w:eastAsia="Calibri" w:cs="Arial"/>
          <w:sz w:val="18"/>
          <w:szCs w:val="20"/>
          <w:lang w:eastAsia="fr-FR"/>
        </w:rPr>
        <w:fldChar w:fldCharType="separate"/>
      </w:r>
      <w:r w:rsidR="00645BCC">
        <w:rPr>
          <w:rFonts w:eastAsia="Calibri" w:cs="Arial"/>
          <w:sz w:val="18"/>
          <w:szCs w:val="20"/>
          <w:lang w:eastAsia="fr-FR"/>
        </w:rPr>
        <w:t>Article 40</w:t>
      </w:r>
      <w:r w:rsidR="00FF1FAF" w:rsidRPr="007C5224">
        <w:rPr>
          <w:rFonts w:eastAsia="Calibri" w:cs="Arial"/>
          <w:sz w:val="18"/>
          <w:szCs w:val="20"/>
          <w:lang w:eastAsia="fr-FR"/>
        </w:rPr>
        <w:fldChar w:fldCharType="end"/>
      </w:r>
      <w:r w:rsidR="00EA7B78" w:rsidRPr="007C5224">
        <w:rPr>
          <w:rFonts w:eastAsia="Calibri" w:cs="Arial"/>
          <w:sz w:val="18"/>
          <w:szCs w:val="20"/>
          <w:lang w:eastAsia="fr-FR"/>
        </w:rPr>
        <w:t xml:space="preserve"> </w:t>
      </w:r>
      <w:r w:rsidRPr="007C5224">
        <w:rPr>
          <w:rFonts w:eastAsia="Calibri" w:cs="Arial"/>
          <w:sz w:val="18"/>
          <w:szCs w:val="20"/>
          <w:lang w:eastAsia="fr-FR"/>
        </w:rPr>
        <w:t xml:space="preserve">de la </w:t>
      </w:r>
      <w:r w:rsidR="0085081E">
        <w:rPr>
          <w:rFonts w:eastAsia="Calibri" w:cs="Arial"/>
          <w:sz w:val="18"/>
          <w:szCs w:val="20"/>
          <w:lang w:eastAsia="fr-FR"/>
        </w:rPr>
        <w:t>Convention</w:t>
      </w:r>
      <w:r w:rsidRPr="007C5224">
        <w:rPr>
          <w:rFonts w:eastAsia="Calibri" w:cs="Arial"/>
          <w:sz w:val="18"/>
          <w:szCs w:val="20"/>
          <w:lang w:eastAsia="fr-FR"/>
        </w:rPr>
        <w:t>.</w:t>
      </w:r>
    </w:p>
    <w:p w14:paraId="26BE3436" w14:textId="77777777" w:rsidR="00505DCD" w:rsidRPr="007C5224" w:rsidRDefault="00505DCD" w:rsidP="00505DCD">
      <w:pPr>
        <w:spacing w:before="120" w:after="120" w:line="240" w:lineRule="auto"/>
        <w:contextualSpacing/>
        <w:jc w:val="both"/>
        <w:rPr>
          <w:rFonts w:eastAsia="Calibri" w:cs="Arial"/>
          <w:sz w:val="18"/>
          <w:szCs w:val="20"/>
          <w:lang w:eastAsia="fr-FR"/>
        </w:rPr>
      </w:pPr>
    </w:p>
    <w:p w14:paraId="01B438A9" w14:textId="0BA192A0" w:rsidR="0074221B" w:rsidRDefault="00BC01E2"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605325">
        <w:rPr>
          <w:rFonts w:eastAsia="Calibri" w:cs="Arial"/>
          <w:b/>
          <w:bCs/>
          <w:sz w:val="18"/>
          <w:szCs w:val="20"/>
          <w:lang w:eastAsia="fr-FR"/>
        </w:rPr>
        <w:t>Règlement des ports</w:t>
      </w:r>
      <w:r w:rsidRPr="007C5224">
        <w:rPr>
          <w:rFonts w:eastAsia="Calibri" w:cs="Arial"/>
          <w:sz w:val="18"/>
          <w:szCs w:val="20"/>
          <w:lang w:eastAsia="fr-FR"/>
        </w:rPr>
        <w:t xml:space="preserve"> » </w:t>
      </w:r>
      <w:r w:rsidR="00DF7B3F" w:rsidRPr="007C5224">
        <w:rPr>
          <w:rFonts w:eastAsia="Calibri" w:cs="Arial"/>
          <w:sz w:val="18"/>
          <w:szCs w:val="20"/>
          <w:lang w:eastAsia="fr-FR"/>
        </w:rPr>
        <w:t>: désigne le règlement mentionné à l’</w:t>
      </w:r>
      <w:r w:rsidR="00F1344B">
        <w:rPr>
          <w:rFonts w:eastAsia="Calibri" w:cs="Arial"/>
          <w:sz w:val="18"/>
          <w:szCs w:val="20"/>
          <w:lang w:eastAsia="fr-FR"/>
        </w:rPr>
        <w:t xml:space="preserve">Article </w:t>
      </w:r>
      <w:r w:rsidR="00F1344B">
        <w:rPr>
          <w:rFonts w:eastAsia="Calibri" w:cs="Arial"/>
          <w:sz w:val="18"/>
          <w:szCs w:val="20"/>
          <w:lang w:eastAsia="fr-FR"/>
        </w:rPr>
        <w:fldChar w:fldCharType="begin"/>
      </w:r>
      <w:r w:rsidR="00F1344B">
        <w:rPr>
          <w:rFonts w:eastAsia="Calibri" w:cs="Arial"/>
          <w:sz w:val="18"/>
          <w:szCs w:val="20"/>
          <w:lang w:eastAsia="fr-FR"/>
        </w:rPr>
        <w:instrText xml:space="preserve"> REF _Ref222337799 \r \h </w:instrText>
      </w:r>
      <w:r w:rsidR="00F1344B">
        <w:rPr>
          <w:rFonts w:eastAsia="Calibri" w:cs="Arial"/>
          <w:sz w:val="18"/>
          <w:szCs w:val="20"/>
          <w:lang w:eastAsia="fr-FR"/>
        </w:rPr>
      </w:r>
      <w:r w:rsidR="00F1344B">
        <w:rPr>
          <w:rFonts w:eastAsia="Calibri" w:cs="Arial"/>
          <w:sz w:val="18"/>
          <w:szCs w:val="20"/>
          <w:lang w:eastAsia="fr-FR"/>
        </w:rPr>
        <w:fldChar w:fldCharType="separate"/>
      </w:r>
      <w:r w:rsidR="00645BCC">
        <w:rPr>
          <w:rFonts w:eastAsia="Calibri" w:cs="Arial"/>
          <w:sz w:val="18"/>
          <w:szCs w:val="20"/>
          <w:lang w:eastAsia="fr-FR"/>
        </w:rPr>
        <w:t>20.8</w:t>
      </w:r>
      <w:r w:rsidR="00F1344B">
        <w:rPr>
          <w:rFonts w:eastAsia="Calibri" w:cs="Arial"/>
          <w:sz w:val="18"/>
          <w:szCs w:val="20"/>
          <w:lang w:eastAsia="fr-FR"/>
        </w:rPr>
        <w:fldChar w:fldCharType="end"/>
      </w:r>
      <w:r w:rsidR="00DF7B3F" w:rsidRPr="007C5224">
        <w:rPr>
          <w:rFonts w:eastAsia="Calibri" w:cs="Arial"/>
          <w:sz w:val="18"/>
          <w:szCs w:val="20"/>
          <w:lang w:eastAsia="fr-FR"/>
        </w:rPr>
        <w:t xml:space="preserve"> </w:t>
      </w:r>
      <w:r w:rsidR="00923240" w:rsidRPr="007C5224">
        <w:rPr>
          <w:rFonts w:eastAsia="Calibri" w:cs="Arial"/>
          <w:sz w:val="18"/>
          <w:szCs w:val="20"/>
          <w:lang w:eastAsia="fr-FR"/>
        </w:rPr>
        <w:t xml:space="preserve">et figurant en </w:t>
      </w:r>
      <w:r w:rsidR="00A0321F">
        <w:rPr>
          <w:rFonts w:eastAsia="Calibri" w:cs="Arial"/>
          <w:sz w:val="18"/>
          <w:szCs w:val="20"/>
          <w:lang w:eastAsia="fr-FR"/>
        </w:rPr>
        <w:t>Annexe</w:t>
      </w:r>
      <w:r w:rsidR="00923240" w:rsidRPr="007C5224">
        <w:rPr>
          <w:rFonts w:eastAsia="Calibri" w:cs="Arial"/>
          <w:sz w:val="18"/>
          <w:szCs w:val="20"/>
          <w:lang w:eastAsia="fr-FR"/>
        </w:rPr>
        <w:t xml:space="preserve"> </w:t>
      </w:r>
      <w:r w:rsidR="00834A5D">
        <w:rPr>
          <w:rFonts w:eastAsia="Calibri" w:cs="Arial"/>
          <w:sz w:val="18"/>
          <w:szCs w:val="20"/>
          <w:lang w:eastAsia="fr-FR"/>
        </w:rPr>
        <w:t>7</w:t>
      </w:r>
      <w:r w:rsidR="001F5E6B">
        <w:rPr>
          <w:rFonts w:eastAsia="Calibri" w:cs="Arial"/>
          <w:sz w:val="18"/>
          <w:szCs w:val="20"/>
          <w:lang w:eastAsia="fr-FR"/>
        </w:rPr>
        <w:t>.</w:t>
      </w:r>
    </w:p>
    <w:p w14:paraId="0C4970A7" w14:textId="77777777" w:rsidR="00505DCD" w:rsidRPr="007C5224" w:rsidRDefault="00505DCD" w:rsidP="00505DCD">
      <w:pPr>
        <w:spacing w:before="120" w:after="120" w:line="240" w:lineRule="auto"/>
        <w:contextualSpacing/>
        <w:jc w:val="both"/>
        <w:rPr>
          <w:rFonts w:eastAsia="Calibri" w:cs="Arial"/>
          <w:sz w:val="18"/>
          <w:szCs w:val="20"/>
          <w:lang w:eastAsia="fr-FR"/>
        </w:rPr>
      </w:pPr>
    </w:p>
    <w:p w14:paraId="28CB41BF" w14:textId="41B556C9" w:rsidR="001F5750" w:rsidRDefault="001F5750"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proofErr w:type="spellStart"/>
      <w:r w:rsidRPr="0061451F">
        <w:rPr>
          <w:rFonts w:eastAsia="Calibri" w:cs="Arial"/>
          <w:b/>
          <w:bCs/>
          <w:sz w:val="18"/>
          <w:szCs w:val="20"/>
          <w:lang w:eastAsia="fr-FR"/>
        </w:rPr>
        <w:t>RGPD</w:t>
      </w:r>
      <w:proofErr w:type="spellEnd"/>
      <w:r w:rsidRPr="007C5224">
        <w:rPr>
          <w:rFonts w:eastAsia="Calibri" w:cs="Arial"/>
          <w:sz w:val="18"/>
          <w:szCs w:val="20"/>
          <w:lang w:eastAsia="fr-FR"/>
        </w:rPr>
        <w:t xml:space="preserve"> » : désigne le règlement (UE) 2016/679 du Parlement Européen et du Conseil du 27 avril 2016 relatif à la protection des personnes physiques à l’égard du traitement des données à caractère personnel et à la libre circulation de ces données. Tous les termes non définis dans la </w:t>
      </w:r>
      <w:r w:rsidR="0085081E">
        <w:rPr>
          <w:rFonts w:eastAsia="Calibri" w:cs="Arial"/>
          <w:sz w:val="18"/>
          <w:szCs w:val="20"/>
          <w:lang w:eastAsia="fr-FR"/>
        </w:rPr>
        <w:t>Convention</w:t>
      </w:r>
      <w:r w:rsidRPr="007C5224">
        <w:rPr>
          <w:rFonts w:eastAsia="Calibri" w:cs="Arial"/>
          <w:sz w:val="18"/>
          <w:szCs w:val="20"/>
          <w:lang w:eastAsia="fr-FR"/>
        </w:rPr>
        <w:t xml:space="preserve"> mais qui le sont ou auxquels il est fait référence dans ledit </w:t>
      </w:r>
      <w:proofErr w:type="spellStart"/>
      <w:r w:rsidRPr="007C5224">
        <w:rPr>
          <w:rFonts w:eastAsia="Calibri" w:cs="Arial"/>
          <w:sz w:val="18"/>
          <w:szCs w:val="20"/>
          <w:lang w:eastAsia="fr-FR"/>
        </w:rPr>
        <w:t>RGPD</w:t>
      </w:r>
      <w:proofErr w:type="spellEnd"/>
      <w:r w:rsidRPr="007C5224">
        <w:rPr>
          <w:rFonts w:eastAsia="Calibri" w:cs="Arial"/>
          <w:sz w:val="18"/>
          <w:szCs w:val="20"/>
          <w:lang w:eastAsia="fr-FR"/>
        </w:rPr>
        <w:t xml:space="preserve"> sont réputés avoir le sens qui leur y est donné</w:t>
      </w:r>
      <w:r w:rsidR="001F5E6B">
        <w:rPr>
          <w:rFonts w:eastAsia="Calibri" w:cs="Arial"/>
          <w:sz w:val="18"/>
          <w:szCs w:val="20"/>
          <w:lang w:eastAsia="fr-FR"/>
        </w:rPr>
        <w:t>.</w:t>
      </w:r>
    </w:p>
    <w:p w14:paraId="4777693D" w14:textId="77777777" w:rsidR="00505DCD" w:rsidRPr="007C5224" w:rsidRDefault="00505DCD" w:rsidP="00505DCD">
      <w:pPr>
        <w:spacing w:before="120" w:after="120" w:line="240" w:lineRule="auto"/>
        <w:contextualSpacing/>
        <w:jc w:val="both"/>
        <w:rPr>
          <w:rFonts w:eastAsia="Calibri" w:cs="Arial"/>
          <w:sz w:val="18"/>
          <w:szCs w:val="20"/>
          <w:lang w:eastAsia="fr-FR"/>
        </w:rPr>
      </w:pPr>
    </w:p>
    <w:p w14:paraId="0495BAC4" w14:textId="1B080585" w:rsidR="00EA0A9D" w:rsidRPr="007C5224" w:rsidRDefault="00DF7B3F" w:rsidP="000A0B2E">
      <w:pPr>
        <w:numPr>
          <w:ilvl w:val="0"/>
          <w:numId w:val="8"/>
        </w:numPr>
        <w:spacing w:before="120" w:after="120" w:line="240" w:lineRule="auto"/>
        <w:contextualSpacing/>
        <w:jc w:val="both"/>
        <w:rPr>
          <w:rFonts w:eastAsia="Calibri" w:cs="Arial"/>
          <w:sz w:val="18"/>
          <w:szCs w:val="20"/>
          <w:lang w:eastAsia="fr-FR"/>
        </w:rPr>
      </w:pPr>
      <w:r w:rsidRPr="007C5224">
        <w:rPr>
          <w:rFonts w:eastAsia="Calibri" w:cs="Arial"/>
          <w:sz w:val="18"/>
          <w:szCs w:val="20"/>
          <w:lang w:eastAsia="fr-FR"/>
        </w:rPr>
        <w:t>« </w:t>
      </w:r>
      <w:r w:rsidR="00AC641D">
        <w:rPr>
          <w:rFonts w:eastAsia="Calibri" w:cs="Arial"/>
          <w:b/>
          <w:bCs/>
          <w:sz w:val="18"/>
          <w:szCs w:val="20"/>
          <w:lang w:eastAsia="fr-FR"/>
        </w:rPr>
        <w:t>Service public concédé</w:t>
      </w:r>
      <w:r w:rsidRPr="007C5224">
        <w:rPr>
          <w:rFonts w:eastAsia="Calibri" w:cs="Arial"/>
          <w:sz w:val="18"/>
          <w:szCs w:val="20"/>
          <w:lang w:eastAsia="fr-FR"/>
        </w:rPr>
        <w:t xml:space="preserve"> » : désigne l'ensemble des services public que le </w:t>
      </w:r>
      <w:r w:rsidR="00737B63">
        <w:rPr>
          <w:rFonts w:eastAsia="Calibri" w:cs="Arial"/>
          <w:sz w:val="18"/>
          <w:szCs w:val="20"/>
          <w:lang w:eastAsia="fr-FR"/>
        </w:rPr>
        <w:t>Concessionnaire</w:t>
      </w:r>
      <w:r w:rsidRPr="007C5224">
        <w:rPr>
          <w:rFonts w:eastAsia="Calibri" w:cs="Arial"/>
          <w:sz w:val="18"/>
          <w:szCs w:val="20"/>
          <w:lang w:eastAsia="fr-FR"/>
        </w:rPr>
        <w:t xml:space="preserve"> est tenu de rendre aux usagers des </w:t>
      </w:r>
      <w:r w:rsidR="00034B3A">
        <w:rPr>
          <w:rFonts w:eastAsia="Calibri" w:cs="Arial"/>
          <w:sz w:val="18"/>
          <w:szCs w:val="20"/>
          <w:lang w:eastAsia="fr-FR"/>
        </w:rPr>
        <w:t>Ports</w:t>
      </w:r>
      <w:r w:rsidRPr="007C5224">
        <w:rPr>
          <w:rFonts w:eastAsia="Calibri" w:cs="Arial"/>
          <w:sz w:val="18"/>
          <w:szCs w:val="20"/>
          <w:lang w:eastAsia="fr-FR"/>
        </w:rPr>
        <w:t>. Il s’agit du service public de plaisance et des autres services existants ou à créer.</w:t>
      </w:r>
    </w:p>
    <w:p w14:paraId="000BA685" w14:textId="77777777" w:rsidR="004B0169" w:rsidRPr="001F5750" w:rsidRDefault="004B0169" w:rsidP="00FA4341">
      <w:pPr>
        <w:spacing w:before="120" w:after="120" w:line="240" w:lineRule="auto"/>
        <w:jc w:val="both"/>
        <w:rPr>
          <w:rFonts w:eastAsia="Times New Roman" w:cs="Arial"/>
          <w:sz w:val="18"/>
          <w:szCs w:val="20"/>
          <w:lang w:eastAsia="fr-FR"/>
        </w:rPr>
      </w:pPr>
    </w:p>
    <w:p w14:paraId="59FFF1BD" w14:textId="2D14C0F7" w:rsidR="004B0169" w:rsidRPr="001F5750" w:rsidRDefault="00DF7B3F" w:rsidP="00FA4341">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17" w:name="_Toc125039856"/>
      <w:bookmarkStart w:id="18" w:name="_Ref222340169"/>
      <w:bookmarkStart w:id="19" w:name="_Toc222495054"/>
      <w:r w:rsidRPr="00DF7B3F">
        <w:rPr>
          <w:rFonts w:eastAsia="Times New Roman" w:cs="Arial"/>
          <w:bCs/>
          <w:color w:val="000000"/>
          <w:u w:val="single"/>
          <w:lang w:eastAsia="fr-FR"/>
        </w:rPr>
        <w:t>Documents contractuels, hiérarchie et procédures</w:t>
      </w:r>
      <w:bookmarkEnd w:id="17"/>
      <w:bookmarkEnd w:id="18"/>
      <w:bookmarkEnd w:id="19"/>
    </w:p>
    <w:p w14:paraId="4AE9CD0E" w14:textId="52783F74" w:rsidR="004B0169" w:rsidRPr="00AE5ADC" w:rsidRDefault="00DF7B3F" w:rsidP="00B0321A">
      <w:pPr>
        <w:pStyle w:val="5-TEXTE"/>
        <w:numPr>
          <w:ilvl w:val="0"/>
          <w:numId w:val="55"/>
        </w:numPr>
        <w:rPr>
          <w:sz w:val="20"/>
          <w:szCs w:val="22"/>
          <w:u w:val="single"/>
          <w:lang w:eastAsia="fr-FR"/>
        </w:rPr>
      </w:pPr>
      <w:bookmarkStart w:id="20" w:name="_Toc125039857"/>
      <w:r w:rsidRPr="00AE5ADC">
        <w:rPr>
          <w:sz w:val="20"/>
          <w:szCs w:val="22"/>
          <w:u w:val="single"/>
          <w:lang w:eastAsia="fr-FR"/>
        </w:rPr>
        <w:t>Documents contractuels</w:t>
      </w:r>
      <w:bookmarkEnd w:id="20"/>
    </w:p>
    <w:p w14:paraId="0B9FD04E" w14:textId="79E06577" w:rsidR="004B0169" w:rsidRPr="001F5750"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La présente </w:t>
      </w:r>
      <w:r w:rsidR="0085081E">
        <w:rPr>
          <w:rFonts w:eastAsia="Calibri" w:cs="Arial"/>
          <w:sz w:val="18"/>
          <w:szCs w:val="20"/>
          <w:lang w:eastAsia="fr-FR"/>
        </w:rPr>
        <w:t>Convention</w:t>
      </w:r>
      <w:r w:rsidRPr="00DF7B3F">
        <w:rPr>
          <w:rFonts w:eastAsia="Calibri" w:cs="Arial"/>
          <w:sz w:val="18"/>
          <w:szCs w:val="20"/>
          <w:lang w:eastAsia="fr-FR"/>
        </w:rPr>
        <w:t xml:space="preserve"> est composée des documents contractuels suivants :</w:t>
      </w:r>
    </w:p>
    <w:p w14:paraId="0D06E820" w14:textId="3E8CCF35" w:rsidR="004B0169" w:rsidRPr="00BC01E2" w:rsidRDefault="00DF7B3F" w:rsidP="00E41C80">
      <w:pPr>
        <w:numPr>
          <w:ilvl w:val="0"/>
          <w:numId w:val="6"/>
        </w:numPr>
        <w:spacing w:before="120" w:after="120" w:line="240" w:lineRule="auto"/>
        <w:ind w:left="714" w:hanging="357"/>
        <w:jc w:val="both"/>
        <w:rPr>
          <w:rFonts w:eastAsia="Calibri" w:cs="Arial"/>
          <w:sz w:val="18"/>
          <w:szCs w:val="20"/>
          <w:lang w:eastAsia="fr-FR"/>
        </w:rPr>
      </w:pPr>
      <w:r w:rsidRPr="00DF7B3F">
        <w:rPr>
          <w:rFonts w:eastAsia="Calibri" w:cs="Arial"/>
          <w:sz w:val="18"/>
          <w:szCs w:val="20"/>
          <w:lang w:eastAsia="fr-FR"/>
        </w:rPr>
        <w:t xml:space="preserve">La </w:t>
      </w:r>
      <w:r w:rsidR="0085081E">
        <w:rPr>
          <w:rFonts w:eastAsia="Calibri" w:cs="Arial"/>
          <w:sz w:val="18"/>
          <w:szCs w:val="20"/>
          <w:lang w:eastAsia="fr-FR"/>
        </w:rPr>
        <w:t>Convention</w:t>
      </w:r>
      <w:r w:rsidRPr="00DF7B3F">
        <w:rPr>
          <w:rFonts w:eastAsia="Calibri" w:cs="Arial"/>
          <w:sz w:val="18"/>
          <w:szCs w:val="20"/>
          <w:lang w:eastAsia="fr-FR"/>
        </w:rPr>
        <w:t> ;</w:t>
      </w:r>
    </w:p>
    <w:p w14:paraId="5D03D868" w14:textId="439C0BAB" w:rsidR="004B0169" w:rsidRPr="00BC01E2" w:rsidRDefault="00DF7B3F" w:rsidP="000A0B2E">
      <w:pPr>
        <w:numPr>
          <w:ilvl w:val="0"/>
          <w:numId w:val="6"/>
        </w:numPr>
        <w:spacing w:before="120" w:after="120" w:line="240" w:lineRule="auto"/>
        <w:ind w:left="714" w:hanging="357"/>
        <w:contextualSpacing/>
        <w:jc w:val="both"/>
        <w:rPr>
          <w:rFonts w:eastAsia="Calibri" w:cs="Arial"/>
          <w:sz w:val="18"/>
          <w:szCs w:val="20"/>
          <w:lang w:eastAsia="fr-FR"/>
        </w:rPr>
      </w:pPr>
      <w:r w:rsidRPr="00DF7B3F">
        <w:rPr>
          <w:rFonts w:eastAsia="Calibri" w:cs="Arial"/>
          <w:sz w:val="18"/>
          <w:szCs w:val="20"/>
          <w:lang w:eastAsia="fr-FR"/>
        </w:rPr>
        <w:t xml:space="preserve">Ses </w:t>
      </w:r>
      <w:r w:rsidR="00A0321F">
        <w:rPr>
          <w:rFonts w:eastAsia="Calibri" w:cs="Arial"/>
          <w:sz w:val="18"/>
          <w:szCs w:val="20"/>
          <w:lang w:eastAsia="fr-FR"/>
        </w:rPr>
        <w:t>Annexe</w:t>
      </w:r>
      <w:r w:rsidRPr="00DF7B3F">
        <w:rPr>
          <w:rFonts w:eastAsia="Calibri" w:cs="Arial"/>
          <w:sz w:val="18"/>
          <w:szCs w:val="20"/>
          <w:lang w:eastAsia="fr-FR"/>
        </w:rPr>
        <w:t xml:space="preserve">s telles que listées </w:t>
      </w:r>
      <w:r w:rsidRPr="00826059">
        <w:rPr>
          <w:rFonts w:eastAsia="Calibri" w:cs="Arial"/>
          <w:sz w:val="18"/>
          <w:szCs w:val="20"/>
          <w:lang w:eastAsia="fr-FR"/>
        </w:rPr>
        <w:t>à l’</w:t>
      </w:r>
      <w:r w:rsidR="00C85041">
        <w:rPr>
          <w:rFonts w:eastAsia="Calibri" w:cs="Arial"/>
          <w:sz w:val="18"/>
          <w:szCs w:val="20"/>
          <w:lang w:eastAsia="fr-FR"/>
        </w:rPr>
        <w:fldChar w:fldCharType="begin"/>
      </w:r>
      <w:r w:rsidR="00C85041">
        <w:rPr>
          <w:rFonts w:eastAsia="Calibri" w:cs="Arial"/>
          <w:sz w:val="18"/>
          <w:szCs w:val="20"/>
          <w:lang w:eastAsia="fr-FR"/>
        </w:rPr>
        <w:instrText xml:space="preserve"> REF _Ref222475928 \r \h </w:instrText>
      </w:r>
      <w:r w:rsidR="00C85041">
        <w:rPr>
          <w:rFonts w:eastAsia="Calibri" w:cs="Arial"/>
          <w:sz w:val="18"/>
          <w:szCs w:val="20"/>
          <w:lang w:eastAsia="fr-FR"/>
        </w:rPr>
      </w:r>
      <w:r w:rsidR="00C85041">
        <w:rPr>
          <w:rFonts w:eastAsia="Calibri" w:cs="Arial"/>
          <w:sz w:val="18"/>
          <w:szCs w:val="20"/>
          <w:lang w:eastAsia="fr-FR"/>
        </w:rPr>
        <w:fldChar w:fldCharType="separate"/>
      </w:r>
      <w:r w:rsidR="00645BCC">
        <w:rPr>
          <w:rFonts w:eastAsia="Calibri" w:cs="Arial"/>
          <w:sz w:val="18"/>
          <w:szCs w:val="20"/>
          <w:lang w:eastAsia="fr-FR"/>
        </w:rPr>
        <w:t>Article 75</w:t>
      </w:r>
      <w:r w:rsidR="00C85041">
        <w:rPr>
          <w:rFonts w:eastAsia="Calibri" w:cs="Arial"/>
          <w:sz w:val="18"/>
          <w:szCs w:val="20"/>
          <w:lang w:eastAsia="fr-FR"/>
        </w:rPr>
        <w:fldChar w:fldCharType="end"/>
      </w:r>
      <w:r w:rsidR="00A3120A" w:rsidRPr="00826059">
        <w:rPr>
          <w:rFonts w:eastAsia="Calibri" w:cs="Arial"/>
          <w:sz w:val="18"/>
          <w:szCs w:val="20"/>
          <w:lang w:eastAsia="fr-FR"/>
        </w:rPr>
        <w:t xml:space="preserve"> </w:t>
      </w:r>
      <w:r w:rsidRPr="00826059">
        <w:rPr>
          <w:rFonts w:eastAsia="Calibri" w:cs="Arial"/>
          <w:sz w:val="18"/>
          <w:szCs w:val="20"/>
          <w:lang w:eastAsia="fr-FR"/>
        </w:rPr>
        <w:t>de</w:t>
      </w:r>
      <w:r w:rsidRPr="0061451F">
        <w:rPr>
          <w:rFonts w:eastAsia="Calibri" w:cs="Arial"/>
          <w:sz w:val="18"/>
          <w:szCs w:val="20"/>
          <w:lang w:eastAsia="fr-FR"/>
        </w:rPr>
        <w:t xml:space="preserve"> la </w:t>
      </w:r>
      <w:r w:rsidR="0085081E">
        <w:rPr>
          <w:rFonts w:eastAsia="Calibri" w:cs="Arial"/>
          <w:sz w:val="18"/>
          <w:szCs w:val="20"/>
          <w:lang w:eastAsia="fr-FR"/>
        </w:rPr>
        <w:t>Convention</w:t>
      </w:r>
      <w:r w:rsidRPr="00DF7B3F">
        <w:rPr>
          <w:rFonts w:eastAsia="Calibri" w:cs="Arial"/>
          <w:sz w:val="18"/>
          <w:szCs w:val="20"/>
          <w:lang w:eastAsia="fr-FR"/>
        </w:rPr>
        <w:t>.</w:t>
      </w:r>
    </w:p>
    <w:p w14:paraId="3B051F52" w14:textId="77777777" w:rsidR="00B22D33" w:rsidRDefault="00B22D33" w:rsidP="00FA4341">
      <w:pPr>
        <w:spacing w:before="120" w:after="120" w:line="240" w:lineRule="auto"/>
        <w:jc w:val="both"/>
        <w:rPr>
          <w:rFonts w:eastAsia="Calibri" w:cs="Arial"/>
          <w:sz w:val="18"/>
          <w:szCs w:val="20"/>
          <w:lang w:eastAsia="fr-FR"/>
        </w:rPr>
      </w:pPr>
    </w:p>
    <w:p w14:paraId="37B99F08" w14:textId="0CFA36F5" w:rsidR="004B0169" w:rsidRPr="00BC01E2"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Sauf stipulation contraire au sein de la </w:t>
      </w:r>
      <w:r w:rsidR="0085081E">
        <w:rPr>
          <w:rFonts w:eastAsia="Calibri" w:cs="Arial"/>
          <w:sz w:val="18"/>
          <w:szCs w:val="20"/>
          <w:lang w:eastAsia="fr-FR"/>
        </w:rPr>
        <w:t>Convention</w:t>
      </w:r>
      <w:r w:rsidRPr="00DF7B3F">
        <w:rPr>
          <w:rFonts w:eastAsia="Calibri" w:cs="Arial"/>
          <w:sz w:val="18"/>
          <w:szCs w:val="20"/>
          <w:lang w:eastAsia="fr-FR"/>
        </w:rPr>
        <w:t> :</w:t>
      </w:r>
    </w:p>
    <w:p w14:paraId="7330097C" w14:textId="4ABD5533" w:rsidR="00600D11" w:rsidRDefault="00DF7B3F" w:rsidP="00E62921">
      <w:pPr>
        <w:numPr>
          <w:ilvl w:val="0"/>
          <w:numId w:val="6"/>
        </w:numPr>
        <w:spacing w:before="120" w:after="120" w:line="240" w:lineRule="auto"/>
        <w:ind w:left="714" w:hanging="357"/>
        <w:jc w:val="both"/>
        <w:rPr>
          <w:rFonts w:eastAsia="Calibri" w:cs="Arial"/>
          <w:sz w:val="18"/>
          <w:szCs w:val="20"/>
          <w:lang w:eastAsia="fr-FR"/>
        </w:rPr>
      </w:pPr>
      <w:r w:rsidRPr="00183A5D">
        <w:rPr>
          <w:rFonts w:eastAsia="Calibri" w:cs="Arial"/>
          <w:sz w:val="18"/>
          <w:szCs w:val="20"/>
          <w:lang w:eastAsia="fr-FR"/>
        </w:rPr>
        <w:t>Les termes définis à l’</w:t>
      </w:r>
      <w:r w:rsidR="00A0321F">
        <w:rPr>
          <w:rFonts w:eastAsia="Calibri" w:cs="Arial"/>
          <w:sz w:val="18"/>
          <w:szCs w:val="20"/>
          <w:lang w:eastAsia="fr-FR"/>
        </w:rPr>
        <w:t>Article</w:t>
      </w:r>
      <w:r w:rsidRPr="00183A5D">
        <w:rPr>
          <w:rFonts w:eastAsia="Calibri" w:cs="Arial"/>
          <w:sz w:val="18"/>
          <w:szCs w:val="20"/>
          <w:lang w:eastAsia="fr-FR"/>
        </w:rPr>
        <w:t xml:space="preserve"> </w:t>
      </w:r>
      <w:r w:rsidR="003935F7" w:rsidRPr="00183A5D">
        <w:rPr>
          <w:rFonts w:eastAsia="Calibri" w:cs="Arial"/>
          <w:sz w:val="18"/>
          <w:szCs w:val="20"/>
          <w:lang w:eastAsia="fr-FR"/>
        </w:rPr>
        <w:fldChar w:fldCharType="begin"/>
      </w:r>
      <w:r w:rsidR="003935F7" w:rsidRPr="00183A5D">
        <w:rPr>
          <w:rFonts w:eastAsia="Calibri" w:cs="Arial"/>
          <w:sz w:val="18"/>
          <w:szCs w:val="20"/>
          <w:lang w:eastAsia="fr-FR"/>
        </w:rPr>
        <w:instrText xml:space="preserve"> REF _Ref119336434 \r \h </w:instrText>
      </w:r>
      <w:r w:rsidRPr="00183A5D">
        <w:rPr>
          <w:rFonts w:eastAsia="Calibri" w:cs="Arial"/>
          <w:sz w:val="18"/>
          <w:szCs w:val="20"/>
          <w:lang w:eastAsia="fr-FR"/>
        </w:rPr>
        <w:instrText xml:space="preserve"> \* MERGEFORMAT </w:instrText>
      </w:r>
      <w:r w:rsidR="003935F7" w:rsidRPr="00183A5D">
        <w:rPr>
          <w:rFonts w:eastAsia="Calibri" w:cs="Arial"/>
          <w:sz w:val="18"/>
          <w:szCs w:val="20"/>
          <w:lang w:eastAsia="fr-FR"/>
        </w:rPr>
      </w:r>
      <w:r w:rsidR="003935F7" w:rsidRPr="00183A5D">
        <w:rPr>
          <w:rFonts w:eastAsia="Calibri" w:cs="Arial"/>
          <w:sz w:val="18"/>
          <w:szCs w:val="20"/>
          <w:lang w:eastAsia="fr-FR"/>
        </w:rPr>
        <w:fldChar w:fldCharType="separate"/>
      </w:r>
      <w:r w:rsidR="002B7A21">
        <w:rPr>
          <w:rFonts w:eastAsia="Calibri" w:cs="Arial"/>
          <w:sz w:val="18"/>
          <w:szCs w:val="20"/>
          <w:lang w:eastAsia="fr-FR"/>
        </w:rPr>
        <w:t>1.1</w:t>
      </w:r>
      <w:r w:rsidR="003935F7" w:rsidRPr="00183A5D">
        <w:rPr>
          <w:rFonts w:eastAsia="Calibri" w:cs="Arial"/>
          <w:sz w:val="18"/>
          <w:szCs w:val="20"/>
          <w:lang w:eastAsia="fr-FR"/>
        </w:rPr>
        <w:fldChar w:fldCharType="end"/>
      </w:r>
      <w:r w:rsidR="00997BC7" w:rsidRPr="00183A5D">
        <w:rPr>
          <w:rFonts w:eastAsia="Calibri" w:cs="Arial"/>
          <w:sz w:val="18"/>
          <w:szCs w:val="20"/>
          <w:lang w:eastAsia="fr-FR"/>
        </w:rPr>
        <w:t xml:space="preserve"> </w:t>
      </w:r>
      <w:r w:rsidRPr="00183A5D">
        <w:rPr>
          <w:rFonts w:eastAsia="Calibri" w:cs="Arial"/>
          <w:sz w:val="18"/>
          <w:szCs w:val="20"/>
          <w:lang w:eastAsia="fr-FR"/>
        </w:rPr>
        <w:t>précédent pourront être employés indifféremment au singulier et au pluriel lorsque le sens ou le contexte l’exigeront ;</w:t>
      </w:r>
    </w:p>
    <w:p w14:paraId="2336D81A" w14:textId="4A019718" w:rsidR="005076D3" w:rsidRDefault="00DF7B3F" w:rsidP="00E41C80">
      <w:pPr>
        <w:numPr>
          <w:ilvl w:val="0"/>
          <w:numId w:val="6"/>
        </w:numPr>
        <w:spacing w:before="120" w:after="120" w:line="240" w:lineRule="auto"/>
        <w:ind w:left="714" w:hanging="357"/>
        <w:jc w:val="both"/>
        <w:rPr>
          <w:rFonts w:eastAsia="Calibri" w:cs="Arial"/>
          <w:sz w:val="18"/>
          <w:szCs w:val="20"/>
          <w:lang w:eastAsia="fr-FR"/>
        </w:rPr>
      </w:pPr>
      <w:r w:rsidRPr="00600D11">
        <w:rPr>
          <w:rFonts w:eastAsia="Calibri" w:cs="Arial"/>
          <w:sz w:val="18"/>
          <w:szCs w:val="20"/>
          <w:lang w:eastAsia="fr-FR"/>
        </w:rPr>
        <w:t xml:space="preserve">La </w:t>
      </w:r>
      <w:r w:rsidR="0085081E">
        <w:rPr>
          <w:rFonts w:eastAsia="Calibri" w:cs="Arial"/>
          <w:sz w:val="18"/>
          <w:szCs w:val="20"/>
          <w:lang w:eastAsia="fr-FR"/>
        </w:rPr>
        <w:t>Convention</w:t>
      </w:r>
      <w:r w:rsidRPr="00600D11">
        <w:rPr>
          <w:rFonts w:eastAsia="Calibri" w:cs="Arial"/>
          <w:sz w:val="18"/>
          <w:szCs w:val="20"/>
          <w:lang w:eastAsia="fr-FR"/>
        </w:rPr>
        <w:t xml:space="preserve"> et les </w:t>
      </w:r>
      <w:r w:rsidR="00B74934">
        <w:rPr>
          <w:rFonts w:eastAsia="Calibri" w:cs="Arial"/>
          <w:sz w:val="18"/>
          <w:szCs w:val="20"/>
          <w:lang w:eastAsia="fr-FR"/>
        </w:rPr>
        <w:t>A</w:t>
      </w:r>
      <w:r w:rsidRPr="00600D11">
        <w:rPr>
          <w:rFonts w:eastAsia="Calibri" w:cs="Arial"/>
          <w:sz w:val="18"/>
          <w:szCs w:val="20"/>
          <w:lang w:eastAsia="fr-FR"/>
        </w:rPr>
        <w:t>nnexes sont interprétés à la lumière des principes du droit domanial et des règles générales applicables aux contrats administratifs ;</w:t>
      </w:r>
    </w:p>
    <w:p w14:paraId="756A0765" w14:textId="1BEC02A6" w:rsidR="00600D11" w:rsidRPr="005076D3" w:rsidRDefault="00DF7B3F" w:rsidP="00E41C80">
      <w:pPr>
        <w:numPr>
          <w:ilvl w:val="0"/>
          <w:numId w:val="6"/>
        </w:numPr>
        <w:spacing w:before="120" w:after="120" w:line="240" w:lineRule="auto"/>
        <w:ind w:left="714" w:hanging="357"/>
        <w:jc w:val="both"/>
        <w:rPr>
          <w:rFonts w:eastAsia="Calibri" w:cs="Arial"/>
          <w:sz w:val="18"/>
          <w:szCs w:val="20"/>
          <w:lang w:eastAsia="fr-FR"/>
        </w:rPr>
      </w:pPr>
      <w:r w:rsidRPr="005076D3">
        <w:rPr>
          <w:rFonts w:eastAsia="Calibri" w:cs="Arial"/>
          <w:bCs/>
          <w:sz w:val="18"/>
          <w:szCs w:val="20"/>
          <w:lang w:eastAsia="fr-FR"/>
        </w:rPr>
        <w:t xml:space="preserve">Les </w:t>
      </w:r>
      <w:r w:rsidR="00B74934">
        <w:rPr>
          <w:rFonts w:eastAsia="Calibri" w:cs="Arial"/>
          <w:bCs/>
          <w:sz w:val="18"/>
          <w:szCs w:val="20"/>
          <w:lang w:eastAsia="fr-FR"/>
        </w:rPr>
        <w:t>A</w:t>
      </w:r>
      <w:r w:rsidRPr="005076D3">
        <w:rPr>
          <w:rFonts w:eastAsia="Calibri" w:cs="Arial"/>
          <w:bCs/>
          <w:sz w:val="18"/>
          <w:szCs w:val="20"/>
          <w:lang w:eastAsia="fr-FR"/>
        </w:rPr>
        <w:t xml:space="preserve">nnexes à la présente </w:t>
      </w:r>
      <w:r w:rsidR="0085081E">
        <w:rPr>
          <w:rFonts w:eastAsia="Calibri" w:cs="Arial"/>
          <w:bCs/>
          <w:sz w:val="18"/>
          <w:szCs w:val="20"/>
          <w:lang w:eastAsia="fr-FR"/>
        </w:rPr>
        <w:t>Convention</w:t>
      </w:r>
      <w:r w:rsidRPr="005076D3">
        <w:rPr>
          <w:rFonts w:eastAsia="Calibri" w:cs="Arial"/>
          <w:bCs/>
          <w:sz w:val="18"/>
          <w:szCs w:val="20"/>
          <w:lang w:eastAsia="fr-FR"/>
        </w:rPr>
        <w:t xml:space="preserve"> font </w:t>
      </w:r>
      <w:r w:rsidR="00737B63">
        <w:rPr>
          <w:rFonts w:eastAsia="Calibri" w:cs="Arial"/>
          <w:bCs/>
          <w:sz w:val="18"/>
          <w:szCs w:val="20"/>
          <w:lang w:eastAsia="fr-FR"/>
        </w:rPr>
        <w:t>Partie</w:t>
      </w:r>
      <w:r w:rsidRPr="005076D3">
        <w:rPr>
          <w:rFonts w:eastAsia="Calibri" w:cs="Arial"/>
          <w:bCs/>
          <w:sz w:val="18"/>
          <w:szCs w:val="20"/>
          <w:lang w:eastAsia="fr-FR"/>
        </w:rPr>
        <w:t xml:space="preserve"> intégrante de la </w:t>
      </w:r>
      <w:r w:rsidR="0085081E">
        <w:rPr>
          <w:rFonts w:eastAsia="Calibri" w:cs="Arial"/>
          <w:bCs/>
          <w:sz w:val="18"/>
          <w:szCs w:val="20"/>
          <w:lang w:eastAsia="fr-FR"/>
        </w:rPr>
        <w:t>Convention</w:t>
      </w:r>
      <w:r w:rsidRPr="005076D3">
        <w:rPr>
          <w:rFonts w:eastAsia="Calibri" w:cs="Arial"/>
          <w:bCs/>
          <w:sz w:val="18"/>
          <w:szCs w:val="20"/>
          <w:lang w:eastAsia="fr-FR"/>
        </w:rPr>
        <w:t xml:space="preserve"> et ont la même valeur juridique que cette dernière. Toute référence à la </w:t>
      </w:r>
      <w:r w:rsidR="0085081E">
        <w:rPr>
          <w:rFonts w:eastAsia="Calibri" w:cs="Arial"/>
          <w:bCs/>
          <w:sz w:val="18"/>
          <w:szCs w:val="20"/>
          <w:lang w:eastAsia="fr-FR"/>
        </w:rPr>
        <w:t>Convention</w:t>
      </w:r>
      <w:r w:rsidRPr="005076D3">
        <w:rPr>
          <w:rFonts w:eastAsia="Calibri" w:cs="Arial"/>
          <w:bCs/>
          <w:sz w:val="18"/>
          <w:szCs w:val="20"/>
          <w:lang w:eastAsia="fr-FR"/>
        </w:rPr>
        <w:t xml:space="preserve"> inclut ses </w:t>
      </w:r>
      <w:r w:rsidR="00B74934">
        <w:rPr>
          <w:rFonts w:eastAsia="Calibri" w:cs="Arial"/>
          <w:bCs/>
          <w:sz w:val="18"/>
          <w:szCs w:val="20"/>
          <w:lang w:eastAsia="fr-FR"/>
        </w:rPr>
        <w:t>A</w:t>
      </w:r>
      <w:r w:rsidRPr="005076D3">
        <w:rPr>
          <w:rFonts w:eastAsia="Calibri" w:cs="Arial"/>
          <w:bCs/>
          <w:sz w:val="18"/>
          <w:szCs w:val="20"/>
          <w:lang w:eastAsia="fr-FR"/>
        </w:rPr>
        <w:t xml:space="preserve">nnexes. En cas de contradiction entre les stipulations du corps de la présente </w:t>
      </w:r>
      <w:r w:rsidR="0085081E">
        <w:rPr>
          <w:rFonts w:eastAsia="Calibri" w:cs="Arial"/>
          <w:bCs/>
          <w:sz w:val="18"/>
          <w:szCs w:val="20"/>
          <w:lang w:eastAsia="fr-FR"/>
        </w:rPr>
        <w:t>Convention</w:t>
      </w:r>
      <w:r w:rsidRPr="005076D3">
        <w:rPr>
          <w:rFonts w:eastAsia="Calibri" w:cs="Arial"/>
          <w:bCs/>
          <w:sz w:val="18"/>
          <w:szCs w:val="20"/>
          <w:lang w:eastAsia="fr-FR"/>
        </w:rPr>
        <w:t xml:space="preserve"> et une stipulation d’une </w:t>
      </w:r>
      <w:r w:rsidR="00A0321F">
        <w:rPr>
          <w:rFonts w:eastAsia="Calibri" w:cs="Arial"/>
          <w:bCs/>
          <w:sz w:val="18"/>
          <w:szCs w:val="20"/>
          <w:lang w:eastAsia="fr-FR"/>
        </w:rPr>
        <w:t>Annexe</w:t>
      </w:r>
      <w:r w:rsidRPr="005076D3">
        <w:rPr>
          <w:rFonts w:eastAsia="Calibri" w:cs="Arial"/>
          <w:bCs/>
          <w:sz w:val="18"/>
          <w:szCs w:val="20"/>
          <w:lang w:eastAsia="fr-FR"/>
        </w:rPr>
        <w:t xml:space="preserve">, les stipulations du corps de la </w:t>
      </w:r>
      <w:r w:rsidR="0085081E">
        <w:rPr>
          <w:rFonts w:eastAsia="Calibri" w:cs="Arial"/>
          <w:bCs/>
          <w:sz w:val="18"/>
          <w:szCs w:val="20"/>
          <w:lang w:eastAsia="fr-FR"/>
        </w:rPr>
        <w:t>Convention</w:t>
      </w:r>
      <w:r w:rsidRPr="005076D3">
        <w:rPr>
          <w:rFonts w:eastAsia="Calibri" w:cs="Arial"/>
          <w:bCs/>
          <w:sz w:val="18"/>
          <w:szCs w:val="20"/>
          <w:lang w:eastAsia="fr-FR"/>
        </w:rPr>
        <w:t xml:space="preserve"> prévaudront. En cas de contradiction entre deux </w:t>
      </w:r>
      <w:r w:rsidR="00B74934">
        <w:rPr>
          <w:rFonts w:eastAsia="Calibri" w:cs="Arial"/>
          <w:bCs/>
          <w:sz w:val="18"/>
          <w:szCs w:val="20"/>
          <w:lang w:eastAsia="fr-FR"/>
        </w:rPr>
        <w:t>A</w:t>
      </w:r>
      <w:r w:rsidRPr="005076D3">
        <w:rPr>
          <w:rFonts w:eastAsia="Calibri" w:cs="Arial"/>
          <w:bCs/>
          <w:sz w:val="18"/>
          <w:szCs w:val="20"/>
          <w:lang w:eastAsia="fr-FR"/>
        </w:rPr>
        <w:t>nnexes, les stipulations particulières prévaudront sur les stipulations générales ;</w:t>
      </w:r>
    </w:p>
    <w:p w14:paraId="7D3C556E" w14:textId="1F052BE5" w:rsidR="004B0169" w:rsidRPr="001F5750" w:rsidRDefault="00DF7B3F" w:rsidP="000A0B2E">
      <w:pPr>
        <w:numPr>
          <w:ilvl w:val="0"/>
          <w:numId w:val="6"/>
        </w:numPr>
        <w:spacing w:before="120" w:after="120" w:line="240" w:lineRule="auto"/>
        <w:ind w:left="714" w:hanging="357"/>
        <w:jc w:val="both"/>
        <w:rPr>
          <w:rFonts w:eastAsia="Calibri" w:cs="Arial"/>
          <w:bCs/>
          <w:sz w:val="18"/>
          <w:szCs w:val="20"/>
          <w:lang w:eastAsia="fr-FR"/>
        </w:rPr>
      </w:pPr>
      <w:r w:rsidRPr="00600D11">
        <w:rPr>
          <w:rFonts w:eastAsia="Calibri" w:cs="Arial"/>
          <w:bCs/>
          <w:sz w:val="18"/>
          <w:szCs w:val="20"/>
          <w:lang w:eastAsia="fr-FR"/>
        </w:rPr>
        <w:t xml:space="preserve">Les intitulés des articles et le sommaire de la </w:t>
      </w:r>
      <w:r w:rsidR="0085081E">
        <w:rPr>
          <w:rFonts w:eastAsia="Calibri" w:cs="Arial"/>
          <w:bCs/>
          <w:sz w:val="18"/>
          <w:szCs w:val="20"/>
          <w:lang w:eastAsia="fr-FR"/>
        </w:rPr>
        <w:t>Convention</w:t>
      </w:r>
      <w:r w:rsidRPr="00600D11">
        <w:rPr>
          <w:rFonts w:eastAsia="Calibri" w:cs="Arial"/>
          <w:bCs/>
          <w:sz w:val="18"/>
          <w:szCs w:val="20"/>
          <w:lang w:eastAsia="fr-FR"/>
        </w:rPr>
        <w:t xml:space="preserve"> ont été insérés uniquement pour faciliter les références et ne doivent pas être pris en compte pour l’interprétation de la </w:t>
      </w:r>
      <w:r w:rsidR="0085081E">
        <w:rPr>
          <w:rFonts w:eastAsia="Calibri" w:cs="Arial"/>
          <w:bCs/>
          <w:sz w:val="18"/>
          <w:szCs w:val="20"/>
          <w:lang w:eastAsia="fr-FR"/>
        </w:rPr>
        <w:t>Convention</w:t>
      </w:r>
      <w:r w:rsidRPr="00600D11">
        <w:rPr>
          <w:rFonts w:eastAsia="Calibri" w:cs="Arial"/>
          <w:bCs/>
          <w:sz w:val="18"/>
          <w:szCs w:val="20"/>
          <w:lang w:eastAsia="fr-FR"/>
        </w:rPr>
        <w:t>.</w:t>
      </w:r>
    </w:p>
    <w:p w14:paraId="159E688F" w14:textId="5B4510CB" w:rsidR="004B0169" w:rsidRPr="00BC01E2"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Les </w:t>
      </w:r>
      <w:r w:rsidR="00B74934">
        <w:rPr>
          <w:rFonts w:eastAsia="Calibri" w:cs="Arial"/>
          <w:sz w:val="18"/>
          <w:szCs w:val="20"/>
          <w:lang w:eastAsia="fr-FR"/>
        </w:rPr>
        <w:t>A</w:t>
      </w:r>
      <w:r w:rsidRPr="00DF7B3F">
        <w:rPr>
          <w:rFonts w:eastAsia="Calibri" w:cs="Arial"/>
          <w:sz w:val="18"/>
          <w:szCs w:val="20"/>
          <w:lang w:eastAsia="fr-FR"/>
        </w:rPr>
        <w:t xml:space="preserve">nnexes doivent faire l'objet d'une mise à jour dans les conditions visées à </w:t>
      </w:r>
      <w:r w:rsidRPr="001F5750">
        <w:rPr>
          <w:rFonts w:eastAsia="Calibri" w:cs="Arial"/>
          <w:sz w:val="18"/>
          <w:szCs w:val="20"/>
          <w:lang w:eastAsia="fr-FR"/>
        </w:rPr>
        <w:t>l'</w:t>
      </w:r>
      <w:r w:rsidR="00A0321F">
        <w:rPr>
          <w:rFonts w:eastAsia="Calibri" w:cs="Arial"/>
          <w:sz w:val="18"/>
          <w:szCs w:val="20"/>
          <w:lang w:eastAsia="fr-FR"/>
        </w:rPr>
        <w:t>Article</w:t>
      </w:r>
      <w:r w:rsidRPr="001F5750">
        <w:rPr>
          <w:rFonts w:eastAsia="Calibri" w:cs="Arial"/>
          <w:sz w:val="18"/>
          <w:szCs w:val="20"/>
          <w:lang w:eastAsia="fr-FR"/>
        </w:rPr>
        <w:t xml:space="preserve"> </w:t>
      </w:r>
      <w:r w:rsidR="006D60EC" w:rsidRPr="00BC01E2">
        <w:rPr>
          <w:rFonts w:eastAsia="Calibri" w:cs="Arial"/>
          <w:sz w:val="18"/>
          <w:szCs w:val="20"/>
          <w:lang w:eastAsia="fr-FR"/>
        </w:rPr>
        <w:fldChar w:fldCharType="begin"/>
      </w:r>
      <w:r w:rsidR="006D60EC" w:rsidRPr="00BC01E2">
        <w:rPr>
          <w:rFonts w:eastAsia="Calibri" w:cs="Arial"/>
          <w:sz w:val="18"/>
          <w:szCs w:val="20"/>
          <w:lang w:eastAsia="fr-FR"/>
        </w:rPr>
        <w:instrText xml:space="preserve"> REF _Ref119007992 \r \h </w:instrText>
      </w:r>
      <w:r w:rsidRPr="00BC01E2">
        <w:rPr>
          <w:rFonts w:eastAsia="Calibri" w:cs="Arial"/>
          <w:sz w:val="18"/>
          <w:szCs w:val="20"/>
          <w:lang w:eastAsia="fr-FR"/>
        </w:rPr>
        <w:instrText xml:space="preserve"> \* MERGEFORMAT </w:instrText>
      </w:r>
      <w:r w:rsidR="006D60EC" w:rsidRPr="00BC01E2">
        <w:rPr>
          <w:rFonts w:eastAsia="Calibri" w:cs="Arial"/>
          <w:sz w:val="18"/>
          <w:szCs w:val="20"/>
          <w:lang w:eastAsia="fr-FR"/>
        </w:rPr>
      </w:r>
      <w:r w:rsidR="006D60EC" w:rsidRPr="00BC01E2">
        <w:rPr>
          <w:rFonts w:eastAsia="Calibri" w:cs="Arial"/>
          <w:sz w:val="18"/>
          <w:szCs w:val="20"/>
          <w:lang w:eastAsia="fr-FR"/>
        </w:rPr>
        <w:fldChar w:fldCharType="separate"/>
      </w:r>
      <w:r w:rsidR="002B7A21">
        <w:rPr>
          <w:rFonts w:eastAsia="Calibri" w:cs="Arial"/>
          <w:sz w:val="18"/>
          <w:szCs w:val="20"/>
          <w:lang w:eastAsia="fr-FR"/>
        </w:rPr>
        <w:t>1.2</w:t>
      </w:r>
      <w:r w:rsidR="006D60EC" w:rsidRPr="00BC01E2">
        <w:rPr>
          <w:rFonts w:eastAsia="Calibri" w:cs="Arial"/>
          <w:sz w:val="18"/>
          <w:szCs w:val="20"/>
          <w:lang w:eastAsia="fr-FR"/>
        </w:rPr>
        <w:fldChar w:fldCharType="end"/>
      </w:r>
      <w:r w:rsidRPr="00BC01E2">
        <w:rPr>
          <w:rFonts w:eastAsia="Calibri" w:cs="Arial"/>
          <w:sz w:val="18"/>
          <w:szCs w:val="20"/>
          <w:lang w:eastAsia="fr-FR"/>
        </w:rPr>
        <w:t xml:space="preserve"> de</w:t>
      </w:r>
      <w:r w:rsidRPr="00DF7B3F">
        <w:rPr>
          <w:rFonts w:eastAsia="Calibri" w:cs="Arial"/>
          <w:sz w:val="18"/>
          <w:szCs w:val="20"/>
          <w:lang w:eastAsia="fr-FR"/>
        </w:rPr>
        <w:t xml:space="preserve"> la </w:t>
      </w:r>
      <w:r w:rsidR="0085081E">
        <w:rPr>
          <w:rFonts w:eastAsia="Calibri" w:cs="Arial"/>
          <w:sz w:val="18"/>
          <w:szCs w:val="20"/>
          <w:lang w:eastAsia="fr-FR"/>
        </w:rPr>
        <w:t>Convention</w:t>
      </w:r>
      <w:r w:rsidRPr="00DF7B3F">
        <w:rPr>
          <w:rFonts w:eastAsia="Calibri" w:cs="Arial"/>
          <w:sz w:val="18"/>
          <w:szCs w:val="20"/>
          <w:lang w:eastAsia="fr-FR"/>
        </w:rPr>
        <w:t xml:space="preserve">. Elles complètent ou remplacent les </w:t>
      </w:r>
      <w:r w:rsidR="00B74934">
        <w:rPr>
          <w:rFonts w:eastAsia="Calibri" w:cs="Arial"/>
          <w:sz w:val="18"/>
          <w:szCs w:val="20"/>
          <w:lang w:eastAsia="fr-FR"/>
        </w:rPr>
        <w:t>A</w:t>
      </w:r>
      <w:r w:rsidRPr="00DF7B3F">
        <w:rPr>
          <w:rFonts w:eastAsia="Calibri" w:cs="Arial"/>
          <w:sz w:val="18"/>
          <w:szCs w:val="20"/>
          <w:lang w:eastAsia="fr-FR"/>
        </w:rPr>
        <w:t>nnexes préexistantes.</w:t>
      </w:r>
    </w:p>
    <w:p w14:paraId="791DFB1B" w14:textId="77777777" w:rsidR="004B0169" w:rsidRPr="001F5750" w:rsidRDefault="004B0169" w:rsidP="00FA4341">
      <w:pPr>
        <w:spacing w:before="120" w:after="120" w:line="240" w:lineRule="auto"/>
        <w:jc w:val="both"/>
        <w:rPr>
          <w:rFonts w:eastAsia="Calibri" w:cs="Arial"/>
          <w:sz w:val="18"/>
          <w:szCs w:val="20"/>
          <w:lang w:eastAsia="fr-FR"/>
        </w:rPr>
      </w:pPr>
    </w:p>
    <w:p w14:paraId="0E372DC1" w14:textId="723B4FF1" w:rsidR="004B0169" w:rsidRDefault="00DF7B3F" w:rsidP="00B0321A">
      <w:pPr>
        <w:pStyle w:val="5-TEXTE"/>
        <w:numPr>
          <w:ilvl w:val="0"/>
          <w:numId w:val="55"/>
        </w:numPr>
        <w:rPr>
          <w:sz w:val="20"/>
          <w:szCs w:val="22"/>
          <w:u w:val="single"/>
          <w:lang w:eastAsia="fr-FR"/>
        </w:rPr>
      </w:pPr>
      <w:bookmarkStart w:id="21" w:name="_Ref119007992"/>
      <w:bookmarkStart w:id="22" w:name="_Toc125039858"/>
      <w:r w:rsidRPr="00AE5ADC">
        <w:rPr>
          <w:sz w:val="20"/>
          <w:szCs w:val="22"/>
          <w:u w:val="single"/>
          <w:lang w:eastAsia="fr-FR"/>
        </w:rPr>
        <w:t>Avenants, modifications contractuelles et mises à jour</w:t>
      </w:r>
      <w:bookmarkEnd w:id="21"/>
      <w:bookmarkEnd w:id="22"/>
    </w:p>
    <w:p w14:paraId="05978AB0" w14:textId="77777777" w:rsidR="00FF43D8" w:rsidRPr="00804CE7" w:rsidRDefault="00FF43D8" w:rsidP="00FF43D8">
      <w:pPr>
        <w:spacing w:before="120" w:after="120" w:line="240" w:lineRule="auto"/>
        <w:jc w:val="both"/>
        <w:rPr>
          <w:sz w:val="18"/>
          <w:szCs w:val="18"/>
          <w:lang w:eastAsia="fr-FR"/>
        </w:rPr>
      </w:pPr>
      <w:r w:rsidRPr="00804CE7">
        <w:rPr>
          <w:sz w:val="18"/>
          <w:szCs w:val="18"/>
          <w:lang w:eastAsia="fr-FR"/>
        </w:rPr>
        <w:t>Sur proposition du Concessionnaire ou de sa propre initiative, le Concédant peut décider d’une modification de la Convention dans le respect des dispositions du code de la commande publique.</w:t>
      </w:r>
    </w:p>
    <w:p w14:paraId="01EC5EF1" w14:textId="77777777" w:rsidR="00FF43D8" w:rsidRPr="00804CE7" w:rsidRDefault="00FF43D8" w:rsidP="00FF43D8">
      <w:pPr>
        <w:spacing w:before="120" w:after="120" w:line="240" w:lineRule="auto"/>
        <w:jc w:val="both"/>
        <w:rPr>
          <w:sz w:val="18"/>
          <w:szCs w:val="18"/>
          <w:lang w:eastAsia="fr-FR"/>
        </w:rPr>
      </w:pPr>
      <w:r w:rsidRPr="00804CE7">
        <w:rPr>
          <w:sz w:val="18"/>
          <w:szCs w:val="18"/>
          <w:lang w:eastAsia="fr-FR"/>
        </w:rPr>
        <w:t>Lorsqu’une modification est proposée par le Concessionnaire, ce dernier réalise, à ses frais, les études techniques, financières et juridiques nécessaires à la réalisation de la modification sollicitée et les transmet au Concédant. Si cette dernière donne son accord sur la modification, le Concessionnaire la réalise.</w:t>
      </w:r>
    </w:p>
    <w:p w14:paraId="5DFCF98C" w14:textId="77777777" w:rsidR="00FF43D8" w:rsidRPr="00804CE7" w:rsidRDefault="00FF43D8" w:rsidP="00FF43D8">
      <w:pPr>
        <w:spacing w:before="120" w:after="120" w:line="240" w:lineRule="auto"/>
        <w:jc w:val="both"/>
        <w:rPr>
          <w:sz w:val="18"/>
          <w:szCs w:val="18"/>
          <w:lang w:eastAsia="fr-FR"/>
        </w:rPr>
      </w:pPr>
      <w:r w:rsidRPr="00804CE7">
        <w:rPr>
          <w:sz w:val="18"/>
          <w:szCs w:val="18"/>
          <w:lang w:eastAsia="fr-FR"/>
        </w:rPr>
        <w:t>Lorsqu’une modification est envisagée par le Concédant, le Concessionnaire réalise, selon des modalités financières à convenir entre les Parties, les études techniques, financières et juridiques nécessaires à la réalisation de la modification sollicitée. Si le Concédante décide de la réalisation de la modification, le Concessionnaire est tenu d’y procéder.</w:t>
      </w:r>
    </w:p>
    <w:p w14:paraId="54EAAC57" w14:textId="2A63E275" w:rsidR="00FF43D8" w:rsidRPr="00804CE7" w:rsidRDefault="00FF43D8" w:rsidP="00FF43D8">
      <w:pPr>
        <w:spacing w:before="120" w:after="120" w:line="240" w:lineRule="auto"/>
        <w:jc w:val="both"/>
        <w:rPr>
          <w:sz w:val="18"/>
          <w:szCs w:val="18"/>
          <w:lang w:eastAsia="fr-FR"/>
        </w:rPr>
      </w:pPr>
      <w:r w:rsidRPr="00804CE7">
        <w:rPr>
          <w:sz w:val="18"/>
          <w:szCs w:val="18"/>
          <w:lang w:eastAsia="fr-FR"/>
        </w:rPr>
        <w:t>Lorsqu’une modification est de nature à substantiellement dégrader ou améliorer l’équilibre économique de la Convention, les Parties arrêtent, dans les conditions de l’</w:t>
      </w:r>
      <w:r w:rsidR="00EA749A" w:rsidRPr="00804CE7">
        <w:rPr>
          <w:sz w:val="18"/>
          <w:szCs w:val="18"/>
          <w:lang w:eastAsia="fr-FR"/>
        </w:rPr>
        <w:fldChar w:fldCharType="begin"/>
      </w:r>
      <w:r w:rsidR="00EA749A" w:rsidRPr="00804CE7">
        <w:rPr>
          <w:sz w:val="18"/>
          <w:szCs w:val="18"/>
          <w:lang w:eastAsia="fr-FR"/>
        </w:rPr>
        <w:instrText xml:space="preserve"> REF _Ref222470567 \r \h </w:instrText>
      </w:r>
      <w:r w:rsidR="00804CE7">
        <w:rPr>
          <w:sz w:val="18"/>
          <w:szCs w:val="18"/>
          <w:lang w:eastAsia="fr-FR"/>
        </w:rPr>
        <w:instrText xml:space="preserve"> \* MERGEFORMAT </w:instrText>
      </w:r>
      <w:r w:rsidR="00EA749A" w:rsidRPr="00804CE7">
        <w:rPr>
          <w:sz w:val="18"/>
          <w:szCs w:val="18"/>
          <w:lang w:eastAsia="fr-FR"/>
        </w:rPr>
      </w:r>
      <w:r w:rsidR="00EA749A" w:rsidRPr="00804CE7">
        <w:rPr>
          <w:sz w:val="18"/>
          <w:szCs w:val="18"/>
          <w:lang w:eastAsia="fr-FR"/>
        </w:rPr>
        <w:fldChar w:fldCharType="separate"/>
      </w:r>
      <w:r w:rsidR="00645BCC">
        <w:rPr>
          <w:sz w:val="18"/>
          <w:szCs w:val="18"/>
          <w:lang w:eastAsia="fr-FR"/>
        </w:rPr>
        <w:t>Article 74</w:t>
      </w:r>
      <w:r w:rsidR="00EA749A" w:rsidRPr="00804CE7">
        <w:rPr>
          <w:sz w:val="18"/>
          <w:szCs w:val="18"/>
          <w:lang w:eastAsia="fr-FR"/>
        </w:rPr>
        <w:fldChar w:fldCharType="end"/>
      </w:r>
      <w:r w:rsidRPr="00804CE7">
        <w:rPr>
          <w:sz w:val="18"/>
          <w:szCs w:val="18"/>
          <w:lang w:eastAsia="fr-FR"/>
        </w:rPr>
        <w:t>, les mesures strictement nécessaires pour que l’exécution de la Convention puisse se poursuivre à des conditions non dégradées, ni améliorées.</w:t>
      </w:r>
    </w:p>
    <w:p w14:paraId="7207D68B" w14:textId="567C7EFC" w:rsidR="00564077" w:rsidRPr="000F0BB8" w:rsidRDefault="00DF7B3F" w:rsidP="00D9759E">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23" w:name="_Toc125039861"/>
      <w:bookmarkStart w:id="24" w:name="_Ref129880342"/>
      <w:bookmarkStart w:id="25" w:name="_Ref129880629"/>
      <w:bookmarkStart w:id="26" w:name="_Ref129880847"/>
      <w:bookmarkStart w:id="27" w:name="_Ref129880864"/>
      <w:bookmarkStart w:id="28" w:name="_Ref130301698"/>
      <w:bookmarkStart w:id="29" w:name="_Ref131371177"/>
      <w:bookmarkStart w:id="30" w:name="_Ref131371284"/>
      <w:bookmarkStart w:id="31" w:name="_Ref131402546"/>
      <w:bookmarkStart w:id="32" w:name="_Toc222495055"/>
      <w:r w:rsidRPr="007D10CE">
        <w:rPr>
          <w:rFonts w:eastAsia="Times New Roman" w:cs="Arial"/>
          <w:bCs/>
          <w:color w:val="000000"/>
          <w:u w:val="single"/>
          <w:lang w:eastAsia="fr-FR"/>
        </w:rPr>
        <w:t>Procédure</w:t>
      </w:r>
      <w:bookmarkEnd w:id="23"/>
      <w:bookmarkEnd w:id="24"/>
      <w:bookmarkEnd w:id="25"/>
      <w:bookmarkEnd w:id="26"/>
      <w:bookmarkEnd w:id="27"/>
      <w:bookmarkEnd w:id="28"/>
      <w:bookmarkEnd w:id="29"/>
      <w:bookmarkEnd w:id="30"/>
      <w:bookmarkEnd w:id="31"/>
      <w:bookmarkEnd w:id="32"/>
    </w:p>
    <w:p w14:paraId="4167C754" w14:textId="77777777" w:rsidR="00564077" w:rsidRDefault="00564077" w:rsidP="00564077">
      <w:pPr>
        <w:spacing w:before="120" w:after="120" w:line="240" w:lineRule="auto"/>
        <w:contextualSpacing/>
        <w:jc w:val="both"/>
        <w:rPr>
          <w:rFonts w:eastAsia="Calibri" w:cs="Arial"/>
          <w:sz w:val="18"/>
          <w:szCs w:val="20"/>
          <w:lang w:eastAsia="fr-FR"/>
        </w:rPr>
      </w:pPr>
      <w:r w:rsidRPr="00564077">
        <w:rPr>
          <w:rFonts w:eastAsia="Calibri" w:cs="Arial"/>
          <w:sz w:val="18"/>
          <w:szCs w:val="20"/>
          <w:lang w:eastAsia="fr-FR"/>
        </w:rPr>
        <w:t>Toute notification au titre de la présente Convention doit être faite par écrit et doit être valablement envoyée par lettre recommandée avec demande avis de réception à ces adresses. La notification est réputée être effectuée à la date de réception de la lettre recommandée avec demande avis de réception.</w:t>
      </w:r>
    </w:p>
    <w:p w14:paraId="2A1AA71E" w14:textId="77777777" w:rsidR="00564077" w:rsidRPr="00564077" w:rsidRDefault="00564077" w:rsidP="00564077">
      <w:pPr>
        <w:spacing w:before="120" w:after="120" w:line="240" w:lineRule="auto"/>
        <w:contextualSpacing/>
        <w:jc w:val="both"/>
        <w:rPr>
          <w:rFonts w:eastAsia="Calibri" w:cs="Arial"/>
          <w:sz w:val="18"/>
          <w:szCs w:val="20"/>
          <w:lang w:eastAsia="fr-FR"/>
        </w:rPr>
      </w:pPr>
    </w:p>
    <w:p w14:paraId="2FF6C5AA" w14:textId="77777777" w:rsidR="0016270C" w:rsidRPr="00BA09C7" w:rsidRDefault="0016270C" w:rsidP="00FA4341">
      <w:pPr>
        <w:spacing w:before="120" w:after="120" w:line="240" w:lineRule="auto"/>
        <w:contextualSpacing/>
        <w:jc w:val="both"/>
        <w:rPr>
          <w:rFonts w:eastAsia="Calibri" w:cs="Arial"/>
          <w:sz w:val="18"/>
          <w:szCs w:val="20"/>
          <w:lang w:eastAsia="fr-FR"/>
        </w:rPr>
      </w:pPr>
    </w:p>
    <w:p w14:paraId="7BEBC6B1" w14:textId="7D6B9B09" w:rsidR="0074221B" w:rsidRPr="001F5750" w:rsidRDefault="00DF7B3F" w:rsidP="00FA4341">
      <w:pPr>
        <w:keepNext/>
        <w:keepLines/>
        <w:numPr>
          <w:ilvl w:val="1"/>
          <w:numId w:val="3"/>
        </w:numPr>
        <w:spacing w:before="120" w:after="120" w:line="240" w:lineRule="auto"/>
        <w:jc w:val="both"/>
        <w:outlineLvl w:val="0"/>
        <w:rPr>
          <w:rFonts w:eastAsia="Times New Roman" w:cs="Arial"/>
          <w:b/>
          <w:color w:val="000000"/>
          <w:u w:val="single"/>
          <w:lang w:eastAsia="fr-FR"/>
        </w:rPr>
      </w:pPr>
      <w:bookmarkStart w:id="33" w:name="_Toc125039862"/>
      <w:bookmarkStart w:id="34" w:name="_Toc222495056"/>
      <w:r w:rsidRPr="00DF7B3F">
        <w:rPr>
          <w:rFonts w:eastAsia="Times New Roman" w:cs="Arial"/>
          <w:b/>
          <w:color w:val="000000"/>
          <w:u w:val="single"/>
          <w:lang w:eastAsia="fr-FR"/>
        </w:rPr>
        <w:t xml:space="preserve">Objet de la </w:t>
      </w:r>
      <w:r w:rsidR="0085081E">
        <w:rPr>
          <w:rFonts w:eastAsia="Times New Roman" w:cs="Arial"/>
          <w:b/>
          <w:color w:val="000000"/>
          <w:u w:val="single"/>
          <w:lang w:eastAsia="fr-FR"/>
        </w:rPr>
        <w:t>Convention</w:t>
      </w:r>
      <w:r w:rsidR="00097794" w:rsidRPr="00DF7B3F">
        <w:rPr>
          <w:rFonts w:eastAsia="Times New Roman" w:cs="Arial"/>
          <w:b/>
          <w:color w:val="000000"/>
          <w:u w:val="single"/>
          <w:lang w:eastAsia="fr-FR"/>
        </w:rPr>
        <w:t xml:space="preserve"> </w:t>
      </w:r>
      <w:r w:rsidRPr="00DF7B3F">
        <w:rPr>
          <w:rFonts w:eastAsia="Times New Roman" w:cs="Arial"/>
          <w:b/>
          <w:color w:val="000000"/>
          <w:u w:val="single"/>
          <w:lang w:eastAsia="fr-FR"/>
        </w:rPr>
        <w:t xml:space="preserve">et nature de la </w:t>
      </w:r>
      <w:r w:rsidR="0085081E">
        <w:rPr>
          <w:rFonts w:eastAsia="Times New Roman" w:cs="Arial"/>
          <w:b/>
          <w:color w:val="000000"/>
          <w:u w:val="single"/>
          <w:lang w:eastAsia="fr-FR"/>
        </w:rPr>
        <w:t>Convention</w:t>
      </w:r>
      <w:bookmarkEnd w:id="33"/>
      <w:bookmarkEnd w:id="34"/>
    </w:p>
    <w:p w14:paraId="6EA93F3A" w14:textId="20741BE9" w:rsidR="0074221B" w:rsidRPr="001F5750" w:rsidRDefault="00DF7B3F" w:rsidP="00FA4341">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35" w:name="_Toc125039863"/>
      <w:bookmarkStart w:id="36" w:name="_Toc222495057"/>
      <w:r w:rsidRPr="00DF7B3F">
        <w:rPr>
          <w:rFonts w:eastAsia="Times New Roman" w:cs="Arial"/>
          <w:bCs/>
          <w:color w:val="000000"/>
          <w:u w:val="single"/>
          <w:lang w:eastAsia="fr-FR"/>
        </w:rPr>
        <w:t xml:space="preserve">Nature de la </w:t>
      </w:r>
      <w:r w:rsidR="0085081E">
        <w:rPr>
          <w:rFonts w:eastAsia="Times New Roman" w:cs="Arial"/>
          <w:bCs/>
          <w:color w:val="000000"/>
          <w:u w:val="single"/>
          <w:lang w:eastAsia="fr-FR"/>
        </w:rPr>
        <w:t>Convention</w:t>
      </w:r>
      <w:bookmarkEnd w:id="35"/>
      <w:bookmarkEnd w:id="36"/>
    </w:p>
    <w:p w14:paraId="00034602" w14:textId="32B81FE9" w:rsidR="0074221B" w:rsidRPr="001F5750"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La présente </w:t>
      </w:r>
      <w:r w:rsidR="0085081E">
        <w:rPr>
          <w:rFonts w:eastAsia="Calibri" w:cs="Arial"/>
          <w:sz w:val="18"/>
          <w:szCs w:val="20"/>
          <w:lang w:eastAsia="fr-FR"/>
        </w:rPr>
        <w:t>Convention</w:t>
      </w:r>
      <w:r w:rsidRPr="00DF7B3F">
        <w:rPr>
          <w:rFonts w:eastAsia="Calibri" w:cs="Arial"/>
          <w:sz w:val="18"/>
          <w:szCs w:val="20"/>
          <w:lang w:eastAsia="fr-FR"/>
        </w:rPr>
        <w:t xml:space="preserve">, conclue en application des dispositions de la troisième </w:t>
      </w:r>
      <w:r w:rsidR="00737B63">
        <w:rPr>
          <w:rFonts w:eastAsia="Calibri" w:cs="Arial"/>
          <w:sz w:val="18"/>
          <w:szCs w:val="20"/>
          <w:lang w:eastAsia="fr-FR"/>
        </w:rPr>
        <w:t>Partie</w:t>
      </w:r>
      <w:r w:rsidRPr="00DF7B3F">
        <w:rPr>
          <w:rFonts w:eastAsia="Calibri" w:cs="Arial"/>
          <w:sz w:val="18"/>
          <w:szCs w:val="20"/>
          <w:lang w:eastAsia="fr-FR"/>
        </w:rPr>
        <w:t xml:space="preserve"> du </w:t>
      </w:r>
      <w:r w:rsidR="00EA177C">
        <w:rPr>
          <w:rFonts w:eastAsia="Calibri" w:cs="Arial"/>
          <w:sz w:val="18"/>
          <w:szCs w:val="20"/>
          <w:lang w:eastAsia="fr-FR"/>
        </w:rPr>
        <w:t>c</w:t>
      </w:r>
      <w:r w:rsidRPr="00DF7B3F">
        <w:rPr>
          <w:rFonts w:eastAsia="Calibri" w:cs="Arial"/>
          <w:sz w:val="18"/>
          <w:szCs w:val="20"/>
          <w:lang w:eastAsia="fr-FR"/>
        </w:rPr>
        <w:t xml:space="preserve">ode de la commande publique et du code des transports, sera exécutée aux risques et périls du </w:t>
      </w:r>
      <w:r w:rsidR="00737B63">
        <w:rPr>
          <w:rFonts w:eastAsia="Calibri" w:cs="Arial"/>
          <w:sz w:val="18"/>
          <w:szCs w:val="20"/>
          <w:lang w:eastAsia="fr-FR"/>
        </w:rPr>
        <w:t>Concessionnaire</w:t>
      </w:r>
      <w:r w:rsidRPr="00DF7B3F">
        <w:rPr>
          <w:rFonts w:eastAsia="Calibri" w:cs="Arial"/>
          <w:sz w:val="18"/>
          <w:szCs w:val="20"/>
          <w:lang w:eastAsia="fr-FR"/>
        </w:rPr>
        <w:t>, en application des principes généraux du droit des concessions, et de toutes les dispositions juridiques et règlementaires en vigueur au moment de son exécution</w:t>
      </w:r>
      <w:r w:rsidR="00EA159D">
        <w:rPr>
          <w:rFonts w:eastAsia="Calibri" w:cs="Arial"/>
          <w:sz w:val="18"/>
          <w:szCs w:val="20"/>
          <w:lang w:eastAsia="fr-FR"/>
        </w:rPr>
        <w:t xml:space="preserve"> </w:t>
      </w:r>
      <w:r w:rsidRPr="00DF7B3F">
        <w:rPr>
          <w:rFonts w:eastAsia="Calibri" w:cs="Arial"/>
          <w:sz w:val="18"/>
          <w:szCs w:val="20"/>
          <w:lang w:eastAsia="fr-FR"/>
        </w:rPr>
        <w:t xml:space="preserve">et conformément aux engagements pris par le </w:t>
      </w:r>
      <w:r w:rsidR="00737B63">
        <w:rPr>
          <w:rFonts w:eastAsia="Calibri" w:cs="Arial"/>
          <w:sz w:val="18"/>
          <w:szCs w:val="20"/>
          <w:lang w:eastAsia="fr-FR"/>
        </w:rPr>
        <w:t>Concessionnaire</w:t>
      </w:r>
      <w:r w:rsidRPr="00DF7B3F">
        <w:rPr>
          <w:rFonts w:eastAsia="Calibri" w:cs="Arial"/>
          <w:sz w:val="18"/>
          <w:szCs w:val="20"/>
          <w:lang w:eastAsia="fr-FR"/>
        </w:rPr>
        <w:t xml:space="preserve"> au titre de son offre.</w:t>
      </w:r>
    </w:p>
    <w:p w14:paraId="18A16B82" w14:textId="77777777" w:rsidR="0074221B" w:rsidRPr="001F5750" w:rsidRDefault="0074221B" w:rsidP="00FA4341">
      <w:pPr>
        <w:spacing w:before="120" w:after="120" w:line="240" w:lineRule="auto"/>
        <w:jc w:val="both"/>
        <w:rPr>
          <w:rFonts w:eastAsia="Calibri" w:cs="Arial"/>
          <w:sz w:val="18"/>
          <w:szCs w:val="20"/>
          <w:lang w:eastAsia="fr-FR"/>
        </w:rPr>
      </w:pPr>
    </w:p>
    <w:p w14:paraId="03A61739" w14:textId="310F4136" w:rsidR="0074221B" w:rsidRPr="001F5750" w:rsidRDefault="00DF7B3F" w:rsidP="00FA4341">
      <w:pPr>
        <w:keepNext/>
        <w:keepLines/>
        <w:numPr>
          <w:ilvl w:val="2"/>
          <w:numId w:val="3"/>
        </w:numPr>
        <w:spacing w:before="120" w:after="120" w:line="240" w:lineRule="auto"/>
        <w:jc w:val="both"/>
        <w:outlineLvl w:val="0"/>
        <w:rPr>
          <w:rFonts w:eastAsia="Times New Roman" w:cs="Arial"/>
          <w:b/>
          <w:bCs/>
          <w:color w:val="000000"/>
          <w:u w:val="single"/>
          <w:lang w:eastAsia="fr-FR"/>
        </w:rPr>
      </w:pPr>
      <w:bookmarkStart w:id="37" w:name="_Toc125039864"/>
      <w:bookmarkStart w:id="38" w:name="_Ref129882131"/>
      <w:bookmarkStart w:id="39" w:name="_Toc222495058"/>
      <w:r w:rsidRPr="00DF7B3F">
        <w:rPr>
          <w:rFonts w:eastAsia="Times New Roman" w:cs="Arial"/>
          <w:bCs/>
          <w:color w:val="000000"/>
          <w:u w:val="single"/>
          <w:lang w:eastAsia="fr-FR"/>
        </w:rPr>
        <w:t xml:space="preserve">Objet et définition du </w:t>
      </w:r>
      <w:bookmarkEnd w:id="37"/>
      <w:r w:rsidR="00AC641D">
        <w:rPr>
          <w:rFonts w:eastAsia="Times New Roman" w:cs="Arial"/>
          <w:bCs/>
          <w:color w:val="000000"/>
          <w:u w:val="single"/>
          <w:lang w:eastAsia="fr-FR"/>
        </w:rPr>
        <w:t>Service public concédé</w:t>
      </w:r>
      <w:bookmarkEnd w:id="38"/>
      <w:bookmarkEnd w:id="39"/>
    </w:p>
    <w:p w14:paraId="7B173AB1" w14:textId="384B7D3E" w:rsidR="0074221B" w:rsidRPr="00826059"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Le </w:t>
      </w:r>
      <w:r w:rsidR="006A3DD8">
        <w:rPr>
          <w:rFonts w:eastAsia="Calibri" w:cs="Arial"/>
          <w:sz w:val="18"/>
          <w:szCs w:val="20"/>
          <w:lang w:eastAsia="fr-FR"/>
        </w:rPr>
        <w:t>Concédant</w:t>
      </w:r>
      <w:r w:rsidR="00737B63">
        <w:rPr>
          <w:rFonts w:eastAsia="Calibri" w:cs="Arial"/>
          <w:sz w:val="18"/>
          <w:szCs w:val="20"/>
          <w:lang w:eastAsia="fr-FR"/>
        </w:rPr>
        <w:t xml:space="preserve"> </w:t>
      </w:r>
      <w:r w:rsidRPr="00DF7B3F">
        <w:rPr>
          <w:rFonts w:eastAsia="Calibri" w:cs="Arial"/>
          <w:sz w:val="18"/>
          <w:szCs w:val="20"/>
          <w:lang w:eastAsia="fr-FR"/>
        </w:rPr>
        <w:t xml:space="preserve">confie au </w:t>
      </w:r>
      <w:r w:rsidR="00737B63">
        <w:rPr>
          <w:rFonts w:eastAsia="Calibri" w:cs="Arial"/>
          <w:sz w:val="18"/>
          <w:szCs w:val="20"/>
          <w:lang w:eastAsia="fr-FR"/>
        </w:rPr>
        <w:t>Concessionnaire</w:t>
      </w:r>
      <w:r w:rsidRPr="00DF7B3F">
        <w:rPr>
          <w:rFonts w:eastAsia="Calibri" w:cs="Arial"/>
          <w:sz w:val="18"/>
          <w:szCs w:val="20"/>
          <w:lang w:eastAsia="fr-FR"/>
        </w:rPr>
        <w:t xml:space="preserve">, qui l’accepte, la </w:t>
      </w:r>
      <w:r w:rsidR="00CF000E">
        <w:rPr>
          <w:rFonts w:eastAsia="Calibri" w:cs="Arial"/>
          <w:sz w:val="18"/>
          <w:szCs w:val="20"/>
          <w:lang w:eastAsia="fr-FR"/>
        </w:rPr>
        <w:t>Gestion</w:t>
      </w:r>
      <w:r w:rsidRPr="00DF7B3F">
        <w:rPr>
          <w:rFonts w:eastAsia="Calibri" w:cs="Arial"/>
          <w:sz w:val="18"/>
          <w:szCs w:val="20"/>
          <w:lang w:eastAsia="fr-FR"/>
        </w:rPr>
        <w:t xml:space="preserve"> et l’</w:t>
      </w:r>
      <w:r w:rsidR="00013EF3">
        <w:rPr>
          <w:rFonts w:eastAsia="Calibri" w:cs="Arial"/>
          <w:sz w:val="18"/>
          <w:szCs w:val="20"/>
          <w:lang w:eastAsia="fr-FR"/>
        </w:rPr>
        <w:t>Exploitation</w:t>
      </w:r>
      <w:r w:rsidRPr="00DF7B3F">
        <w:rPr>
          <w:rFonts w:eastAsia="Calibri" w:cs="Arial"/>
          <w:sz w:val="18"/>
          <w:szCs w:val="20"/>
          <w:lang w:eastAsia="fr-FR"/>
        </w:rPr>
        <w:t xml:space="preserve">, à ses risques et périls, du service public portuaire de plaisance </w:t>
      </w:r>
      <w:r w:rsidRPr="00DF7B3F">
        <w:rPr>
          <w:rFonts w:cs="Arial"/>
          <w:sz w:val="18"/>
        </w:rPr>
        <w:t>et des autres services existants ou à créer</w:t>
      </w:r>
      <w:r w:rsidRPr="00DF7B3F">
        <w:rPr>
          <w:rFonts w:eastAsia="Calibri" w:cs="Arial"/>
          <w:color w:val="000000"/>
          <w:sz w:val="18"/>
          <w:szCs w:val="20"/>
          <w:shd w:val="clear" w:color="auto" w:fill="FFFFFF"/>
          <w:lang w:eastAsia="fr-FR"/>
        </w:rPr>
        <w:t xml:space="preserve"> le périmètre concédé tel que figurant en </w:t>
      </w:r>
      <w:r w:rsidR="00A0321F">
        <w:rPr>
          <w:rFonts w:eastAsia="Calibri" w:cs="Arial"/>
          <w:sz w:val="18"/>
          <w:szCs w:val="20"/>
          <w:lang w:eastAsia="fr-FR"/>
        </w:rPr>
        <w:t>Annexe</w:t>
      </w:r>
      <w:r w:rsidRPr="00826059">
        <w:rPr>
          <w:rFonts w:eastAsia="Calibri" w:cs="Arial"/>
          <w:sz w:val="18"/>
          <w:szCs w:val="20"/>
          <w:lang w:eastAsia="fr-FR"/>
        </w:rPr>
        <w:t xml:space="preserve"> </w:t>
      </w:r>
      <w:r w:rsidR="005976E6" w:rsidRPr="00826059">
        <w:rPr>
          <w:rFonts w:eastAsia="Calibri" w:cs="Arial"/>
          <w:sz w:val="18"/>
          <w:szCs w:val="20"/>
          <w:lang w:eastAsia="fr-FR"/>
        </w:rPr>
        <w:t>1</w:t>
      </w:r>
      <w:r w:rsidRPr="00826059">
        <w:rPr>
          <w:rFonts w:eastAsia="Calibri" w:cs="Arial"/>
          <w:sz w:val="18"/>
          <w:szCs w:val="20"/>
          <w:lang w:eastAsia="fr-FR"/>
        </w:rPr>
        <w:t>.</w:t>
      </w:r>
    </w:p>
    <w:p w14:paraId="6623CD68" w14:textId="2E88E546" w:rsidR="0074221B" w:rsidRPr="00397B8D" w:rsidRDefault="00DF7B3F" w:rsidP="000C3D1D">
      <w:pPr>
        <w:spacing w:before="120" w:after="120" w:line="240" w:lineRule="auto"/>
        <w:jc w:val="both"/>
        <w:rPr>
          <w:rFonts w:eastAsia="Calibri" w:cs="Arial"/>
          <w:sz w:val="18"/>
          <w:szCs w:val="20"/>
          <w:lang w:eastAsia="fr-FR"/>
        </w:rPr>
      </w:pPr>
      <w:r w:rsidRPr="00853803">
        <w:rPr>
          <w:rFonts w:eastAsia="Calibri" w:cs="Arial"/>
          <w:sz w:val="18"/>
          <w:szCs w:val="20"/>
          <w:lang w:eastAsia="fr-FR"/>
        </w:rPr>
        <w:t xml:space="preserve">La présente </w:t>
      </w:r>
      <w:r w:rsidR="0085081E">
        <w:rPr>
          <w:rFonts w:eastAsia="Calibri" w:cs="Arial"/>
          <w:sz w:val="18"/>
          <w:szCs w:val="20"/>
          <w:lang w:eastAsia="fr-FR"/>
        </w:rPr>
        <w:t>Convention</w:t>
      </w:r>
      <w:r w:rsidRPr="00853803">
        <w:rPr>
          <w:rFonts w:eastAsia="Calibri" w:cs="Arial"/>
          <w:sz w:val="18"/>
          <w:szCs w:val="20"/>
          <w:lang w:eastAsia="fr-FR"/>
        </w:rPr>
        <w:t xml:space="preserve"> a pour objet la </w:t>
      </w:r>
      <w:r w:rsidR="00CF000E">
        <w:rPr>
          <w:rFonts w:eastAsia="Calibri" w:cs="Arial"/>
          <w:sz w:val="18"/>
          <w:szCs w:val="20"/>
          <w:lang w:eastAsia="fr-FR"/>
        </w:rPr>
        <w:t>Gestion</w:t>
      </w:r>
      <w:r w:rsidRPr="00853803">
        <w:rPr>
          <w:rFonts w:eastAsia="Calibri" w:cs="Arial"/>
          <w:sz w:val="18"/>
          <w:szCs w:val="20"/>
          <w:lang w:eastAsia="fr-FR"/>
        </w:rPr>
        <w:t>, l’</w:t>
      </w:r>
      <w:r w:rsidR="00013EF3">
        <w:rPr>
          <w:rFonts w:eastAsia="Calibri" w:cs="Arial"/>
          <w:sz w:val="18"/>
          <w:szCs w:val="20"/>
          <w:lang w:eastAsia="fr-FR"/>
        </w:rPr>
        <w:t>Exploitation</w:t>
      </w:r>
      <w:r w:rsidRPr="00853803">
        <w:rPr>
          <w:rFonts w:eastAsia="Calibri" w:cs="Arial"/>
          <w:sz w:val="18"/>
          <w:szCs w:val="20"/>
          <w:lang w:eastAsia="fr-FR"/>
        </w:rPr>
        <w:t>, l’</w:t>
      </w:r>
      <w:r w:rsidR="00667755">
        <w:rPr>
          <w:rFonts w:eastAsia="Calibri" w:cs="Arial"/>
          <w:sz w:val="18"/>
          <w:szCs w:val="20"/>
          <w:lang w:eastAsia="fr-FR"/>
        </w:rPr>
        <w:t xml:space="preserve">Entretien </w:t>
      </w:r>
      <w:r w:rsidRPr="00853803">
        <w:rPr>
          <w:rFonts w:eastAsia="Calibri" w:cs="Arial"/>
          <w:sz w:val="18"/>
          <w:szCs w:val="20"/>
          <w:lang w:eastAsia="fr-FR"/>
        </w:rPr>
        <w:t xml:space="preserve">et la </w:t>
      </w:r>
      <w:r w:rsidR="00AA7197">
        <w:rPr>
          <w:rFonts w:eastAsia="Calibri" w:cs="Arial"/>
          <w:sz w:val="18"/>
          <w:szCs w:val="20"/>
          <w:lang w:eastAsia="fr-FR"/>
        </w:rPr>
        <w:t>Maintenance</w:t>
      </w:r>
      <w:r w:rsidRPr="00853803">
        <w:rPr>
          <w:rFonts w:eastAsia="Calibri" w:cs="Arial"/>
          <w:sz w:val="18"/>
          <w:szCs w:val="20"/>
          <w:lang w:eastAsia="fr-FR"/>
        </w:rPr>
        <w:t xml:space="preserve"> (incluant </w:t>
      </w:r>
      <w:r w:rsidR="00AB27D0" w:rsidRPr="00853803">
        <w:rPr>
          <w:rFonts w:eastAsia="Calibri" w:cs="Arial"/>
          <w:sz w:val="18"/>
          <w:szCs w:val="20"/>
          <w:lang w:eastAsia="fr-FR"/>
        </w:rPr>
        <w:t xml:space="preserve">les investissements financés par le </w:t>
      </w:r>
      <w:r w:rsidR="00737B63">
        <w:rPr>
          <w:rFonts w:eastAsia="Calibri" w:cs="Arial"/>
          <w:sz w:val="18"/>
          <w:szCs w:val="20"/>
          <w:lang w:eastAsia="fr-FR"/>
        </w:rPr>
        <w:t>Concessionnaire</w:t>
      </w:r>
      <w:r w:rsidRPr="00853803">
        <w:rPr>
          <w:rFonts w:eastAsia="Calibri" w:cs="Arial"/>
          <w:sz w:val="18"/>
          <w:szCs w:val="20"/>
          <w:lang w:eastAsia="fr-FR"/>
        </w:rPr>
        <w:t xml:space="preserve">) des </w:t>
      </w:r>
      <w:r w:rsidR="00853803">
        <w:rPr>
          <w:rFonts w:eastAsia="Calibri" w:cs="Arial"/>
          <w:sz w:val="18"/>
          <w:szCs w:val="20"/>
          <w:lang w:eastAsia="fr-FR"/>
        </w:rPr>
        <w:t xml:space="preserve">sites définis en </w:t>
      </w:r>
      <w:r w:rsidR="00A0321F">
        <w:rPr>
          <w:rFonts w:eastAsia="Calibri" w:cs="Arial"/>
          <w:sz w:val="18"/>
          <w:szCs w:val="20"/>
          <w:lang w:eastAsia="fr-FR"/>
        </w:rPr>
        <w:t>Annexe</w:t>
      </w:r>
      <w:r w:rsidR="00853803">
        <w:rPr>
          <w:rFonts w:eastAsia="Calibri" w:cs="Arial"/>
          <w:sz w:val="18"/>
          <w:szCs w:val="20"/>
          <w:lang w:eastAsia="fr-FR"/>
        </w:rPr>
        <w:t xml:space="preserve"> 1 (Périmètre de la concession)</w:t>
      </w:r>
      <w:r w:rsidR="00DA5BCC">
        <w:rPr>
          <w:rFonts w:eastAsia="Calibri" w:cs="Arial"/>
          <w:sz w:val="18"/>
          <w:szCs w:val="20"/>
          <w:lang w:eastAsia="fr-FR"/>
        </w:rPr>
        <w:t xml:space="preserve"> </w:t>
      </w:r>
      <w:r w:rsidR="000C3D1D" w:rsidRPr="00853803">
        <w:rPr>
          <w:rFonts w:eastAsia="Calibri" w:cs="Arial"/>
          <w:sz w:val="18"/>
          <w:szCs w:val="20"/>
          <w:lang w:eastAsia="fr-FR"/>
        </w:rPr>
        <w:t>conformément aux conditions prévues ci-après</w:t>
      </w:r>
      <w:r w:rsidR="00826059" w:rsidRPr="00853803">
        <w:rPr>
          <w:rFonts w:cs="Arial"/>
          <w:szCs w:val="20"/>
        </w:rPr>
        <w:t>.</w:t>
      </w:r>
    </w:p>
    <w:p w14:paraId="20D045C3" w14:textId="15008E70" w:rsidR="00B7447B" w:rsidRDefault="00DF7B3F" w:rsidP="00B4529C">
      <w:pPr>
        <w:spacing w:before="120" w:after="120" w:line="240" w:lineRule="auto"/>
        <w:jc w:val="both"/>
        <w:rPr>
          <w:rFonts w:eastAsia="Calibri" w:cs="Arial"/>
          <w:sz w:val="18"/>
          <w:szCs w:val="20"/>
          <w:highlight w:val="green"/>
          <w:lang w:eastAsia="fr-FR"/>
        </w:rPr>
      </w:pPr>
      <w:r w:rsidRPr="00EC1C83">
        <w:rPr>
          <w:rFonts w:eastAsia="Calibri" w:cs="Arial"/>
          <w:sz w:val="18"/>
          <w:szCs w:val="20"/>
          <w:lang w:eastAsia="fr-FR"/>
        </w:rPr>
        <w:t xml:space="preserve">Le </w:t>
      </w:r>
      <w:r w:rsidR="00737B63">
        <w:rPr>
          <w:rFonts w:eastAsia="Calibri" w:cs="Arial"/>
          <w:sz w:val="18"/>
          <w:szCs w:val="20"/>
          <w:lang w:eastAsia="fr-FR"/>
        </w:rPr>
        <w:t>Concessionnaire</w:t>
      </w:r>
      <w:r w:rsidRPr="00EC1C83">
        <w:rPr>
          <w:rFonts w:eastAsia="Calibri" w:cs="Arial"/>
          <w:sz w:val="18"/>
          <w:szCs w:val="20"/>
          <w:lang w:eastAsia="fr-FR"/>
        </w:rPr>
        <w:t xml:space="preserve"> gère </w:t>
      </w:r>
      <w:r w:rsidR="009B4DC5">
        <w:rPr>
          <w:rFonts w:eastAsia="Calibri" w:cs="Arial"/>
          <w:sz w:val="18"/>
          <w:szCs w:val="20"/>
          <w:lang w:eastAsia="fr-FR"/>
        </w:rPr>
        <w:t xml:space="preserve">3 </w:t>
      </w:r>
      <w:r w:rsidR="00034B3A">
        <w:rPr>
          <w:rFonts w:eastAsia="Calibri" w:cs="Arial"/>
          <w:sz w:val="18"/>
          <w:szCs w:val="20"/>
          <w:lang w:eastAsia="fr-FR"/>
        </w:rPr>
        <w:t>Ports</w:t>
      </w:r>
      <w:r w:rsidR="009B4DC5">
        <w:rPr>
          <w:rFonts w:eastAsia="Calibri" w:cs="Arial"/>
          <w:sz w:val="18"/>
          <w:szCs w:val="20"/>
          <w:lang w:eastAsia="fr-FR"/>
        </w:rPr>
        <w:t xml:space="preserve"> </w:t>
      </w:r>
      <w:r w:rsidRPr="00D90363">
        <w:rPr>
          <w:rFonts w:eastAsia="Calibri" w:cs="Arial"/>
          <w:sz w:val="18"/>
          <w:szCs w:val="20"/>
          <w:lang w:eastAsia="fr-FR"/>
        </w:rPr>
        <w:t xml:space="preserve">d’une capacité d’accueil </w:t>
      </w:r>
      <w:r w:rsidR="006D1268">
        <w:rPr>
          <w:rFonts w:eastAsia="Calibri" w:cs="Arial"/>
          <w:sz w:val="18"/>
          <w:szCs w:val="20"/>
          <w:lang w:eastAsia="fr-FR"/>
        </w:rPr>
        <w:t xml:space="preserve">actuelle </w:t>
      </w:r>
      <w:r w:rsidR="00EE1455">
        <w:rPr>
          <w:rFonts w:eastAsia="Calibri" w:cs="Arial"/>
          <w:sz w:val="18"/>
          <w:szCs w:val="20"/>
          <w:lang w:eastAsia="fr-FR"/>
        </w:rPr>
        <w:t>d’environ 135</w:t>
      </w:r>
      <w:r w:rsidR="001A17EE" w:rsidRPr="00D90363">
        <w:rPr>
          <w:rFonts w:eastAsia="Calibri" w:cs="Arial"/>
          <w:sz w:val="18"/>
          <w:szCs w:val="20"/>
          <w:lang w:eastAsia="fr-FR"/>
        </w:rPr>
        <w:t xml:space="preserve"> </w:t>
      </w:r>
      <w:r w:rsidR="00CC35DC" w:rsidRPr="00D90363">
        <w:rPr>
          <w:rFonts w:eastAsia="Calibri" w:cs="Arial"/>
          <w:sz w:val="18"/>
          <w:szCs w:val="20"/>
          <w:lang w:eastAsia="fr-FR"/>
        </w:rPr>
        <w:t>postes</w:t>
      </w:r>
      <w:r w:rsidR="001A17EE" w:rsidRPr="00D90363">
        <w:rPr>
          <w:rFonts w:eastAsia="Calibri" w:cs="Arial"/>
          <w:sz w:val="18"/>
          <w:szCs w:val="20"/>
          <w:lang w:eastAsia="fr-FR"/>
        </w:rPr>
        <w:t xml:space="preserve"> d’amarrage,</w:t>
      </w:r>
      <w:r w:rsidR="00AC71CC">
        <w:rPr>
          <w:rFonts w:eastAsia="Calibri" w:cs="Arial"/>
          <w:sz w:val="18"/>
          <w:szCs w:val="20"/>
          <w:lang w:eastAsia="fr-FR"/>
        </w:rPr>
        <w:t xml:space="preserve"> (hors amarrages dédiés </w:t>
      </w:r>
      <w:r w:rsidR="00B41BAD">
        <w:rPr>
          <w:rFonts w:eastAsia="Calibri" w:cs="Arial"/>
          <w:sz w:val="18"/>
          <w:szCs w:val="20"/>
          <w:lang w:eastAsia="fr-FR"/>
        </w:rPr>
        <w:t>aux</w:t>
      </w:r>
      <w:r w:rsidR="00AC71CC">
        <w:rPr>
          <w:rFonts w:eastAsia="Calibri" w:cs="Arial"/>
          <w:sz w:val="18"/>
          <w:szCs w:val="20"/>
          <w:lang w:eastAsia="fr-FR"/>
        </w:rPr>
        <w:t xml:space="preserve"> activité</w:t>
      </w:r>
      <w:r w:rsidR="00B41BAD">
        <w:rPr>
          <w:rFonts w:eastAsia="Calibri" w:cs="Arial"/>
          <w:sz w:val="18"/>
          <w:szCs w:val="20"/>
          <w:lang w:eastAsia="fr-FR"/>
        </w:rPr>
        <w:t>s</w:t>
      </w:r>
      <w:r w:rsidR="00AC71CC">
        <w:rPr>
          <w:rFonts w:eastAsia="Calibri" w:cs="Arial"/>
          <w:sz w:val="18"/>
          <w:szCs w:val="20"/>
          <w:lang w:eastAsia="fr-FR"/>
        </w:rPr>
        <w:t xml:space="preserve"> écono</w:t>
      </w:r>
      <w:r w:rsidR="00E37AC8">
        <w:rPr>
          <w:rFonts w:eastAsia="Calibri" w:cs="Arial"/>
          <w:sz w:val="18"/>
          <w:szCs w:val="20"/>
          <w:lang w:eastAsia="fr-FR"/>
        </w:rPr>
        <w:t>mique</w:t>
      </w:r>
      <w:r w:rsidR="00B41BAD">
        <w:rPr>
          <w:rFonts w:eastAsia="Calibri" w:cs="Arial"/>
          <w:sz w:val="18"/>
          <w:szCs w:val="20"/>
          <w:lang w:eastAsia="fr-FR"/>
        </w:rPr>
        <w:t>s</w:t>
      </w:r>
      <w:r w:rsidR="00E37AC8">
        <w:rPr>
          <w:rFonts w:eastAsia="Calibri" w:cs="Arial"/>
          <w:sz w:val="18"/>
          <w:szCs w:val="20"/>
          <w:lang w:eastAsia="fr-FR"/>
        </w:rPr>
        <w:t xml:space="preserve"> existante</w:t>
      </w:r>
      <w:r w:rsidR="00B41BAD">
        <w:rPr>
          <w:rFonts w:eastAsia="Calibri" w:cs="Arial"/>
          <w:sz w:val="18"/>
          <w:szCs w:val="20"/>
          <w:lang w:eastAsia="fr-FR"/>
        </w:rPr>
        <w:t>s</w:t>
      </w:r>
      <w:r w:rsidR="00E37AC8">
        <w:rPr>
          <w:rFonts w:eastAsia="Calibri" w:cs="Arial"/>
          <w:sz w:val="18"/>
          <w:szCs w:val="20"/>
          <w:lang w:eastAsia="fr-FR"/>
        </w:rPr>
        <w:t>)</w:t>
      </w:r>
      <w:r w:rsidR="00192F77">
        <w:rPr>
          <w:rFonts w:eastAsia="Calibri" w:cs="Arial"/>
          <w:sz w:val="18"/>
          <w:szCs w:val="20"/>
          <w:lang w:eastAsia="fr-FR"/>
        </w:rPr>
        <w:t>,</w:t>
      </w:r>
      <w:r w:rsidR="005C7F06">
        <w:rPr>
          <w:rFonts w:eastAsia="Calibri" w:cs="Arial"/>
          <w:sz w:val="18"/>
          <w:szCs w:val="20"/>
          <w:lang w:eastAsia="fr-FR"/>
        </w:rPr>
        <w:t xml:space="preserve"> </w:t>
      </w:r>
      <w:r w:rsidR="00B7447B" w:rsidRPr="00D90363">
        <w:rPr>
          <w:rFonts w:eastAsia="Calibri" w:cs="Arial"/>
          <w:sz w:val="18"/>
          <w:szCs w:val="20"/>
          <w:lang w:eastAsia="fr-FR"/>
        </w:rPr>
        <w:t xml:space="preserve">définie comme suit : </w:t>
      </w:r>
    </w:p>
    <w:p w14:paraId="053A13D3" w14:textId="77777777" w:rsidR="00422560" w:rsidRDefault="00422560" w:rsidP="00B4529C">
      <w:pPr>
        <w:spacing w:before="120" w:after="120" w:line="240" w:lineRule="auto"/>
        <w:jc w:val="both"/>
        <w:rPr>
          <w:rFonts w:eastAsia="Calibri" w:cs="Arial"/>
          <w:sz w:val="18"/>
          <w:szCs w:val="20"/>
          <w:highlight w:val="green"/>
          <w:lang w:eastAsia="fr-FR"/>
        </w:rPr>
      </w:pPr>
    </w:p>
    <w:tbl>
      <w:tblPr>
        <w:tblStyle w:val="Grilledutableau"/>
        <w:tblW w:w="0" w:type="auto"/>
        <w:jc w:val="center"/>
        <w:tblLook w:val="04A0" w:firstRow="1" w:lastRow="0" w:firstColumn="1" w:lastColumn="0" w:noHBand="0" w:noVBand="1"/>
      </w:tblPr>
      <w:tblGrid>
        <w:gridCol w:w="1294"/>
        <w:gridCol w:w="1294"/>
        <w:gridCol w:w="1294"/>
      </w:tblGrid>
      <w:tr w:rsidR="0003531B" w14:paraId="75640FBB" w14:textId="77777777" w:rsidTr="0003531B">
        <w:trPr>
          <w:jc w:val="center"/>
        </w:trPr>
        <w:tc>
          <w:tcPr>
            <w:tcW w:w="1294" w:type="dxa"/>
          </w:tcPr>
          <w:p w14:paraId="78642E0F" w14:textId="72BC59B6" w:rsidR="0003531B" w:rsidRPr="00D90363" w:rsidRDefault="0003531B" w:rsidP="00BF7F1F">
            <w:pPr>
              <w:spacing w:before="120" w:after="120"/>
              <w:rPr>
                <w:rFonts w:eastAsia="Calibri" w:cs="Arial"/>
                <w:sz w:val="18"/>
                <w:szCs w:val="20"/>
                <w:lang w:eastAsia="fr-FR"/>
              </w:rPr>
            </w:pPr>
            <w:r>
              <w:rPr>
                <w:rFonts w:eastAsia="Calibri" w:cs="Arial"/>
                <w:sz w:val="18"/>
                <w:szCs w:val="20"/>
                <w:lang w:eastAsia="fr-FR"/>
              </w:rPr>
              <w:t>Briare (plaisance)</w:t>
            </w:r>
            <w:r w:rsidRPr="00D90363">
              <w:rPr>
                <w:rFonts w:eastAsia="Calibri" w:cs="Arial"/>
                <w:sz w:val="18"/>
                <w:szCs w:val="20"/>
                <w:lang w:eastAsia="fr-FR"/>
              </w:rPr>
              <w:t xml:space="preserve"> </w:t>
            </w:r>
          </w:p>
        </w:tc>
        <w:tc>
          <w:tcPr>
            <w:tcW w:w="1294" w:type="dxa"/>
          </w:tcPr>
          <w:p w14:paraId="3647E205" w14:textId="77708F11" w:rsidR="0003531B" w:rsidRPr="00D90363" w:rsidRDefault="0003531B" w:rsidP="00BF7F1F">
            <w:pPr>
              <w:spacing w:before="120" w:after="120"/>
              <w:rPr>
                <w:rFonts w:eastAsia="Calibri" w:cs="Arial"/>
                <w:sz w:val="18"/>
                <w:szCs w:val="20"/>
                <w:lang w:eastAsia="fr-FR"/>
              </w:rPr>
            </w:pPr>
            <w:r>
              <w:rPr>
                <w:rFonts w:eastAsia="Calibri" w:cs="Arial"/>
                <w:sz w:val="18"/>
                <w:szCs w:val="20"/>
                <w:lang w:eastAsia="fr-FR"/>
              </w:rPr>
              <w:t>Bri</w:t>
            </w:r>
            <w:r w:rsidR="00130886">
              <w:rPr>
                <w:rFonts w:eastAsia="Calibri" w:cs="Arial"/>
                <w:sz w:val="18"/>
                <w:szCs w:val="20"/>
                <w:lang w:eastAsia="fr-FR"/>
              </w:rPr>
              <w:t>a</w:t>
            </w:r>
            <w:r>
              <w:rPr>
                <w:rFonts w:eastAsia="Calibri" w:cs="Arial"/>
                <w:sz w:val="18"/>
                <w:szCs w:val="20"/>
                <w:lang w:eastAsia="fr-FR"/>
              </w:rPr>
              <w:t>re (commerce)</w:t>
            </w:r>
          </w:p>
        </w:tc>
        <w:tc>
          <w:tcPr>
            <w:tcW w:w="1294" w:type="dxa"/>
          </w:tcPr>
          <w:p w14:paraId="7EB6BB4B" w14:textId="15A36DB6" w:rsidR="0003531B" w:rsidRPr="00D90363" w:rsidRDefault="0003531B" w:rsidP="00BF7F1F">
            <w:pPr>
              <w:spacing w:before="120" w:after="120"/>
              <w:rPr>
                <w:rFonts w:eastAsia="Calibri" w:cs="Arial"/>
                <w:sz w:val="18"/>
                <w:szCs w:val="20"/>
                <w:lang w:eastAsia="fr-FR"/>
              </w:rPr>
            </w:pPr>
            <w:r w:rsidRPr="00CA1AC6">
              <w:rPr>
                <w:rFonts w:eastAsia="Calibri" w:cs="Arial"/>
                <w:color w:val="000000"/>
                <w:sz w:val="18"/>
                <w:szCs w:val="20"/>
                <w:lang w:eastAsia="fr-FR"/>
              </w:rPr>
              <w:t>Châtillon-sur-Loire</w:t>
            </w:r>
          </w:p>
        </w:tc>
      </w:tr>
      <w:tr w:rsidR="0003531B" w14:paraId="32274C10" w14:textId="77777777" w:rsidTr="0003531B">
        <w:trPr>
          <w:jc w:val="center"/>
        </w:trPr>
        <w:tc>
          <w:tcPr>
            <w:tcW w:w="1294" w:type="dxa"/>
          </w:tcPr>
          <w:p w14:paraId="2C41E77E" w14:textId="6F88A6F5" w:rsidR="0003531B" w:rsidRPr="00D90363" w:rsidRDefault="003D57F3" w:rsidP="005C7F06">
            <w:pPr>
              <w:spacing w:before="120" w:after="120"/>
              <w:jc w:val="center"/>
              <w:rPr>
                <w:rFonts w:eastAsia="Calibri" w:cs="Arial"/>
                <w:sz w:val="18"/>
                <w:szCs w:val="20"/>
                <w:lang w:eastAsia="fr-FR"/>
              </w:rPr>
            </w:pPr>
            <w:r>
              <w:rPr>
                <w:rFonts w:eastAsia="Calibri" w:cs="Arial"/>
                <w:sz w:val="18"/>
                <w:szCs w:val="20"/>
                <w:lang w:eastAsia="fr-FR"/>
              </w:rPr>
              <w:t>70</w:t>
            </w:r>
          </w:p>
        </w:tc>
        <w:tc>
          <w:tcPr>
            <w:tcW w:w="1294" w:type="dxa"/>
          </w:tcPr>
          <w:p w14:paraId="775A8770" w14:textId="7183A454" w:rsidR="0003531B" w:rsidRPr="00D90363" w:rsidRDefault="008B1598" w:rsidP="005C7F06">
            <w:pPr>
              <w:spacing w:before="120" w:after="120"/>
              <w:jc w:val="center"/>
              <w:rPr>
                <w:rFonts w:eastAsia="Calibri" w:cs="Arial"/>
                <w:sz w:val="18"/>
                <w:szCs w:val="20"/>
                <w:lang w:eastAsia="fr-FR"/>
              </w:rPr>
            </w:pPr>
            <w:r>
              <w:rPr>
                <w:rFonts w:eastAsia="Calibri" w:cs="Arial"/>
                <w:sz w:val="18"/>
                <w:szCs w:val="20"/>
                <w:lang w:eastAsia="fr-FR"/>
              </w:rPr>
              <w:t>18</w:t>
            </w:r>
          </w:p>
        </w:tc>
        <w:tc>
          <w:tcPr>
            <w:tcW w:w="1294" w:type="dxa"/>
          </w:tcPr>
          <w:p w14:paraId="670ADC81" w14:textId="0C7B952D" w:rsidR="0003531B" w:rsidRPr="00D90363" w:rsidRDefault="001E5D84" w:rsidP="005C7F06">
            <w:pPr>
              <w:spacing w:before="120" w:after="120"/>
              <w:jc w:val="center"/>
              <w:rPr>
                <w:rFonts w:eastAsia="Calibri" w:cs="Arial"/>
                <w:sz w:val="18"/>
                <w:szCs w:val="20"/>
                <w:lang w:eastAsia="fr-FR"/>
              </w:rPr>
            </w:pPr>
            <w:r>
              <w:rPr>
                <w:rFonts w:eastAsia="Calibri" w:cs="Arial"/>
                <w:sz w:val="18"/>
                <w:szCs w:val="20"/>
                <w:lang w:eastAsia="fr-FR"/>
              </w:rPr>
              <w:t>47</w:t>
            </w:r>
          </w:p>
        </w:tc>
      </w:tr>
    </w:tbl>
    <w:p w14:paraId="1A0A23E1" w14:textId="77777777" w:rsidR="00422560" w:rsidRPr="001B2CA3" w:rsidRDefault="00422560" w:rsidP="00B4529C">
      <w:pPr>
        <w:spacing w:before="120" w:after="120" w:line="240" w:lineRule="auto"/>
        <w:jc w:val="both"/>
        <w:rPr>
          <w:rFonts w:eastAsia="Calibri" w:cs="Arial"/>
          <w:sz w:val="18"/>
          <w:szCs w:val="20"/>
          <w:highlight w:val="green"/>
          <w:lang w:eastAsia="fr-FR"/>
        </w:rPr>
      </w:pPr>
    </w:p>
    <w:p w14:paraId="24B0D0D5" w14:textId="7FEE6929" w:rsidR="0074221B" w:rsidRPr="00397B8D" w:rsidRDefault="00DF7B3F" w:rsidP="00FA4341">
      <w:pPr>
        <w:spacing w:before="120" w:after="120" w:line="240" w:lineRule="auto"/>
        <w:jc w:val="both"/>
        <w:rPr>
          <w:rFonts w:eastAsia="Calibri" w:cs="Arial"/>
          <w:sz w:val="18"/>
          <w:szCs w:val="20"/>
          <w:lang w:eastAsia="fr-FR"/>
        </w:rPr>
      </w:pPr>
      <w:r w:rsidRPr="00DF7B3F">
        <w:rPr>
          <w:rFonts w:eastAsia="Calibri" w:cs="Arial"/>
          <w:sz w:val="18"/>
          <w:szCs w:val="20"/>
          <w:lang w:eastAsia="fr-FR"/>
        </w:rPr>
        <w:t xml:space="preserve">Le </w:t>
      </w:r>
      <w:r w:rsidR="00737B63">
        <w:rPr>
          <w:rFonts w:eastAsia="Calibri" w:cs="Arial"/>
          <w:sz w:val="18"/>
          <w:szCs w:val="20"/>
          <w:lang w:eastAsia="fr-FR"/>
        </w:rPr>
        <w:t>Concessionnaire</w:t>
      </w:r>
      <w:r w:rsidRPr="00DF7B3F">
        <w:rPr>
          <w:rFonts w:eastAsia="Calibri" w:cs="Arial"/>
          <w:sz w:val="18"/>
          <w:szCs w:val="20"/>
          <w:lang w:eastAsia="fr-FR"/>
        </w:rPr>
        <w:t xml:space="preserve"> est autorisé à occuper </w:t>
      </w:r>
      <w:r w:rsidR="003B5FC9">
        <w:rPr>
          <w:rFonts w:eastAsia="Calibri" w:cs="Arial"/>
          <w:sz w:val="18"/>
          <w:szCs w:val="20"/>
          <w:lang w:eastAsia="fr-FR"/>
        </w:rPr>
        <w:t xml:space="preserve">et valoriser </w:t>
      </w:r>
      <w:r w:rsidRPr="00DF7B3F">
        <w:rPr>
          <w:rFonts w:eastAsia="Calibri" w:cs="Arial"/>
          <w:sz w:val="18"/>
          <w:szCs w:val="20"/>
          <w:lang w:eastAsia="fr-FR"/>
        </w:rPr>
        <w:t>les dépendances du domaine public fluvial compris</w:t>
      </w:r>
      <w:r w:rsidR="00F557E2">
        <w:rPr>
          <w:rFonts w:eastAsia="Calibri" w:cs="Arial"/>
          <w:sz w:val="18"/>
          <w:szCs w:val="20"/>
          <w:lang w:eastAsia="fr-FR"/>
        </w:rPr>
        <w:t>es</w:t>
      </w:r>
      <w:r w:rsidRPr="00DF7B3F">
        <w:rPr>
          <w:rFonts w:eastAsia="Calibri" w:cs="Arial"/>
          <w:sz w:val="18"/>
          <w:szCs w:val="20"/>
          <w:lang w:eastAsia="fr-FR"/>
        </w:rPr>
        <w:t xml:space="preserve"> dans le </w:t>
      </w:r>
      <w:r w:rsidR="0047173D">
        <w:rPr>
          <w:rFonts w:eastAsia="Calibri" w:cs="Arial"/>
          <w:sz w:val="18"/>
          <w:szCs w:val="20"/>
          <w:lang w:eastAsia="fr-FR"/>
        </w:rPr>
        <w:t>P</w:t>
      </w:r>
      <w:r w:rsidRPr="00DF7B3F">
        <w:rPr>
          <w:rFonts w:eastAsia="Calibri" w:cs="Arial"/>
          <w:sz w:val="18"/>
          <w:szCs w:val="20"/>
          <w:lang w:eastAsia="fr-FR"/>
        </w:rPr>
        <w:t>érimètre</w:t>
      </w:r>
      <w:r w:rsidR="0047173D">
        <w:rPr>
          <w:rFonts w:eastAsia="Calibri" w:cs="Arial"/>
          <w:sz w:val="18"/>
          <w:szCs w:val="20"/>
          <w:lang w:eastAsia="fr-FR"/>
        </w:rPr>
        <w:t xml:space="preserve"> géographique </w:t>
      </w:r>
      <w:r w:rsidRPr="00DF7B3F">
        <w:rPr>
          <w:rFonts w:eastAsia="Calibri" w:cs="Arial"/>
          <w:sz w:val="18"/>
          <w:szCs w:val="20"/>
          <w:lang w:eastAsia="fr-FR"/>
        </w:rPr>
        <w:t xml:space="preserve">de la </w:t>
      </w:r>
      <w:r w:rsidRPr="00DF7B3F">
        <w:rPr>
          <w:rFonts w:cs="Arial"/>
          <w:sz w:val="18"/>
        </w:rPr>
        <w:t>concession</w:t>
      </w:r>
      <w:r w:rsidRPr="00DF7B3F">
        <w:rPr>
          <w:rFonts w:eastAsia="Calibri" w:cs="Arial"/>
          <w:sz w:val="18"/>
          <w:szCs w:val="20"/>
          <w:lang w:eastAsia="fr-FR"/>
        </w:rPr>
        <w:t>, à utiliser les ouvrages et les équipements portuaire existant</w:t>
      </w:r>
      <w:r w:rsidR="00F557E2">
        <w:rPr>
          <w:rFonts w:eastAsia="Calibri" w:cs="Arial"/>
          <w:sz w:val="18"/>
          <w:szCs w:val="20"/>
          <w:lang w:eastAsia="fr-FR"/>
        </w:rPr>
        <w:t>s</w:t>
      </w:r>
      <w:r w:rsidRPr="00DF7B3F">
        <w:rPr>
          <w:rFonts w:eastAsia="Calibri" w:cs="Arial"/>
          <w:sz w:val="18"/>
          <w:szCs w:val="20"/>
          <w:lang w:eastAsia="fr-FR"/>
        </w:rPr>
        <w:t xml:space="preserve"> </w:t>
      </w:r>
      <w:r w:rsidRPr="00B524D4">
        <w:rPr>
          <w:rFonts w:eastAsia="Calibri" w:cs="Arial"/>
          <w:sz w:val="18"/>
          <w:szCs w:val="20"/>
          <w:lang w:eastAsia="fr-FR"/>
        </w:rPr>
        <w:t>et exploiter les ouvrages et équipements décrit</w:t>
      </w:r>
      <w:r w:rsidR="00F557E2">
        <w:rPr>
          <w:rFonts w:eastAsia="Calibri" w:cs="Arial"/>
          <w:sz w:val="18"/>
          <w:szCs w:val="20"/>
          <w:lang w:eastAsia="fr-FR"/>
        </w:rPr>
        <w:t>s</w:t>
      </w:r>
      <w:r w:rsidRPr="00B524D4">
        <w:rPr>
          <w:rFonts w:eastAsia="Calibri" w:cs="Arial"/>
          <w:sz w:val="18"/>
          <w:szCs w:val="20"/>
          <w:lang w:eastAsia="fr-FR"/>
        </w:rPr>
        <w:t xml:space="preserve"> à </w:t>
      </w:r>
      <w:r w:rsidRPr="005A7F8E">
        <w:rPr>
          <w:rFonts w:eastAsia="Calibri" w:cs="Arial"/>
          <w:sz w:val="18"/>
          <w:szCs w:val="20"/>
          <w:lang w:eastAsia="fr-FR"/>
        </w:rPr>
        <w:t>l’</w:t>
      </w:r>
      <w:r w:rsidR="00A0321F">
        <w:rPr>
          <w:rFonts w:eastAsia="Calibri" w:cs="Arial"/>
          <w:sz w:val="18"/>
          <w:szCs w:val="20"/>
          <w:lang w:eastAsia="fr-FR"/>
        </w:rPr>
        <w:t>Annexe</w:t>
      </w:r>
      <w:r w:rsidRPr="005A7F8E">
        <w:rPr>
          <w:rFonts w:eastAsia="Calibri" w:cs="Arial"/>
          <w:sz w:val="18"/>
          <w:szCs w:val="20"/>
          <w:lang w:eastAsia="fr-FR"/>
        </w:rPr>
        <w:t xml:space="preserve"> </w:t>
      </w:r>
      <w:r w:rsidR="00906EF9">
        <w:rPr>
          <w:rFonts w:eastAsia="Calibri" w:cs="Arial"/>
          <w:sz w:val="18"/>
          <w:szCs w:val="20"/>
          <w:lang w:eastAsia="fr-FR"/>
        </w:rPr>
        <w:t>11</w:t>
      </w:r>
      <w:r w:rsidRPr="00B524D4">
        <w:rPr>
          <w:rFonts w:eastAsia="Calibri" w:cs="Arial"/>
          <w:sz w:val="18"/>
          <w:szCs w:val="20"/>
          <w:lang w:eastAsia="fr-FR"/>
        </w:rPr>
        <w:t>.</w:t>
      </w:r>
      <w:r w:rsidR="00997BC7">
        <w:rPr>
          <w:rFonts w:eastAsia="Calibri" w:cs="Arial"/>
          <w:sz w:val="18"/>
          <w:szCs w:val="20"/>
          <w:lang w:eastAsia="fr-FR"/>
        </w:rPr>
        <w:t xml:space="preserve"> </w:t>
      </w:r>
      <w:r w:rsidRPr="00DF7B3F">
        <w:rPr>
          <w:rFonts w:eastAsia="Calibri" w:cs="Arial"/>
          <w:sz w:val="18"/>
          <w:szCs w:val="20"/>
          <w:lang w:eastAsia="fr-FR"/>
        </w:rPr>
        <w:t xml:space="preserve">Le </w:t>
      </w:r>
      <w:r w:rsidR="00737B63">
        <w:rPr>
          <w:rFonts w:eastAsia="Calibri" w:cs="Arial"/>
          <w:sz w:val="18"/>
          <w:szCs w:val="20"/>
          <w:lang w:eastAsia="fr-FR"/>
        </w:rPr>
        <w:t>Concessionnaire</w:t>
      </w:r>
      <w:r w:rsidRPr="00DF7B3F">
        <w:rPr>
          <w:rFonts w:eastAsia="Calibri" w:cs="Arial"/>
          <w:sz w:val="18"/>
          <w:szCs w:val="20"/>
          <w:lang w:eastAsia="fr-FR"/>
        </w:rPr>
        <w:t xml:space="preserve"> assure à titre principal :</w:t>
      </w:r>
    </w:p>
    <w:p w14:paraId="6012DD43"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 xml:space="preserve">L’accueil des usagers des </w:t>
      </w:r>
      <w:r>
        <w:rPr>
          <w:rFonts w:cs="Arial"/>
          <w:sz w:val="18"/>
        </w:rPr>
        <w:t>Ports</w:t>
      </w:r>
      <w:r w:rsidRPr="00DF7B3F">
        <w:rPr>
          <w:rFonts w:cs="Arial"/>
          <w:sz w:val="18"/>
        </w:rPr>
        <w:t> : gestion des emplacements, fourniture de renseignements d’ordre nautique, commercial, administratif ou environnemental… ;</w:t>
      </w:r>
    </w:p>
    <w:p w14:paraId="4EBF4D19"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La fourniture des services portuaires en fonction des ouvrages, installations, immeubles et matériels existant dans chaque port (aire de carénage, dépotage des eaux usées, avitaillement en carburant, sanitaires, fourniture d’eau et d’électricité, éclairage, manutention…) ;</w:t>
      </w:r>
    </w:p>
    <w:p w14:paraId="1BFD984B" w14:textId="77777777" w:rsidR="001209F6" w:rsidRPr="00A61EAE" w:rsidRDefault="001209F6" w:rsidP="001209F6">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cs="Arial"/>
          <w:sz w:val="18"/>
        </w:rPr>
        <w:t>La surveillance des équipements portuaires et sécurité des usagers : lutte contre les pollutions, mise à disposition de matériel de sauvetage nécessaire, etc. ;</w:t>
      </w:r>
    </w:p>
    <w:p w14:paraId="6AC83169" w14:textId="77777777" w:rsidR="001209F6" w:rsidRPr="00A61EAE" w:rsidRDefault="001209F6" w:rsidP="001209F6">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eastAsia="Calibri" w:cs="Arial"/>
          <w:color w:val="000000"/>
          <w:sz w:val="18"/>
          <w:szCs w:val="20"/>
          <w:lang w:eastAsia="fr-FR"/>
        </w:rPr>
        <w:t>L’</w:t>
      </w:r>
      <w:r>
        <w:rPr>
          <w:rFonts w:eastAsia="Calibri" w:cs="Arial"/>
          <w:color w:val="000000"/>
          <w:sz w:val="18"/>
          <w:szCs w:val="20"/>
          <w:lang w:eastAsia="fr-FR"/>
        </w:rPr>
        <w:t>Entretien</w:t>
      </w:r>
      <w:r w:rsidRPr="00A61EAE">
        <w:rPr>
          <w:rFonts w:eastAsia="Calibri" w:cs="Arial"/>
          <w:color w:val="000000"/>
          <w:sz w:val="18"/>
          <w:szCs w:val="20"/>
          <w:lang w:eastAsia="fr-FR"/>
        </w:rPr>
        <w:t xml:space="preserve"> et la </w:t>
      </w:r>
      <w:r>
        <w:rPr>
          <w:rFonts w:eastAsia="Calibri" w:cs="Arial"/>
          <w:color w:val="000000"/>
          <w:sz w:val="18"/>
          <w:szCs w:val="20"/>
          <w:lang w:eastAsia="fr-FR"/>
        </w:rPr>
        <w:t>Maintenance</w:t>
      </w:r>
      <w:r w:rsidRPr="00A61EAE">
        <w:rPr>
          <w:rFonts w:eastAsia="Calibri" w:cs="Arial"/>
          <w:color w:val="000000"/>
          <w:sz w:val="18"/>
          <w:szCs w:val="20"/>
          <w:lang w:eastAsia="fr-FR"/>
        </w:rPr>
        <w:t xml:space="preserve"> des équipements conformément aux</w:t>
      </w:r>
      <w:r w:rsidRPr="00A61EAE">
        <w:rPr>
          <w:rFonts w:cs="Arial"/>
          <w:sz w:val="18"/>
        </w:rPr>
        <w:t xml:space="preserve"> </w:t>
      </w:r>
      <w:r>
        <w:rPr>
          <w:rFonts w:cs="Arial"/>
          <w:sz w:val="18"/>
        </w:rPr>
        <w:t>Niveau</w:t>
      </w:r>
      <w:r w:rsidRPr="00A61EAE">
        <w:rPr>
          <w:rFonts w:cs="Arial"/>
          <w:sz w:val="18"/>
        </w:rPr>
        <w:t>x 1, 2</w:t>
      </w:r>
      <w:r>
        <w:rPr>
          <w:rFonts w:cs="Arial"/>
          <w:sz w:val="18"/>
        </w:rPr>
        <w:t xml:space="preserve">, </w:t>
      </w:r>
      <w:r w:rsidRPr="00A61EAE">
        <w:rPr>
          <w:rFonts w:cs="Arial"/>
          <w:sz w:val="18"/>
        </w:rPr>
        <w:t>3</w:t>
      </w:r>
      <w:r>
        <w:rPr>
          <w:rFonts w:cs="Arial"/>
          <w:sz w:val="18"/>
        </w:rPr>
        <w:t>, 4 et 5</w:t>
      </w:r>
      <w:r w:rsidRPr="00A61EAE">
        <w:rPr>
          <w:rFonts w:cs="Arial"/>
          <w:sz w:val="18"/>
        </w:rPr>
        <w:t xml:space="preserve"> décrits dans la norme AFNOR NF 13306 visés à l’</w:t>
      </w:r>
      <w:r>
        <w:rPr>
          <w:rFonts w:cs="Arial"/>
          <w:sz w:val="18"/>
        </w:rPr>
        <w:t>Article</w:t>
      </w:r>
      <w:r w:rsidRPr="00A61EAE">
        <w:rPr>
          <w:rFonts w:cs="Arial"/>
          <w:sz w:val="18"/>
        </w:rPr>
        <w:t xml:space="preserve"> </w:t>
      </w:r>
      <w:r w:rsidRPr="00A61EAE">
        <w:rPr>
          <w:rFonts w:cs="Arial"/>
          <w:sz w:val="18"/>
        </w:rPr>
        <w:fldChar w:fldCharType="begin"/>
      </w:r>
      <w:r w:rsidRPr="00A61EAE">
        <w:rPr>
          <w:rFonts w:cs="Arial"/>
          <w:sz w:val="18"/>
        </w:rPr>
        <w:instrText xml:space="preserve"> REF _Ref119336434 \n \h  \* MERGEFORMAT </w:instrText>
      </w:r>
      <w:r w:rsidRPr="00A61EAE">
        <w:rPr>
          <w:rFonts w:cs="Arial"/>
          <w:sz w:val="18"/>
        </w:rPr>
      </w:r>
      <w:r w:rsidRPr="00A61EAE">
        <w:rPr>
          <w:rFonts w:cs="Arial"/>
          <w:sz w:val="18"/>
        </w:rPr>
        <w:fldChar w:fldCharType="separate"/>
      </w:r>
      <w:r>
        <w:rPr>
          <w:rFonts w:cs="Arial"/>
          <w:sz w:val="18"/>
        </w:rPr>
        <w:t>1.1</w:t>
      </w:r>
      <w:r w:rsidRPr="00A61EAE">
        <w:rPr>
          <w:rFonts w:cs="Arial"/>
          <w:sz w:val="18"/>
        </w:rPr>
        <w:fldChar w:fldCharType="end"/>
      </w:r>
      <w:r w:rsidRPr="00824DFA">
        <w:rPr>
          <w:rFonts w:cs="Arial"/>
          <w:sz w:val="18"/>
        </w:rPr>
        <w:t xml:space="preserve"> ;</w:t>
      </w:r>
    </w:p>
    <w:p w14:paraId="1D1C83E1" w14:textId="77777777" w:rsidR="001209F6" w:rsidRPr="002225EB" w:rsidRDefault="001209F6" w:rsidP="001209F6">
      <w:pPr>
        <w:pStyle w:val="Paragraphedeliste"/>
        <w:numPr>
          <w:ilvl w:val="0"/>
          <w:numId w:val="9"/>
        </w:numPr>
        <w:spacing w:before="120" w:after="120" w:line="240" w:lineRule="auto"/>
        <w:jc w:val="both"/>
        <w:rPr>
          <w:rFonts w:cs="Arial"/>
          <w:sz w:val="18"/>
        </w:rPr>
      </w:pPr>
      <w:r>
        <w:rPr>
          <w:rFonts w:eastAsia="Calibri" w:cs="Arial"/>
          <w:color w:val="000000"/>
          <w:sz w:val="18"/>
          <w:szCs w:val="20"/>
          <w:lang w:eastAsia="fr-FR"/>
        </w:rPr>
        <w:t>Le financement d’investissement d’aménagements et équipements conformément au compte de résultat prévisionnel pluriannuel figurant en Annexe 16 ;</w:t>
      </w:r>
    </w:p>
    <w:p w14:paraId="69FC1698"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L’</w:t>
      </w:r>
      <w:r>
        <w:rPr>
          <w:rFonts w:cs="Arial"/>
          <w:sz w:val="18"/>
        </w:rPr>
        <w:t>Entretien</w:t>
      </w:r>
      <w:r w:rsidRPr="00DF7B3F">
        <w:rPr>
          <w:rFonts w:cs="Arial"/>
          <w:sz w:val="18"/>
        </w:rPr>
        <w:t xml:space="preserve"> du plan d’eau confié (déchets, embâcles, etc.)</w:t>
      </w:r>
      <w:r>
        <w:rPr>
          <w:rFonts w:cs="Arial"/>
          <w:sz w:val="18"/>
        </w:rPr>
        <w:t> ;</w:t>
      </w:r>
    </w:p>
    <w:p w14:paraId="06FBA67B"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 xml:space="preserve">Le développement commercial des sites, aspect touristique sur le </w:t>
      </w:r>
      <w:r w:rsidRPr="001209F6">
        <w:rPr>
          <w:sz w:val="18"/>
          <w:szCs w:val="20"/>
        </w:rPr>
        <w:t>complexe fluvial</w:t>
      </w:r>
      <w:r w:rsidRPr="001209F6">
        <w:rPr>
          <w:rFonts w:cs="Arial"/>
          <w:sz w:val="16"/>
          <w:szCs w:val="20"/>
        </w:rPr>
        <w:t xml:space="preserve"> </w:t>
      </w:r>
      <w:r w:rsidRPr="00DF7B3F">
        <w:rPr>
          <w:rFonts w:cs="Arial"/>
          <w:sz w:val="18"/>
        </w:rPr>
        <w:t>(en lien avec l’office du tourisme)</w:t>
      </w:r>
      <w:r>
        <w:rPr>
          <w:rFonts w:cs="Arial"/>
          <w:sz w:val="18"/>
        </w:rPr>
        <w:t xml:space="preserve"> </w:t>
      </w:r>
      <w:r w:rsidRPr="00B918D7">
        <w:rPr>
          <w:rFonts w:cs="Arial"/>
          <w:sz w:val="18"/>
        </w:rPr>
        <w:t>;</w:t>
      </w:r>
    </w:p>
    <w:p w14:paraId="7F2E6750"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La gestion et valorisation des terre-pleins et des immeubles </w:t>
      </w:r>
      <w:r>
        <w:rPr>
          <w:rFonts w:cs="Arial"/>
          <w:sz w:val="18"/>
        </w:rPr>
        <w:t xml:space="preserve">confiés </w:t>
      </w:r>
      <w:r w:rsidRPr="00DF7B3F">
        <w:rPr>
          <w:rFonts w:cs="Arial"/>
          <w:sz w:val="18"/>
        </w:rPr>
        <w:t>;</w:t>
      </w:r>
    </w:p>
    <w:p w14:paraId="323E75D4"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 xml:space="preserve">La gestion administrative, financière et commerciale des </w:t>
      </w:r>
      <w:r>
        <w:rPr>
          <w:rFonts w:cs="Arial"/>
          <w:sz w:val="18"/>
        </w:rPr>
        <w:t>Ports</w:t>
      </w:r>
      <w:r w:rsidRPr="00DF7B3F">
        <w:rPr>
          <w:rFonts w:cs="Arial"/>
          <w:sz w:val="18"/>
        </w:rPr>
        <w:t> ;</w:t>
      </w:r>
    </w:p>
    <w:p w14:paraId="213B12F8" w14:textId="77777777" w:rsidR="001209F6" w:rsidRPr="002225EB" w:rsidRDefault="001209F6" w:rsidP="001209F6">
      <w:pPr>
        <w:pStyle w:val="Paragraphedeliste"/>
        <w:numPr>
          <w:ilvl w:val="0"/>
          <w:numId w:val="9"/>
        </w:numPr>
        <w:spacing w:before="120" w:after="120" w:line="240" w:lineRule="auto"/>
        <w:jc w:val="both"/>
        <w:rPr>
          <w:rFonts w:cs="Arial"/>
          <w:sz w:val="18"/>
        </w:rPr>
      </w:pPr>
      <w:r w:rsidRPr="00DF7B3F">
        <w:rPr>
          <w:rFonts w:cs="Arial"/>
          <w:sz w:val="18"/>
        </w:rPr>
        <w:t>L’animation et le développement portuaire : promotion d’évènements nautiques et/ou touristiques, recherche de partenariats avec les acteurs locaux (association, collectivité locales, professionnels du nautisme et du tourisme…)</w:t>
      </w:r>
      <w:r>
        <w:rPr>
          <w:rFonts w:cs="Arial"/>
          <w:sz w:val="18"/>
        </w:rPr>
        <w:t>.</w:t>
      </w:r>
    </w:p>
    <w:p w14:paraId="16FC1734" w14:textId="77777777" w:rsidR="001209F6" w:rsidRPr="00510EBF" w:rsidRDefault="001209F6" w:rsidP="00945A56">
      <w:pPr>
        <w:spacing w:before="120" w:after="120" w:line="240" w:lineRule="auto"/>
        <w:ind w:left="1080"/>
        <w:contextualSpacing/>
        <w:jc w:val="both"/>
        <w:rPr>
          <w:rFonts w:eastAsia="Calibri" w:cs="Arial"/>
          <w:sz w:val="18"/>
          <w:szCs w:val="20"/>
          <w:lang w:eastAsia="fr-FR"/>
        </w:rPr>
      </w:pPr>
    </w:p>
    <w:p w14:paraId="0F559C92" w14:textId="03CC4F65" w:rsidR="00DC106A" w:rsidRPr="00397B8D" w:rsidRDefault="004E790C" w:rsidP="00D151DE">
      <w:pPr>
        <w:spacing w:before="120" w:after="120" w:line="240" w:lineRule="auto"/>
        <w:jc w:val="both"/>
        <w:rPr>
          <w:rFonts w:cs="Arial"/>
          <w:sz w:val="18"/>
          <w:szCs w:val="20"/>
        </w:rPr>
      </w:pPr>
      <w:r>
        <w:rPr>
          <w:rFonts w:cs="Arial"/>
          <w:sz w:val="18"/>
          <w:szCs w:val="20"/>
        </w:rPr>
        <w:t>Sans préjudice des activités que le Concessionnaire serait amené à développer en cours d’exécution de la Convention</w:t>
      </w:r>
      <w:r w:rsidR="00792F62">
        <w:rPr>
          <w:rFonts w:cs="Arial"/>
          <w:sz w:val="18"/>
          <w:szCs w:val="20"/>
        </w:rPr>
        <w:t>, dans les conditions prévues ci-après, l</w:t>
      </w:r>
      <w:r w:rsidR="00DF7B3F" w:rsidRPr="00DF7B3F">
        <w:rPr>
          <w:rFonts w:cs="Arial"/>
          <w:sz w:val="18"/>
          <w:szCs w:val="20"/>
        </w:rPr>
        <w:t xml:space="preserve">e </w:t>
      </w:r>
      <w:r w:rsidR="00737B63">
        <w:rPr>
          <w:rFonts w:cs="Arial"/>
          <w:sz w:val="18"/>
          <w:szCs w:val="20"/>
        </w:rPr>
        <w:t>Concessionnaire</w:t>
      </w:r>
      <w:r w:rsidR="00DF7B3F" w:rsidRPr="00DF7B3F">
        <w:rPr>
          <w:rFonts w:cs="Arial"/>
          <w:sz w:val="18"/>
          <w:szCs w:val="20"/>
        </w:rPr>
        <w:t xml:space="preserve"> assure des services accessoires à l’activité portuaire à destination des usagers, les missions suivantes : </w:t>
      </w:r>
    </w:p>
    <w:p w14:paraId="23BB36E3" w14:textId="07E454BF" w:rsidR="00494EB7" w:rsidRPr="00D75FCC" w:rsidRDefault="007240BE" w:rsidP="00792F62">
      <w:pPr>
        <w:numPr>
          <w:ilvl w:val="0"/>
          <w:numId w:val="8"/>
        </w:numPr>
        <w:spacing w:before="120" w:after="120" w:line="240" w:lineRule="auto"/>
        <w:contextualSpacing/>
        <w:jc w:val="both"/>
        <w:rPr>
          <w:rFonts w:cs="Arial"/>
          <w:sz w:val="18"/>
          <w:szCs w:val="20"/>
        </w:rPr>
        <w:sectPr w:rsidR="00494EB7" w:rsidRPr="00D75FCC" w:rsidSect="001E0119">
          <w:headerReference w:type="even" r:id="rId16"/>
          <w:headerReference w:type="default" r:id="rId17"/>
          <w:footerReference w:type="default" r:id="rId18"/>
          <w:headerReference w:type="first" r:id="rId19"/>
          <w:pgSz w:w="11906" w:h="16838" w:code="9"/>
          <w:pgMar w:top="1417" w:right="1417" w:bottom="1417" w:left="1417" w:header="227" w:footer="284" w:gutter="0"/>
          <w:cols w:space="708"/>
          <w:docGrid w:linePitch="360"/>
        </w:sectPr>
      </w:pPr>
      <w:r w:rsidRPr="00D75FCC">
        <w:rPr>
          <w:rFonts w:cs="Arial"/>
          <w:sz w:val="18"/>
          <w:szCs w:val="20"/>
        </w:rPr>
        <w:t>Organis</w:t>
      </w:r>
      <w:r w:rsidR="00A007CA" w:rsidRPr="00D75FCC">
        <w:rPr>
          <w:rFonts w:cs="Arial"/>
          <w:sz w:val="18"/>
          <w:szCs w:val="20"/>
        </w:rPr>
        <w:t xml:space="preserve">er </w:t>
      </w:r>
      <w:r w:rsidR="003259F2" w:rsidRPr="00D75FCC">
        <w:rPr>
          <w:rFonts w:cs="Arial"/>
          <w:sz w:val="18"/>
          <w:szCs w:val="20"/>
        </w:rPr>
        <w:t xml:space="preserve">au moins </w:t>
      </w:r>
      <w:r w:rsidR="006D1268">
        <w:rPr>
          <w:rFonts w:cs="Arial"/>
          <w:sz w:val="18"/>
          <w:szCs w:val="20"/>
        </w:rPr>
        <w:t xml:space="preserve">annuellement </w:t>
      </w:r>
      <w:r w:rsidR="003259F2" w:rsidRPr="00D75FCC">
        <w:rPr>
          <w:rFonts w:cs="Arial"/>
          <w:sz w:val="18"/>
          <w:szCs w:val="20"/>
        </w:rPr>
        <w:t xml:space="preserve">une manifestation locale </w:t>
      </w:r>
      <w:r w:rsidR="0037742D" w:rsidRPr="00D75FCC">
        <w:rPr>
          <w:rFonts w:cs="Arial"/>
          <w:sz w:val="18"/>
          <w:szCs w:val="20"/>
        </w:rPr>
        <w:t>en lien avec le tissu associatif local</w:t>
      </w:r>
      <w:r w:rsidR="00A007CA" w:rsidRPr="00D75FCC">
        <w:rPr>
          <w:rFonts w:cs="Arial"/>
          <w:sz w:val="18"/>
          <w:szCs w:val="20"/>
        </w:rPr>
        <w:t>.</w:t>
      </w:r>
    </w:p>
    <w:p w14:paraId="76A1C751" w14:textId="668B68FD" w:rsidR="0074363E" w:rsidRPr="00397B8D" w:rsidRDefault="00DF7B3F" w:rsidP="00FA4341">
      <w:pPr>
        <w:keepNext/>
        <w:keepLines/>
        <w:numPr>
          <w:ilvl w:val="1"/>
          <w:numId w:val="3"/>
        </w:numPr>
        <w:spacing w:before="120" w:after="120" w:line="240" w:lineRule="auto"/>
        <w:jc w:val="both"/>
        <w:outlineLvl w:val="0"/>
        <w:rPr>
          <w:rFonts w:eastAsia="Times New Roman" w:cs="Arial"/>
          <w:b/>
          <w:color w:val="000000"/>
          <w:u w:val="single"/>
          <w:lang w:eastAsia="fr-FR"/>
        </w:rPr>
      </w:pPr>
      <w:bookmarkStart w:id="40" w:name="_Toc210315542"/>
      <w:bookmarkStart w:id="41" w:name="_Toc210315543"/>
      <w:bookmarkStart w:id="42" w:name="_Toc210315544"/>
      <w:bookmarkStart w:id="43" w:name="_Toc210315545"/>
      <w:bookmarkStart w:id="44" w:name="_Ref90833065"/>
      <w:bookmarkStart w:id="45" w:name="_Ref90833133"/>
      <w:bookmarkStart w:id="46" w:name="_Toc122300326"/>
      <w:bookmarkStart w:id="47" w:name="_Toc125039865"/>
      <w:bookmarkStart w:id="48" w:name="_Toc222495059"/>
      <w:bookmarkEnd w:id="40"/>
      <w:bookmarkEnd w:id="41"/>
      <w:bookmarkEnd w:id="42"/>
      <w:bookmarkEnd w:id="43"/>
      <w:r w:rsidRPr="00DF7B3F">
        <w:rPr>
          <w:rFonts w:eastAsia="Times New Roman" w:cs="Arial"/>
          <w:b/>
          <w:color w:val="000000"/>
          <w:u w:val="single"/>
          <w:lang w:eastAsia="fr-FR"/>
        </w:rPr>
        <w:t>Périmètre géographique de la concession</w:t>
      </w:r>
      <w:bookmarkEnd w:id="44"/>
      <w:bookmarkEnd w:id="45"/>
      <w:bookmarkEnd w:id="46"/>
      <w:bookmarkEnd w:id="47"/>
      <w:bookmarkEnd w:id="48"/>
    </w:p>
    <w:p w14:paraId="37685D06" w14:textId="77777777" w:rsidR="0074363E" w:rsidRPr="00397B8D" w:rsidRDefault="0074363E" w:rsidP="00FA4341">
      <w:pPr>
        <w:spacing w:before="120" w:after="120" w:line="240" w:lineRule="auto"/>
        <w:rPr>
          <w:rFonts w:eastAsia="Calibri" w:cs="Arial"/>
          <w:sz w:val="18"/>
          <w:szCs w:val="20"/>
          <w:lang w:eastAsia="fr-FR"/>
        </w:rPr>
      </w:pPr>
    </w:p>
    <w:p w14:paraId="1CB28BD5" w14:textId="62389011" w:rsidR="00695A80" w:rsidRPr="00D151DE" w:rsidRDefault="00DF7B3F" w:rsidP="00FA4341">
      <w:pPr>
        <w:pStyle w:val="Default"/>
        <w:spacing w:before="120" w:after="120"/>
        <w:jc w:val="both"/>
        <w:rPr>
          <w:rFonts w:ascii="Arial" w:hAnsi="Arial" w:cs="Arial"/>
          <w:color w:val="FFFFFF" w:themeColor="background1"/>
          <w:sz w:val="18"/>
          <w:szCs w:val="20"/>
        </w:rPr>
      </w:pPr>
      <w:r w:rsidRPr="00575794">
        <w:rPr>
          <w:rFonts w:ascii="Arial" w:hAnsi="Arial" w:cs="Arial"/>
          <w:color w:val="auto"/>
          <w:sz w:val="18"/>
          <w:szCs w:val="20"/>
        </w:rPr>
        <w:t xml:space="preserve">La </w:t>
      </w:r>
      <w:r w:rsidR="0085081E">
        <w:rPr>
          <w:rFonts w:ascii="Arial" w:hAnsi="Arial" w:cs="Arial"/>
          <w:color w:val="auto"/>
          <w:sz w:val="18"/>
          <w:szCs w:val="20"/>
        </w:rPr>
        <w:t>Convention</w:t>
      </w:r>
      <w:r w:rsidR="00AF0D87" w:rsidRPr="00575794">
        <w:rPr>
          <w:rFonts w:ascii="Arial" w:hAnsi="Arial" w:cs="Arial"/>
          <w:color w:val="auto"/>
          <w:sz w:val="18"/>
          <w:szCs w:val="20"/>
        </w:rPr>
        <w:t xml:space="preserve"> </w:t>
      </w:r>
      <w:r w:rsidRPr="00575794">
        <w:rPr>
          <w:rFonts w:ascii="Arial" w:hAnsi="Arial" w:cs="Arial"/>
          <w:color w:val="auto"/>
          <w:sz w:val="18"/>
          <w:szCs w:val="20"/>
        </w:rPr>
        <w:t xml:space="preserve">s’applique sur l’ensemble des </w:t>
      </w:r>
      <w:r w:rsidR="00034B3A">
        <w:rPr>
          <w:rFonts w:ascii="Arial" w:hAnsi="Arial" w:cs="Arial"/>
          <w:color w:val="auto"/>
          <w:sz w:val="18"/>
          <w:szCs w:val="20"/>
        </w:rPr>
        <w:t>Ports</w:t>
      </w:r>
      <w:r w:rsidRPr="00575794">
        <w:rPr>
          <w:rFonts w:ascii="Arial" w:hAnsi="Arial" w:cs="Arial"/>
          <w:color w:val="auto"/>
          <w:sz w:val="18"/>
          <w:szCs w:val="20"/>
        </w:rPr>
        <w:t xml:space="preserve"> </w:t>
      </w:r>
      <w:r w:rsidR="00462F9F">
        <w:rPr>
          <w:rFonts w:ascii="Arial" w:hAnsi="Arial" w:cs="Arial"/>
          <w:color w:val="auto"/>
          <w:sz w:val="18"/>
          <w:szCs w:val="20"/>
        </w:rPr>
        <w:t xml:space="preserve">et zones </w:t>
      </w:r>
      <w:r w:rsidRPr="00575794">
        <w:rPr>
          <w:rFonts w:ascii="Arial" w:hAnsi="Arial" w:cs="Arial"/>
          <w:color w:val="auto"/>
          <w:sz w:val="18"/>
          <w:szCs w:val="20"/>
        </w:rPr>
        <w:t xml:space="preserve">listés </w:t>
      </w:r>
      <w:r w:rsidR="008862BF">
        <w:rPr>
          <w:rFonts w:ascii="Arial" w:hAnsi="Arial" w:cs="Arial"/>
          <w:color w:val="auto"/>
          <w:sz w:val="18"/>
          <w:szCs w:val="20"/>
        </w:rPr>
        <w:t xml:space="preserve">en </w:t>
      </w:r>
      <w:r w:rsidR="00A0321F">
        <w:rPr>
          <w:rFonts w:ascii="Arial" w:hAnsi="Arial" w:cs="Arial"/>
          <w:color w:val="auto"/>
          <w:sz w:val="18"/>
          <w:szCs w:val="20"/>
        </w:rPr>
        <w:t>Annexe</w:t>
      </w:r>
      <w:r w:rsidR="008862BF">
        <w:rPr>
          <w:rFonts w:ascii="Arial" w:hAnsi="Arial" w:cs="Arial"/>
          <w:color w:val="auto"/>
          <w:sz w:val="18"/>
          <w:szCs w:val="20"/>
        </w:rPr>
        <w:t xml:space="preserve"> 1</w:t>
      </w:r>
      <w:r w:rsidRPr="00934203">
        <w:rPr>
          <w:rFonts w:ascii="Arial" w:hAnsi="Arial" w:cs="Arial"/>
          <w:color w:val="auto"/>
          <w:sz w:val="18"/>
          <w:szCs w:val="20"/>
        </w:rPr>
        <w:t xml:space="preserve"> et inclut</w:t>
      </w:r>
      <w:r w:rsidRPr="00DF7B3F">
        <w:rPr>
          <w:rFonts w:ascii="Arial" w:hAnsi="Arial" w:cs="Arial"/>
          <w:color w:val="auto"/>
          <w:sz w:val="18"/>
          <w:szCs w:val="20"/>
        </w:rPr>
        <w:t xml:space="preserve"> la mise à disposition, dès l’origine, d’un ensemble </w:t>
      </w:r>
      <w:r w:rsidRPr="006B7E30">
        <w:rPr>
          <w:rFonts w:ascii="Arial" w:hAnsi="Arial" w:cs="Arial"/>
          <w:color w:val="auto"/>
          <w:sz w:val="18"/>
          <w:szCs w:val="20"/>
        </w:rPr>
        <w:t xml:space="preserve">d’installations, d’ouvrages et d’équipements nécessaires à l’exécution de la présente </w:t>
      </w:r>
      <w:r w:rsidR="00684EED">
        <w:rPr>
          <w:rFonts w:ascii="Arial" w:hAnsi="Arial" w:cs="Arial"/>
          <w:color w:val="auto"/>
          <w:sz w:val="18"/>
          <w:szCs w:val="20"/>
        </w:rPr>
        <w:t>C</w:t>
      </w:r>
      <w:r w:rsidRPr="006B7E30">
        <w:rPr>
          <w:rFonts w:ascii="Arial" w:hAnsi="Arial" w:cs="Arial"/>
          <w:color w:val="auto"/>
          <w:sz w:val="18"/>
          <w:szCs w:val="20"/>
        </w:rPr>
        <w:t xml:space="preserve">onvention, dont la liste figure en </w:t>
      </w:r>
      <w:r w:rsidR="00A0321F">
        <w:rPr>
          <w:rFonts w:ascii="Arial" w:hAnsi="Arial" w:cs="Arial"/>
          <w:color w:val="auto"/>
          <w:sz w:val="18"/>
          <w:szCs w:val="20"/>
        </w:rPr>
        <w:t>Annexe</w:t>
      </w:r>
      <w:r w:rsidRPr="009769A8">
        <w:rPr>
          <w:rFonts w:ascii="Arial" w:hAnsi="Arial" w:cs="Arial"/>
          <w:color w:val="auto"/>
          <w:sz w:val="18"/>
          <w:szCs w:val="20"/>
        </w:rPr>
        <w:t xml:space="preserve"> </w:t>
      </w:r>
      <w:r w:rsidR="005976E6" w:rsidRPr="009769A8">
        <w:rPr>
          <w:rFonts w:ascii="Arial" w:hAnsi="Arial" w:cs="Arial"/>
          <w:color w:val="auto"/>
          <w:sz w:val="18"/>
          <w:szCs w:val="20"/>
        </w:rPr>
        <w:t>1</w:t>
      </w:r>
      <w:r w:rsidR="004460F9">
        <w:rPr>
          <w:rFonts w:ascii="Arial" w:hAnsi="Arial" w:cs="Arial"/>
          <w:color w:val="auto"/>
          <w:sz w:val="18"/>
          <w:szCs w:val="20"/>
        </w:rPr>
        <w:t>1</w:t>
      </w:r>
      <w:r w:rsidRPr="001F5750">
        <w:rPr>
          <w:rFonts w:ascii="Arial" w:hAnsi="Arial" w:cs="Arial"/>
          <w:color w:val="auto"/>
          <w:sz w:val="18"/>
          <w:szCs w:val="20"/>
        </w:rPr>
        <w:t xml:space="preserve"> </w:t>
      </w:r>
      <w:r w:rsidRPr="006B7E30">
        <w:rPr>
          <w:rFonts w:ascii="Arial" w:hAnsi="Arial" w:cs="Arial"/>
          <w:color w:val="auto"/>
          <w:sz w:val="18"/>
          <w:szCs w:val="20"/>
        </w:rPr>
        <w:t xml:space="preserve">de la </w:t>
      </w:r>
      <w:r w:rsidR="00A021B3">
        <w:rPr>
          <w:rFonts w:ascii="Arial" w:hAnsi="Arial" w:cs="Arial"/>
          <w:color w:val="auto"/>
          <w:sz w:val="18"/>
          <w:szCs w:val="20"/>
        </w:rPr>
        <w:t>C</w:t>
      </w:r>
      <w:r w:rsidR="00AF0D87" w:rsidRPr="006B7E30">
        <w:rPr>
          <w:rFonts w:ascii="Arial" w:hAnsi="Arial" w:cs="Arial"/>
          <w:color w:val="auto"/>
          <w:sz w:val="18"/>
          <w:szCs w:val="20"/>
        </w:rPr>
        <w:t>onvention</w:t>
      </w:r>
      <w:r w:rsidRPr="006B7E30">
        <w:rPr>
          <w:rFonts w:ascii="Arial" w:hAnsi="Arial" w:cs="Arial"/>
          <w:color w:val="auto"/>
          <w:sz w:val="18"/>
          <w:szCs w:val="20"/>
        </w:rPr>
        <w:t>.</w:t>
      </w:r>
    </w:p>
    <w:p w14:paraId="3F657FE9" w14:textId="77777777" w:rsidR="00430C71" w:rsidRPr="00D151DE" w:rsidRDefault="00430C71" w:rsidP="00430C71">
      <w:pPr>
        <w:pStyle w:val="Paragraphedeliste"/>
        <w:numPr>
          <w:ilvl w:val="0"/>
          <w:numId w:val="1"/>
        </w:numPr>
        <w:spacing w:after="0" w:line="276" w:lineRule="auto"/>
        <w:contextualSpacing w:val="0"/>
        <w:rPr>
          <w:b/>
          <w:bCs/>
          <w:vanish/>
          <w:color w:val="FFFFFF" w:themeColor="background1"/>
          <w:sz w:val="2"/>
          <w:szCs w:val="2"/>
          <w:u w:val="single"/>
        </w:rPr>
      </w:pPr>
    </w:p>
    <w:p w14:paraId="08EE52C2" w14:textId="77777777" w:rsidR="00430C71" w:rsidRPr="00D151DE" w:rsidRDefault="00430C71" w:rsidP="00430C71">
      <w:pPr>
        <w:pStyle w:val="Paragraphedeliste"/>
        <w:numPr>
          <w:ilvl w:val="0"/>
          <w:numId w:val="1"/>
        </w:numPr>
        <w:spacing w:after="0" w:line="276" w:lineRule="auto"/>
        <w:contextualSpacing w:val="0"/>
        <w:rPr>
          <w:b/>
          <w:bCs/>
          <w:vanish/>
          <w:color w:val="FFFFFF" w:themeColor="background1"/>
          <w:sz w:val="2"/>
          <w:szCs w:val="2"/>
          <w:u w:val="single"/>
        </w:rPr>
      </w:pPr>
    </w:p>
    <w:p w14:paraId="4F641F66" w14:textId="77777777" w:rsidR="00430C71" w:rsidRPr="00D151DE" w:rsidRDefault="00430C71" w:rsidP="00430C71">
      <w:pPr>
        <w:pStyle w:val="Paragraphedeliste"/>
        <w:numPr>
          <w:ilvl w:val="0"/>
          <w:numId w:val="1"/>
        </w:numPr>
        <w:spacing w:after="0" w:line="276" w:lineRule="auto"/>
        <w:contextualSpacing w:val="0"/>
        <w:rPr>
          <w:b/>
          <w:bCs/>
          <w:vanish/>
          <w:color w:val="FFFFFF" w:themeColor="background1"/>
          <w:sz w:val="2"/>
          <w:szCs w:val="2"/>
          <w:u w:val="single"/>
        </w:rPr>
      </w:pPr>
    </w:p>
    <w:p w14:paraId="743BB3E9" w14:textId="39E98A1C" w:rsidR="00D12925" w:rsidRPr="00430C71" w:rsidRDefault="00430C71" w:rsidP="00430C71">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49" w:name="_Toc222495060"/>
      <w:r w:rsidRPr="00430C71">
        <w:rPr>
          <w:rFonts w:eastAsia="Times New Roman" w:cs="Arial"/>
          <w:bCs/>
          <w:color w:val="000000"/>
          <w:u w:val="single"/>
          <w:lang w:eastAsia="fr-FR"/>
        </w:rPr>
        <w:t>Caractéristiques du périmètre</w:t>
      </w:r>
      <w:bookmarkEnd w:id="49"/>
      <w:r w:rsidRPr="00430C71">
        <w:rPr>
          <w:rFonts w:eastAsia="Times New Roman" w:cs="Arial"/>
          <w:bCs/>
          <w:color w:val="000000"/>
          <w:u w:val="single"/>
          <w:lang w:eastAsia="fr-FR"/>
        </w:rPr>
        <w:t xml:space="preserve"> </w:t>
      </w:r>
    </w:p>
    <w:p w14:paraId="24D061A4" w14:textId="39F113A2" w:rsidR="00A04B05" w:rsidRDefault="00A04B05" w:rsidP="00FA4341">
      <w:pPr>
        <w:pStyle w:val="Default"/>
        <w:spacing w:before="120" w:after="120"/>
        <w:jc w:val="both"/>
        <w:rPr>
          <w:rFonts w:ascii="Arial" w:hAnsi="Arial" w:cs="Arial"/>
          <w:color w:val="auto"/>
          <w:sz w:val="18"/>
          <w:szCs w:val="20"/>
        </w:rPr>
      </w:pPr>
      <w:r>
        <w:rPr>
          <w:rFonts w:ascii="Arial" w:hAnsi="Arial" w:cs="Arial"/>
          <w:color w:val="auto"/>
          <w:sz w:val="18"/>
          <w:szCs w:val="20"/>
        </w:rPr>
        <w:t xml:space="preserve">De manière générale, le </w:t>
      </w:r>
      <w:r w:rsidR="00252FC7">
        <w:rPr>
          <w:rFonts w:ascii="Arial" w:hAnsi="Arial" w:cs="Arial"/>
          <w:color w:val="auto"/>
          <w:sz w:val="18"/>
          <w:szCs w:val="20"/>
        </w:rPr>
        <w:t>P</w:t>
      </w:r>
      <w:r>
        <w:rPr>
          <w:rFonts w:ascii="Arial" w:hAnsi="Arial" w:cs="Arial"/>
          <w:color w:val="auto"/>
          <w:sz w:val="18"/>
          <w:szCs w:val="20"/>
        </w:rPr>
        <w:t xml:space="preserve">érimètre </w:t>
      </w:r>
      <w:r w:rsidR="00252FC7">
        <w:rPr>
          <w:rFonts w:ascii="Arial" w:hAnsi="Arial" w:cs="Arial"/>
          <w:color w:val="auto"/>
          <w:sz w:val="18"/>
          <w:szCs w:val="20"/>
        </w:rPr>
        <w:t xml:space="preserve">géographique </w:t>
      </w:r>
      <w:r>
        <w:rPr>
          <w:rFonts w:ascii="Arial" w:hAnsi="Arial" w:cs="Arial"/>
          <w:color w:val="auto"/>
          <w:sz w:val="18"/>
          <w:szCs w:val="20"/>
        </w:rPr>
        <w:t xml:space="preserve">de la concession est établi comme suit : </w:t>
      </w:r>
    </w:p>
    <w:p w14:paraId="01107299" w14:textId="5156D348" w:rsidR="005C402C" w:rsidRDefault="005C402C" w:rsidP="00D151DE">
      <w:pPr>
        <w:pStyle w:val="Default"/>
        <w:spacing w:before="120" w:after="120"/>
        <w:ind w:left="-567"/>
        <w:jc w:val="both"/>
        <w:rPr>
          <w:rFonts w:ascii="Arial" w:hAnsi="Arial" w:cs="Arial"/>
          <w:color w:val="auto"/>
          <w:sz w:val="18"/>
          <w:szCs w:val="20"/>
        </w:rPr>
      </w:pPr>
      <w:r w:rsidRPr="005C402C">
        <w:rPr>
          <w:noProof/>
        </w:rPr>
        <w:drawing>
          <wp:inline distT="0" distB="0" distL="0" distR="0" wp14:anchorId="4A54DBF7" wp14:editId="2D789BB8">
            <wp:extent cx="6466637" cy="5181521"/>
            <wp:effectExtent l="0" t="0" r="0" b="635"/>
            <wp:docPr id="27979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b="4253"/>
                    <a:stretch>
                      <a:fillRect/>
                    </a:stretch>
                  </pic:blipFill>
                  <pic:spPr bwMode="auto">
                    <a:xfrm>
                      <a:off x="0" y="0"/>
                      <a:ext cx="6487001" cy="5197838"/>
                    </a:xfrm>
                    <a:prstGeom prst="rect">
                      <a:avLst/>
                    </a:prstGeom>
                    <a:noFill/>
                    <a:ln>
                      <a:noFill/>
                    </a:ln>
                    <a:extLst>
                      <a:ext uri="{53640926-AAD7-44D8-BBD7-CCE9431645EC}">
                        <a14:shadowObscured xmlns:a14="http://schemas.microsoft.com/office/drawing/2010/main"/>
                      </a:ext>
                    </a:extLst>
                  </pic:spPr>
                </pic:pic>
              </a:graphicData>
            </a:graphic>
          </wp:inline>
        </w:drawing>
      </w:r>
    </w:p>
    <w:p w14:paraId="5460FE86" w14:textId="6BDF55F7" w:rsidR="00DD3717" w:rsidRDefault="00DF7B3F" w:rsidP="00FA4341">
      <w:pPr>
        <w:spacing w:before="120" w:after="120" w:line="240" w:lineRule="auto"/>
        <w:jc w:val="both"/>
        <w:rPr>
          <w:rFonts w:cs="Arial"/>
          <w:sz w:val="18"/>
        </w:rPr>
      </w:pPr>
      <w:r w:rsidRPr="006B7E30">
        <w:rPr>
          <w:rFonts w:cs="Arial"/>
          <w:sz w:val="18"/>
        </w:rPr>
        <w:t xml:space="preserve">Le périmètre géographique de la </w:t>
      </w:r>
      <w:r w:rsidR="00A021B3">
        <w:rPr>
          <w:rFonts w:cs="Arial"/>
          <w:sz w:val="18"/>
        </w:rPr>
        <w:t>Convention</w:t>
      </w:r>
      <w:r w:rsidRPr="006B7E30">
        <w:rPr>
          <w:rFonts w:cs="Arial"/>
          <w:sz w:val="18"/>
        </w:rPr>
        <w:t xml:space="preserve"> est précisé, pour chacun des </w:t>
      </w:r>
      <w:r w:rsidR="00034B3A">
        <w:rPr>
          <w:rFonts w:cs="Arial"/>
          <w:sz w:val="18"/>
        </w:rPr>
        <w:t>Ports</w:t>
      </w:r>
      <w:r w:rsidRPr="006B7E30">
        <w:rPr>
          <w:rFonts w:cs="Arial"/>
          <w:sz w:val="18"/>
        </w:rPr>
        <w:t xml:space="preserve">, selon les plans figurant en </w:t>
      </w:r>
      <w:r w:rsidR="00A0321F">
        <w:rPr>
          <w:rFonts w:cs="Arial"/>
          <w:sz w:val="18"/>
        </w:rPr>
        <w:t>Annexe</w:t>
      </w:r>
      <w:r w:rsidR="00F74D8D">
        <w:rPr>
          <w:rFonts w:cs="Arial"/>
          <w:sz w:val="18"/>
        </w:rPr>
        <w:t> </w:t>
      </w:r>
      <w:r w:rsidR="005976E6">
        <w:rPr>
          <w:rFonts w:cs="Arial"/>
          <w:sz w:val="18"/>
        </w:rPr>
        <w:t>1</w:t>
      </w:r>
      <w:r w:rsidRPr="006B7E30">
        <w:rPr>
          <w:rFonts w:cs="Arial"/>
          <w:sz w:val="18"/>
        </w:rPr>
        <w:t>.</w:t>
      </w:r>
    </w:p>
    <w:p w14:paraId="69D77CE4" w14:textId="77777777" w:rsidR="00252FC7" w:rsidRDefault="00252FC7" w:rsidP="00FA4341">
      <w:pPr>
        <w:spacing w:before="120" w:after="120" w:line="240" w:lineRule="auto"/>
        <w:jc w:val="both"/>
        <w:rPr>
          <w:rFonts w:cs="Arial"/>
          <w:sz w:val="18"/>
        </w:rPr>
      </w:pPr>
    </w:p>
    <w:p w14:paraId="0B2CB1E8" w14:textId="64E3B140" w:rsidR="006207BE" w:rsidRDefault="006207BE" w:rsidP="006207BE">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50" w:name="_Toc222495061"/>
      <w:r w:rsidRPr="006207BE">
        <w:rPr>
          <w:rFonts w:eastAsia="Times New Roman" w:cs="Arial"/>
          <w:bCs/>
          <w:color w:val="000000"/>
          <w:u w:val="single"/>
          <w:lang w:eastAsia="fr-FR"/>
        </w:rPr>
        <w:t>Précisions complémentaires</w:t>
      </w:r>
      <w:bookmarkEnd w:id="50"/>
    </w:p>
    <w:p w14:paraId="1E6B90A2" w14:textId="6624DAE1" w:rsidR="006207BE" w:rsidRDefault="00960F3E" w:rsidP="00B0321A">
      <w:pPr>
        <w:pStyle w:val="5-TEXTE"/>
        <w:numPr>
          <w:ilvl w:val="0"/>
          <w:numId w:val="55"/>
        </w:numPr>
        <w:rPr>
          <w:sz w:val="20"/>
          <w:szCs w:val="22"/>
          <w:u w:val="single"/>
          <w:lang w:eastAsia="fr-FR"/>
        </w:rPr>
      </w:pPr>
      <w:r w:rsidRPr="00960F3E">
        <w:rPr>
          <w:sz w:val="20"/>
          <w:szCs w:val="22"/>
          <w:u w:val="single"/>
          <w:lang w:eastAsia="fr-FR"/>
        </w:rPr>
        <w:t>Halte nature courte durée de Saint-Firmin-sur-Loire</w:t>
      </w:r>
    </w:p>
    <w:p w14:paraId="0C8140F1" w14:textId="77777777" w:rsidR="0098059F" w:rsidRPr="00960F3E" w:rsidRDefault="0098059F" w:rsidP="00D151DE">
      <w:pPr>
        <w:pStyle w:val="5-TEXTE"/>
        <w:rPr>
          <w:sz w:val="20"/>
          <w:szCs w:val="22"/>
          <w:u w:val="single"/>
          <w:lang w:eastAsia="fr-FR"/>
        </w:rPr>
      </w:pPr>
    </w:p>
    <w:p w14:paraId="78863F38" w14:textId="3D1E2F2C" w:rsidR="008C5A00" w:rsidRDefault="008C5A00" w:rsidP="008C5A00">
      <w:pPr>
        <w:pStyle w:val="5-TEXTE"/>
      </w:pPr>
      <w:r w:rsidRPr="008C5A00">
        <w:t>La halte nature courte durée de Saint-Firmin-sur-Loire, actuellement peu fréquentée, doit rester accessible au public à titre gratuit.</w:t>
      </w:r>
    </w:p>
    <w:p w14:paraId="63F2C44B" w14:textId="77777777" w:rsidR="0098059F" w:rsidRPr="008C5A00" w:rsidRDefault="0098059F" w:rsidP="008C5A00">
      <w:pPr>
        <w:pStyle w:val="5-TEXTE"/>
      </w:pPr>
    </w:p>
    <w:p w14:paraId="44D06C07" w14:textId="2EA63A3B" w:rsidR="00747FA5" w:rsidRDefault="008C5A00" w:rsidP="009F5552">
      <w:pPr>
        <w:pStyle w:val="5-TEXTE"/>
      </w:pPr>
      <w:r w:rsidRPr="008C5A00">
        <w:t xml:space="preserve">Aucune </w:t>
      </w:r>
      <w:r w:rsidR="0098059F">
        <w:t>contribution</w:t>
      </w:r>
      <w:r w:rsidR="0098059F" w:rsidRPr="008C5A00">
        <w:t xml:space="preserve"> </w:t>
      </w:r>
      <w:r w:rsidRPr="008C5A00">
        <w:t>financière ne pourra être exigée des usagers pour son utilisation.</w:t>
      </w:r>
    </w:p>
    <w:p w14:paraId="7C8FFB8A" w14:textId="77777777" w:rsidR="009F5552" w:rsidRDefault="009F5552" w:rsidP="009F5552">
      <w:pPr>
        <w:pStyle w:val="5-TEXTE"/>
      </w:pPr>
    </w:p>
    <w:p w14:paraId="323AE4DF" w14:textId="77777777" w:rsidR="009F5552" w:rsidRPr="009F5552" w:rsidRDefault="009F5552" w:rsidP="009F5552">
      <w:pPr>
        <w:pStyle w:val="5-TEXTE"/>
      </w:pPr>
    </w:p>
    <w:p w14:paraId="15710871" w14:textId="33F4E112" w:rsidR="00DD3717" w:rsidRPr="00397B8D" w:rsidRDefault="00DF7B3F" w:rsidP="00FA4341">
      <w:pPr>
        <w:keepNext/>
        <w:keepLines/>
        <w:numPr>
          <w:ilvl w:val="1"/>
          <w:numId w:val="3"/>
        </w:numPr>
        <w:spacing w:before="120" w:after="120" w:line="240" w:lineRule="auto"/>
        <w:jc w:val="both"/>
        <w:outlineLvl w:val="0"/>
        <w:rPr>
          <w:rFonts w:eastAsia="Times New Roman" w:cs="Arial"/>
          <w:b/>
          <w:color w:val="000000"/>
          <w:u w:val="single"/>
          <w:lang w:eastAsia="fr-FR"/>
        </w:rPr>
      </w:pPr>
      <w:bookmarkStart w:id="51" w:name="_Toc125039866"/>
      <w:bookmarkStart w:id="52" w:name="_Ref129865068"/>
      <w:bookmarkStart w:id="53" w:name="_Toc222495062"/>
      <w:r w:rsidRPr="00DF7B3F">
        <w:rPr>
          <w:rFonts w:eastAsia="Times New Roman" w:cs="Arial"/>
          <w:b/>
          <w:color w:val="000000"/>
          <w:u w:val="single"/>
          <w:lang w:eastAsia="fr-FR"/>
        </w:rPr>
        <w:t xml:space="preserve">Nature des activités confiées au </w:t>
      </w:r>
      <w:bookmarkEnd w:id="51"/>
      <w:r w:rsidR="00737B63">
        <w:rPr>
          <w:rFonts w:eastAsia="Times New Roman" w:cs="Arial"/>
          <w:b/>
          <w:color w:val="000000"/>
          <w:u w:val="single"/>
          <w:lang w:eastAsia="fr-FR"/>
        </w:rPr>
        <w:t>Concessionnaire</w:t>
      </w:r>
      <w:bookmarkEnd w:id="52"/>
      <w:bookmarkEnd w:id="53"/>
    </w:p>
    <w:p w14:paraId="01022EBA" w14:textId="423D3095" w:rsidR="00122546" w:rsidRDefault="00DF7B3F" w:rsidP="00FA4341">
      <w:pPr>
        <w:pStyle w:val="Default"/>
        <w:spacing w:before="120" w:after="120"/>
        <w:jc w:val="both"/>
        <w:rPr>
          <w:rFonts w:ascii="Arial" w:hAnsi="Arial" w:cs="Arial"/>
          <w:color w:val="auto"/>
          <w:sz w:val="18"/>
          <w:szCs w:val="20"/>
        </w:rPr>
      </w:pPr>
      <w:r w:rsidRPr="00DF7B3F">
        <w:rPr>
          <w:rFonts w:ascii="Arial" w:hAnsi="Arial" w:cs="Arial"/>
          <w:color w:val="auto"/>
          <w:sz w:val="18"/>
          <w:szCs w:val="20"/>
        </w:rPr>
        <w:t xml:space="preserve">Sans préjudice de la possibilité pour le </w:t>
      </w:r>
      <w:r w:rsidR="00737B63">
        <w:rPr>
          <w:rFonts w:ascii="Arial" w:hAnsi="Arial" w:cs="Arial"/>
          <w:color w:val="auto"/>
          <w:sz w:val="18"/>
          <w:szCs w:val="20"/>
        </w:rPr>
        <w:t>Concessionnaire</w:t>
      </w:r>
      <w:r w:rsidRPr="00DF7B3F">
        <w:rPr>
          <w:rFonts w:ascii="Arial" w:hAnsi="Arial" w:cs="Arial"/>
          <w:color w:val="auto"/>
          <w:sz w:val="18"/>
          <w:szCs w:val="20"/>
        </w:rPr>
        <w:t xml:space="preserve"> de développer des </w:t>
      </w:r>
      <w:r w:rsidR="00A0321F">
        <w:rPr>
          <w:rFonts w:ascii="Arial" w:hAnsi="Arial" w:cs="Arial"/>
          <w:color w:val="auto"/>
          <w:sz w:val="18"/>
          <w:szCs w:val="20"/>
        </w:rPr>
        <w:t xml:space="preserve">Activités accessoires </w:t>
      </w:r>
      <w:r w:rsidRPr="00DF7B3F">
        <w:rPr>
          <w:rFonts w:ascii="Arial" w:hAnsi="Arial" w:cs="Arial"/>
          <w:color w:val="auto"/>
          <w:sz w:val="18"/>
          <w:szCs w:val="20"/>
        </w:rPr>
        <w:t xml:space="preserve">et complémentaires dans les conditions des </w:t>
      </w:r>
      <w:r w:rsidR="00A0321F">
        <w:rPr>
          <w:rFonts w:ascii="Arial" w:hAnsi="Arial" w:cs="Arial"/>
          <w:color w:val="auto"/>
          <w:sz w:val="18"/>
          <w:szCs w:val="20"/>
        </w:rPr>
        <w:t>Article</w:t>
      </w:r>
      <w:r w:rsidRPr="00934203">
        <w:rPr>
          <w:rFonts w:ascii="Arial" w:hAnsi="Arial" w:cs="Arial"/>
          <w:color w:val="auto"/>
          <w:sz w:val="18"/>
          <w:szCs w:val="20"/>
        </w:rPr>
        <w:t xml:space="preserve">s </w:t>
      </w:r>
      <w:r w:rsidR="009076D0" w:rsidRPr="00934203">
        <w:rPr>
          <w:rFonts w:ascii="Arial" w:hAnsi="Arial" w:cs="Arial"/>
          <w:color w:val="auto"/>
          <w:sz w:val="18"/>
          <w:szCs w:val="20"/>
        </w:rPr>
        <w:fldChar w:fldCharType="begin"/>
      </w:r>
      <w:r w:rsidR="009076D0" w:rsidRPr="00934203">
        <w:rPr>
          <w:rFonts w:ascii="Arial" w:hAnsi="Arial" w:cs="Arial"/>
          <w:color w:val="auto"/>
          <w:sz w:val="18"/>
          <w:szCs w:val="20"/>
        </w:rPr>
        <w:instrText xml:space="preserve"> REF _Ref115171596 \r \h </w:instrText>
      </w:r>
      <w:r w:rsidRPr="00934203">
        <w:rPr>
          <w:rFonts w:ascii="Arial" w:hAnsi="Arial" w:cs="Arial"/>
          <w:color w:val="auto"/>
          <w:sz w:val="18"/>
          <w:szCs w:val="20"/>
        </w:rPr>
        <w:instrText xml:space="preserve"> \* MERGEFORMAT </w:instrText>
      </w:r>
      <w:r w:rsidR="009076D0" w:rsidRPr="00934203">
        <w:rPr>
          <w:rFonts w:ascii="Arial" w:hAnsi="Arial" w:cs="Arial"/>
          <w:color w:val="auto"/>
          <w:sz w:val="18"/>
          <w:szCs w:val="20"/>
        </w:rPr>
      </w:r>
      <w:r w:rsidR="009076D0" w:rsidRPr="00934203">
        <w:rPr>
          <w:rFonts w:ascii="Arial" w:hAnsi="Arial" w:cs="Arial"/>
          <w:color w:val="auto"/>
          <w:sz w:val="18"/>
          <w:szCs w:val="20"/>
        </w:rPr>
        <w:fldChar w:fldCharType="separate"/>
      </w:r>
      <w:r w:rsidR="00645BCC">
        <w:rPr>
          <w:rFonts w:ascii="Arial" w:hAnsi="Arial" w:cs="Arial"/>
          <w:color w:val="auto"/>
          <w:sz w:val="18"/>
          <w:szCs w:val="20"/>
        </w:rPr>
        <w:t>4.2</w:t>
      </w:r>
      <w:r w:rsidR="009076D0" w:rsidRPr="00934203">
        <w:rPr>
          <w:rFonts w:ascii="Arial" w:hAnsi="Arial" w:cs="Arial"/>
          <w:color w:val="auto"/>
          <w:sz w:val="18"/>
          <w:szCs w:val="20"/>
        </w:rPr>
        <w:fldChar w:fldCharType="end"/>
      </w:r>
      <w:r w:rsidRPr="00934203">
        <w:rPr>
          <w:rFonts w:ascii="Arial" w:hAnsi="Arial" w:cs="Arial"/>
          <w:color w:val="auto"/>
          <w:sz w:val="18"/>
          <w:szCs w:val="20"/>
        </w:rPr>
        <w:t xml:space="preserve"> et </w:t>
      </w:r>
      <w:r w:rsidR="00626E24">
        <w:rPr>
          <w:rFonts w:ascii="Arial" w:hAnsi="Arial" w:cs="Arial"/>
          <w:color w:val="auto"/>
          <w:sz w:val="18"/>
          <w:szCs w:val="20"/>
        </w:rPr>
        <w:fldChar w:fldCharType="begin"/>
      </w:r>
      <w:r w:rsidR="00626E24">
        <w:rPr>
          <w:rFonts w:ascii="Arial" w:hAnsi="Arial" w:cs="Arial"/>
          <w:color w:val="auto"/>
          <w:sz w:val="18"/>
          <w:szCs w:val="20"/>
        </w:rPr>
        <w:instrText xml:space="preserve"> REF _Ref153909443 \r \h </w:instrText>
      </w:r>
      <w:r w:rsidR="00626E24">
        <w:rPr>
          <w:rFonts w:ascii="Arial" w:hAnsi="Arial" w:cs="Arial"/>
          <w:color w:val="auto"/>
          <w:sz w:val="18"/>
          <w:szCs w:val="20"/>
        </w:rPr>
      </w:r>
      <w:r w:rsidR="00626E24">
        <w:rPr>
          <w:rFonts w:ascii="Arial" w:hAnsi="Arial" w:cs="Arial"/>
          <w:color w:val="auto"/>
          <w:sz w:val="18"/>
          <w:szCs w:val="20"/>
        </w:rPr>
        <w:fldChar w:fldCharType="separate"/>
      </w:r>
      <w:r w:rsidR="00645BCC">
        <w:rPr>
          <w:rFonts w:ascii="Arial" w:hAnsi="Arial" w:cs="Arial"/>
          <w:color w:val="auto"/>
          <w:sz w:val="18"/>
          <w:szCs w:val="20"/>
        </w:rPr>
        <w:t>20.20</w:t>
      </w:r>
      <w:r w:rsidR="00626E24">
        <w:rPr>
          <w:rFonts w:ascii="Arial" w:hAnsi="Arial" w:cs="Arial"/>
          <w:color w:val="auto"/>
          <w:sz w:val="18"/>
          <w:szCs w:val="20"/>
        </w:rPr>
        <w:fldChar w:fldCharType="end"/>
      </w:r>
      <w:r w:rsidRPr="00934203">
        <w:rPr>
          <w:rFonts w:ascii="Arial" w:hAnsi="Arial" w:cs="Arial"/>
          <w:color w:val="auto"/>
          <w:sz w:val="18"/>
          <w:szCs w:val="20"/>
        </w:rPr>
        <w:t xml:space="preserve"> de</w:t>
      </w:r>
      <w:r w:rsidRPr="005930EA">
        <w:rPr>
          <w:rFonts w:ascii="Arial" w:hAnsi="Arial" w:cs="Arial"/>
          <w:color w:val="auto"/>
          <w:sz w:val="18"/>
          <w:szCs w:val="20"/>
        </w:rPr>
        <w:t xml:space="preserve"> la</w:t>
      </w:r>
      <w:r w:rsidRPr="00DF7B3F">
        <w:rPr>
          <w:rFonts w:ascii="Arial" w:hAnsi="Arial" w:cs="Arial"/>
          <w:color w:val="auto"/>
          <w:sz w:val="18"/>
          <w:szCs w:val="20"/>
        </w:rPr>
        <w:t xml:space="preserve"> </w:t>
      </w:r>
      <w:r w:rsidR="00A021B3">
        <w:rPr>
          <w:rFonts w:ascii="Arial" w:hAnsi="Arial" w:cs="Arial"/>
          <w:color w:val="auto"/>
          <w:sz w:val="18"/>
          <w:szCs w:val="20"/>
        </w:rPr>
        <w:t>Convention</w:t>
      </w:r>
      <w:r w:rsidRPr="005930EA">
        <w:rPr>
          <w:rFonts w:ascii="Arial" w:hAnsi="Arial" w:cs="Arial"/>
          <w:color w:val="auto"/>
          <w:sz w:val="18"/>
          <w:szCs w:val="20"/>
        </w:rPr>
        <w:t xml:space="preserve">, les </w:t>
      </w:r>
      <w:r w:rsidR="00034B3A">
        <w:rPr>
          <w:rFonts w:ascii="Arial" w:hAnsi="Arial" w:cs="Arial"/>
          <w:color w:val="auto"/>
          <w:sz w:val="18"/>
          <w:szCs w:val="20"/>
        </w:rPr>
        <w:t>Ports</w:t>
      </w:r>
      <w:r w:rsidRPr="005930EA">
        <w:rPr>
          <w:rFonts w:ascii="Arial" w:hAnsi="Arial" w:cs="Arial"/>
          <w:color w:val="auto"/>
          <w:sz w:val="18"/>
          <w:szCs w:val="20"/>
        </w:rPr>
        <w:t xml:space="preserve"> sont exploités </w:t>
      </w:r>
      <w:r w:rsidR="004970A1" w:rsidRPr="005930EA">
        <w:rPr>
          <w:rFonts w:ascii="Arial" w:hAnsi="Arial" w:cs="Arial"/>
          <w:color w:val="auto"/>
          <w:sz w:val="18"/>
          <w:szCs w:val="20"/>
        </w:rPr>
        <w:t xml:space="preserve">à titre principal </w:t>
      </w:r>
      <w:r w:rsidRPr="005930EA">
        <w:rPr>
          <w:rFonts w:ascii="Arial" w:hAnsi="Arial" w:cs="Arial"/>
          <w:color w:val="auto"/>
          <w:sz w:val="18"/>
          <w:szCs w:val="20"/>
        </w:rPr>
        <w:t xml:space="preserve">selon la destination définie aux </w:t>
      </w:r>
      <w:r w:rsidR="00A0321F">
        <w:rPr>
          <w:rFonts w:ascii="Arial" w:hAnsi="Arial" w:cs="Arial"/>
          <w:color w:val="auto"/>
          <w:sz w:val="18"/>
          <w:szCs w:val="20"/>
        </w:rPr>
        <w:t>Article</w:t>
      </w:r>
      <w:r w:rsidRPr="005930EA">
        <w:rPr>
          <w:rFonts w:ascii="Arial" w:hAnsi="Arial" w:cs="Arial"/>
          <w:color w:val="auto"/>
          <w:sz w:val="18"/>
          <w:szCs w:val="20"/>
        </w:rPr>
        <w:t xml:space="preserve">s </w:t>
      </w:r>
      <w:r w:rsidR="004567FA">
        <w:rPr>
          <w:rFonts w:ascii="Arial" w:hAnsi="Arial" w:cs="Arial"/>
          <w:color w:val="auto"/>
          <w:sz w:val="18"/>
          <w:szCs w:val="20"/>
        </w:rPr>
        <w:fldChar w:fldCharType="begin"/>
      </w:r>
      <w:r w:rsidR="004567FA">
        <w:rPr>
          <w:rFonts w:ascii="Arial" w:hAnsi="Arial" w:cs="Arial"/>
          <w:color w:val="auto"/>
          <w:sz w:val="18"/>
          <w:szCs w:val="20"/>
        </w:rPr>
        <w:instrText xml:space="preserve"> REF _Ref131401100 \r \h </w:instrText>
      </w:r>
      <w:r w:rsidR="004567FA">
        <w:rPr>
          <w:rFonts w:ascii="Arial" w:hAnsi="Arial" w:cs="Arial"/>
          <w:color w:val="auto"/>
          <w:sz w:val="18"/>
          <w:szCs w:val="20"/>
        </w:rPr>
      </w:r>
      <w:r w:rsidR="004567FA">
        <w:rPr>
          <w:rFonts w:ascii="Arial" w:hAnsi="Arial" w:cs="Arial"/>
          <w:color w:val="auto"/>
          <w:sz w:val="18"/>
          <w:szCs w:val="20"/>
        </w:rPr>
        <w:fldChar w:fldCharType="separate"/>
      </w:r>
      <w:r w:rsidR="002B7A21">
        <w:rPr>
          <w:rFonts w:ascii="Arial" w:hAnsi="Arial" w:cs="Arial"/>
          <w:color w:val="auto"/>
          <w:sz w:val="18"/>
          <w:szCs w:val="20"/>
        </w:rPr>
        <w:t>4.1</w:t>
      </w:r>
      <w:r w:rsidR="004567FA">
        <w:rPr>
          <w:rFonts w:ascii="Arial" w:hAnsi="Arial" w:cs="Arial"/>
          <w:color w:val="auto"/>
          <w:sz w:val="18"/>
          <w:szCs w:val="20"/>
        </w:rPr>
        <w:fldChar w:fldCharType="end"/>
      </w:r>
      <w:r w:rsidR="004567FA">
        <w:rPr>
          <w:rFonts w:ascii="Arial" w:hAnsi="Arial" w:cs="Arial"/>
          <w:color w:val="auto"/>
          <w:sz w:val="18"/>
          <w:szCs w:val="20"/>
        </w:rPr>
        <w:t xml:space="preserve"> et  </w:t>
      </w:r>
      <w:r w:rsidR="004567FA">
        <w:rPr>
          <w:rFonts w:ascii="Arial" w:hAnsi="Arial" w:cs="Arial"/>
          <w:color w:val="auto"/>
          <w:sz w:val="18"/>
          <w:szCs w:val="20"/>
        </w:rPr>
        <w:fldChar w:fldCharType="begin"/>
      </w:r>
      <w:r w:rsidR="004567FA">
        <w:rPr>
          <w:rFonts w:ascii="Arial" w:hAnsi="Arial" w:cs="Arial"/>
          <w:color w:val="auto"/>
          <w:sz w:val="18"/>
          <w:szCs w:val="20"/>
        </w:rPr>
        <w:instrText xml:space="preserve"> REF _Ref115171596 \r \h </w:instrText>
      </w:r>
      <w:r w:rsidR="004567FA">
        <w:rPr>
          <w:rFonts w:ascii="Arial" w:hAnsi="Arial" w:cs="Arial"/>
          <w:color w:val="auto"/>
          <w:sz w:val="18"/>
          <w:szCs w:val="20"/>
        </w:rPr>
      </w:r>
      <w:r w:rsidR="004567FA">
        <w:rPr>
          <w:rFonts w:ascii="Arial" w:hAnsi="Arial" w:cs="Arial"/>
          <w:color w:val="auto"/>
          <w:sz w:val="18"/>
          <w:szCs w:val="20"/>
        </w:rPr>
        <w:fldChar w:fldCharType="separate"/>
      </w:r>
      <w:r w:rsidR="002B7A21">
        <w:rPr>
          <w:rFonts w:ascii="Arial" w:hAnsi="Arial" w:cs="Arial"/>
          <w:color w:val="auto"/>
          <w:sz w:val="18"/>
          <w:szCs w:val="20"/>
        </w:rPr>
        <w:t>4.2</w:t>
      </w:r>
      <w:r w:rsidR="004567FA">
        <w:rPr>
          <w:rFonts w:ascii="Arial" w:hAnsi="Arial" w:cs="Arial"/>
          <w:color w:val="auto"/>
          <w:sz w:val="18"/>
          <w:szCs w:val="20"/>
        </w:rPr>
        <w:fldChar w:fldCharType="end"/>
      </w:r>
      <w:r w:rsidR="00D9598F">
        <w:rPr>
          <w:rFonts w:ascii="Arial" w:hAnsi="Arial" w:cs="Arial"/>
          <w:color w:val="auto"/>
          <w:sz w:val="18"/>
          <w:szCs w:val="20"/>
        </w:rPr>
        <w:t>.</w:t>
      </w:r>
    </w:p>
    <w:p w14:paraId="5663D8C1" w14:textId="6E995C64" w:rsidR="00DD3717" w:rsidRPr="00397B8D" w:rsidRDefault="00122546" w:rsidP="00FA4341">
      <w:pPr>
        <w:pStyle w:val="Default"/>
        <w:spacing w:before="120" w:after="120"/>
        <w:jc w:val="both"/>
        <w:rPr>
          <w:rFonts w:ascii="Arial" w:hAnsi="Arial" w:cs="Arial"/>
          <w:color w:val="auto"/>
          <w:sz w:val="18"/>
          <w:szCs w:val="20"/>
        </w:rPr>
      </w:pPr>
      <w:r>
        <w:rPr>
          <w:rFonts w:ascii="Arial" w:hAnsi="Arial" w:cs="Arial"/>
          <w:color w:val="auto"/>
          <w:sz w:val="18"/>
          <w:szCs w:val="20"/>
        </w:rPr>
        <w:t>S</w:t>
      </w:r>
      <w:r w:rsidRPr="00DF7B3F">
        <w:rPr>
          <w:rFonts w:ascii="Arial" w:hAnsi="Arial" w:cs="Arial"/>
          <w:color w:val="auto"/>
          <w:sz w:val="18"/>
          <w:szCs w:val="20"/>
        </w:rPr>
        <w:t xml:space="preserve">auf accord contraire écrit et exprès du </w:t>
      </w:r>
      <w:r w:rsidR="006A3DD8">
        <w:rPr>
          <w:rFonts w:ascii="Arial" w:hAnsi="Arial" w:cs="Arial"/>
          <w:color w:val="auto"/>
          <w:sz w:val="18"/>
          <w:szCs w:val="20"/>
        </w:rPr>
        <w:t>Concédant</w:t>
      </w:r>
      <w:r>
        <w:rPr>
          <w:rFonts w:ascii="Arial" w:hAnsi="Arial" w:cs="Arial"/>
          <w:color w:val="auto"/>
          <w:sz w:val="18"/>
          <w:szCs w:val="20"/>
        </w:rPr>
        <w:t>, l</w:t>
      </w:r>
      <w:r w:rsidR="00DF7B3F" w:rsidRPr="00DF7B3F">
        <w:rPr>
          <w:rFonts w:ascii="Arial" w:hAnsi="Arial" w:cs="Arial"/>
          <w:color w:val="auto"/>
          <w:sz w:val="18"/>
          <w:szCs w:val="20"/>
        </w:rPr>
        <w:t xml:space="preserve">e </w:t>
      </w:r>
      <w:r w:rsidR="00737B63">
        <w:rPr>
          <w:rFonts w:ascii="Arial" w:hAnsi="Arial" w:cs="Arial"/>
          <w:color w:val="auto"/>
          <w:sz w:val="18"/>
          <w:szCs w:val="20"/>
        </w:rPr>
        <w:t>Concessionnaire</w:t>
      </w:r>
      <w:r w:rsidR="00DF7B3F" w:rsidRPr="00DF7B3F">
        <w:rPr>
          <w:rFonts w:ascii="Arial" w:hAnsi="Arial" w:cs="Arial"/>
          <w:color w:val="auto"/>
          <w:sz w:val="18"/>
          <w:szCs w:val="20"/>
        </w:rPr>
        <w:t xml:space="preserve"> ne sera pas autorisé à modifier</w:t>
      </w:r>
      <w:r w:rsidR="004970A1">
        <w:rPr>
          <w:rFonts w:ascii="Arial" w:hAnsi="Arial" w:cs="Arial"/>
          <w:color w:val="auto"/>
          <w:sz w:val="18"/>
          <w:szCs w:val="20"/>
        </w:rPr>
        <w:t xml:space="preserve"> </w:t>
      </w:r>
      <w:r>
        <w:rPr>
          <w:rFonts w:ascii="Arial" w:hAnsi="Arial" w:cs="Arial"/>
          <w:color w:val="auto"/>
          <w:sz w:val="18"/>
          <w:szCs w:val="20"/>
        </w:rPr>
        <w:t>la destination</w:t>
      </w:r>
      <w:r w:rsidR="00E464C1">
        <w:rPr>
          <w:rFonts w:ascii="Arial" w:hAnsi="Arial" w:cs="Arial"/>
          <w:color w:val="auto"/>
          <w:sz w:val="18"/>
          <w:szCs w:val="20"/>
        </w:rPr>
        <w:t xml:space="preserve"> </w:t>
      </w:r>
      <w:r w:rsidR="00142E1B">
        <w:rPr>
          <w:rFonts w:ascii="Arial" w:hAnsi="Arial" w:cs="Arial"/>
          <w:color w:val="auto"/>
          <w:sz w:val="18"/>
          <w:szCs w:val="20"/>
        </w:rPr>
        <w:t>de l’ensemble des zones, installations, ouvrages et équipements compris dans le périmètre concédé, tel que défini à l’</w:t>
      </w:r>
      <w:r w:rsidR="00D471A5">
        <w:rPr>
          <w:rFonts w:ascii="Arial" w:hAnsi="Arial" w:cs="Arial"/>
          <w:color w:val="auto"/>
          <w:sz w:val="18"/>
          <w:szCs w:val="20"/>
        </w:rPr>
        <w:fldChar w:fldCharType="begin"/>
      </w:r>
      <w:r w:rsidR="00D471A5">
        <w:rPr>
          <w:rFonts w:ascii="Arial" w:hAnsi="Arial" w:cs="Arial"/>
          <w:color w:val="auto"/>
          <w:sz w:val="18"/>
          <w:szCs w:val="20"/>
        </w:rPr>
        <w:instrText xml:space="preserve"> REF _Ref90833065 \r \h </w:instrText>
      </w:r>
      <w:r w:rsidR="00D471A5">
        <w:rPr>
          <w:rFonts w:ascii="Arial" w:hAnsi="Arial" w:cs="Arial"/>
          <w:color w:val="auto"/>
          <w:sz w:val="18"/>
          <w:szCs w:val="20"/>
        </w:rPr>
      </w:r>
      <w:r w:rsidR="00D471A5">
        <w:rPr>
          <w:rFonts w:ascii="Arial" w:hAnsi="Arial" w:cs="Arial"/>
          <w:color w:val="auto"/>
          <w:sz w:val="18"/>
          <w:szCs w:val="20"/>
        </w:rPr>
        <w:fldChar w:fldCharType="separate"/>
      </w:r>
      <w:r w:rsidR="00D471A5">
        <w:rPr>
          <w:rFonts w:ascii="Arial" w:hAnsi="Arial" w:cs="Arial"/>
          <w:color w:val="auto"/>
          <w:sz w:val="18"/>
          <w:szCs w:val="20"/>
        </w:rPr>
        <w:t>Article 3</w:t>
      </w:r>
      <w:r w:rsidR="00D471A5">
        <w:rPr>
          <w:rFonts w:ascii="Arial" w:hAnsi="Arial" w:cs="Arial"/>
          <w:color w:val="auto"/>
          <w:sz w:val="18"/>
          <w:szCs w:val="20"/>
        </w:rPr>
        <w:fldChar w:fldCharType="end"/>
      </w:r>
      <w:r w:rsidR="00142E1B">
        <w:rPr>
          <w:rFonts w:ascii="Arial" w:hAnsi="Arial" w:cs="Arial"/>
          <w:color w:val="auto"/>
          <w:sz w:val="18"/>
          <w:szCs w:val="20"/>
        </w:rPr>
        <w:t xml:space="preserve">. </w:t>
      </w:r>
    </w:p>
    <w:p w14:paraId="0B3DEB1E" w14:textId="5CEE1428" w:rsidR="00DD3717" w:rsidRPr="002225EB" w:rsidRDefault="00DF7B3F" w:rsidP="00B14354">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54" w:name="_Toc122300332"/>
      <w:bookmarkStart w:id="55" w:name="_Toc125039867"/>
      <w:bookmarkStart w:id="56" w:name="_Ref131401100"/>
      <w:bookmarkStart w:id="57" w:name="_Ref210312270"/>
      <w:bookmarkStart w:id="58" w:name="_Ref211011568"/>
      <w:bookmarkStart w:id="59" w:name="_Toc222495063"/>
      <w:r w:rsidRPr="00DF7B3F">
        <w:rPr>
          <w:rFonts w:eastAsia="Times New Roman" w:cs="Arial"/>
          <w:bCs/>
          <w:color w:val="000000"/>
          <w:u w:val="single"/>
          <w:lang w:eastAsia="fr-FR"/>
        </w:rPr>
        <w:t xml:space="preserve">Activités relevant du service public </w:t>
      </w:r>
      <w:bookmarkEnd w:id="54"/>
      <w:bookmarkEnd w:id="55"/>
      <w:bookmarkEnd w:id="56"/>
      <w:bookmarkEnd w:id="57"/>
      <w:bookmarkEnd w:id="58"/>
      <w:r w:rsidR="00025BD5">
        <w:rPr>
          <w:rFonts w:eastAsia="Times New Roman" w:cs="Arial"/>
          <w:bCs/>
          <w:color w:val="000000"/>
          <w:u w:val="single"/>
          <w:lang w:eastAsia="fr-FR"/>
        </w:rPr>
        <w:t>de l’</w:t>
      </w:r>
      <w:r w:rsidR="00013EF3">
        <w:rPr>
          <w:rFonts w:eastAsia="Times New Roman" w:cs="Arial"/>
          <w:bCs/>
          <w:color w:val="000000"/>
          <w:u w:val="single"/>
          <w:lang w:eastAsia="fr-FR"/>
        </w:rPr>
        <w:t>Exploitation</w:t>
      </w:r>
      <w:r w:rsidR="00025BD5">
        <w:rPr>
          <w:rFonts w:eastAsia="Times New Roman" w:cs="Arial"/>
          <w:bCs/>
          <w:color w:val="000000"/>
          <w:u w:val="single"/>
          <w:lang w:eastAsia="fr-FR"/>
        </w:rPr>
        <w:t xml:space="preserve"> des </w:t>
      </w:r>
      <w:r w:rsidR="00034B3A">
        <w:rPr>
          <w:rFonts w:eastAsia="Times New Roman" w:cs="Arial"/>
          <w:bCs/>
          <w:color w:val="000000"/>
          <w:u w:val="single"/>
          <w:lang w:eastAsia="fr-FR"/>
        </w:rPr>
        <w:t>Ports</w:t>
      </w:r>
      <w:r w:rsidR="00025BD5">
        <w:rPr>
          <w:rFonts w:eastAsia="Times New Roman" w:cs="Arial"/>
          <w:bCs/>
          <w:color w:val="000000"/>
          <w:u w:val="single"/>
          <w:lang w:eastAsia="fr-FR"/>
        </w:rPr>
        <w:t xml:space="preserve"> et zones </w:t>
      </w:r>
      <w:r w:rsidR="00A318D3">
        <w:rPr>
          <w:rFonts w:eastAsia="Times New Roman" w:cs="Arial"/>
          <w:bCs/>
          <w:color w:val="000000"/>
          <w:u w:val="single"/>
          <w:lang w:eastAsia="fr-FR"/>
        </w:rPr>
        <w:t>du complexe fluvial</w:t>
      </w:r>
      <w:bookmarkEnd w:id="59"/>
    </w:p>
    <w:p w14:paraId="51AAE4F7" w14:textId="1BBF6CD6" w:rsidR="00B10083" w:rsidRPr="002225EB" w:rsidRDefault="00DF7B3F" w:rsidP="00FA4341">
      <w:pPr>
        <w:pStyle w:val="Default"/>
        <w:spacing w:before="120" w:after="120"/>
        <w:jc w:val="both"/>
        <w:rPr>
          <w:rFonts w:ascii="Arial" w:hAnsi="Arial" w:cs="Arial"/>
          <w:color w:val="auto"/>
          <w:sz w:val="18"/>
          <w:szCs w:val="20"/>
        </w:rPr>
      </w:pPr>
      <w:r w:rsidRPr="00DF7B3F">
        <w:rPr>
          <w:rFonts w:ascii="Arial" w:hAnsi="Arial" w:cs="Arial"/>
          <w:color w:val="auto"/>
          <w:sz w:val="18"/>
          <w:szCs w:val="20"/>
        </w:rPr>
        <w:t xml:space="preserve">Le </w:t>
      </w:r>
      <w:r w:rsidR="00737B63">
        <w:rPr>
          <w:rFonts w:ascii="Arial" w:hAnsi="Arial" w:cs="Arial"/>
          <w:color w:val="auto"/>
          <w:sz w:val="18"/>
          <w:szCs w:val="20"/>
        </w:rPr>
        <w:t>Concessionnaire</w:t>
      </w:r>
      <w:r w:rsidRPr="00DF7B3F">
        <w:rPr>
          <w:rFonts w:ascii="Arial" w:hAnsi="Arial" w:cs="Arial"/>
          <w:color w:val="auto"/>
          <w:sz w:val="18"/>
          <w:szCs w:val="20"/>
        </w:rPr>
        <w:t xml:space="preserve"> est chargé d’assurer la </w:t>
      </w:r>
      <w:r w:rsidR="00CF000E">
        <w:rPr>
          <w:rFonts w:ascii="Arial" w:hAnsi="Arial" w:cs="Arial"/>
          <w:color w:val="auto"/>
          <w:sz w:val="18"/>
          <w:szCs w:val="20"/>
        </w:rPr>
        <w:t>Gestion</w:t>
      </w:r>
      <w:r w:rsidRPr="00DF7B3F">
        <w:rPr>
          <w:rFonts w:ascii="Arial" w:hAnsi="Arial" w:cs="Arial"/>
          <w:color w:val="auto"/>
          <w:sz w:val="18"/>
          <w:szCs w:val="20"/>
        </w:rPr>
        <w:t xml:space="preserve"> et l’</w:t>
      </w:r>
      <w:r w:rsidR="00013EF3">
        <w:rPr>
          <w:rFonts w:ascii="Arial" w:hAnsi="Arial" w:cs="Arial"/>
          <w:color w:val="auto"/>
          <w:sz w:val="18"/>
          <w:szCs w:val="20"/>
        </w:rPr>
        <w:t>Exploitation</w:t>
      </w:r>
      <w:r w:rsidRPr="00DF7B3F">
        <w:rPr>
          <w:rFonts w:ascii="Arial" w:hAnsi="Arial" w:cs="Arial"/>
          <w:color w:val="auto"/>
          <w:sz w:val="18"/>
          <w:szCs w:val="20"/>
        </w:rPr>
        <w:t xml:space="preserve"> du service public portuaire de plaisance.</w:t>
      </w:r>
    </w:p>
    <w:p w14:paraId="307E393C" w14:textId="00DAEB68" w:rsidR="00B06969" w:rsidRDefault="00DF7B3F" w:rsidP="00FA4341">
      <w:pPr>
        <w:spacing w:before="120" w:after="120" w:line="240" w:lineRule="auto"/>
        <w:jc w:val="both"/>
        <w:rPr>
          <w:rFonts w:cs="Arial"/>
          <w:sz w:val="18"/>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est autorisé à occuper les dépendances du domaine public fluvial compris dans le </w:t>
      </w:r>
      <w:r w:rsidR="00034B3A">
        <w:rPr>
          <w:rFonts w:cs="Arial"/>
          <w:sz w:val="18"/>
          <w:szCs w:val="20"/>
        </w:rPr>
        <w:t>Périmètre géographique de la concession</w:t>
      </w:r>
      <w:r w:rsidRPr="00DF7B3F">
        <w:rPr>
          <w:rFonts w:cs="Arial"/>
          <w:sz w:val="18"/>
          <w:szCs w:val="20"/>
        </w:rPr>
        <w:t xml:space="preserve">, à utiliser les ouvrages et équipements portuaires existants détaillés </w:t>
      </w:r>
      <w:r w:rsidRPr="006B7E30">
        <w:rPr>
          <w:rFonts w:cs="Arial"/>
          <w:sz w:val="18"/>
          <w:szCs w:val="20"/>
        </w:rPr>
        <w:t>à l’</w:t>
      </w:r>
      <w:r w:rsidR="00A0321F">
        <w:rPr>
          <w:rFonts w:cs="Arial"/>
          <w:sz w:val="18"/>
          <w:szCs w:val="20"/>
        </w:rPr>
        <w:t>Annexe</w:t>
      </w:r>
      <w:r w:rsidRPr="006B7E30">
        <w:rPr>
          <w:rFonts w:cs="Arial"/>
          <w:sz w:val="18"/>
          <w:szCs w:val="20"/>
        </w:rPr>
        <w:t xml:space="preserve"> </w:t>
      </w:r>
      <w:r w:rsidR="00FA2E0B">
        <w:rPr>
          <w:rFonts w:cs="Arial"/>
          <w:sz w:val="18"/>
          <w:szCs w:val="20"/>
        </w:rPr>
        <w:t>11</w:t>
      </w:r>
      <w:r w:rsidR="00824DFA">
        <w:rPr>
          <w:rFonts w:cs="Arial"/>
          <w:sz w:val="18"/>
          <w:szCs w:val="20"/>
        </w:rPr>
        <w:t>.</w:t>
      </w:r>
    </w:p>
    <w:p w14:paraId="43DD3B02" w14:textId="298C6D76" w:rsidR="00557E55" w:rsidRDefault="00DF7B3F" w:rsidP="00B0567D">
      <w:pPr>
        <w:spacing w:before="120" w:after="0" w:line="240" w:lineRule="auto"/>
        <w:jc w:val="both"/>
        <w:rPr>
          <w:rFonts w:cs="Arial"/>
          <w:sz w:val="18"/>
        </w:rPr>
      </w:pPr>
      <w:r w:rsidRPr="00DF7B3F">
        <w:rPr>
          <w:rFonts w:cs="Arial"/>
          <w:sz w:val="18"/>
        </w:rPr>
        <w:t xml:space="preserve">Le service public portuaire de plaisance comprend </w:t>
      </w:r>
      <w:r w:rsidR="00557E55">
        <w:rPr>
          <w:rFonts w:cs="Arial"/>
          <w:sz w:val="18"/>
        </w:rPr>
        <w:t xml:space="preserve">les missions suivantes : </w:t>
      </w:r>
    </w:p>
    <w:p w14:paraId="5E00D16A" w14:textId="6561B26C"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 xml:space="preserve">L’accueil des usagers des </w:t>
      </w:r>
      <w:r w:rsidR="00034B3A">
        <w:rPr>
          <w:rFonts w:cs="Arial"/>
          <w:sz w:val="18"/>
        </w:rPr>
        <w:t>Ports</w:t>
      </w:r>
      <w:r w:rsidRPr="00DF7B3F">
        <w:rPr>
          <w:rFonts w:cs="Arial"/>
          <w:sz w:val="18"/>
        </w:rPr>
        <w:t> : gestion des emplacements, fourniture de renseignements d’ordre nautique, commercial, administratif ou environnemental… ;</w:t>
      </w:r>
    </w:p>
    <w:p w14:paraId="606ECB10" w14:textId="77777777"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La fourniture des services portuaires en fonction des ouvrages, installations, immeubles et matériels existant dans chaque port (aire de carénage, dépotage des eaux usées, avitaillement en carburant, sanitaires, fourniture d’eau et d’électricité, éclairage, manutention…) ;</w:t>
      </w:r>
    </w:p>
    <w:p w14:paraId="157112CF" w14:textId="77777777" w:rsidR="00D15C5C" w:rsidRPr="00A61EAE" w:rsidRDefault="00D15C5C" w:rsidP="00D15C5C">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cs="Arial"/>
          <w:sz w:val="18"/>
        </w:rPr>
        <w:t>La surveillance des équipements portuaires et sécurité des usagers : lutte contre les pollutions, mise à disposition de matériel de sauvetage nécessaire, etc. ;</w:t>
      </w:r>
    </w:p>
    <w:p w14:paraId="2DEB5B8D" w14:textId="621B1667" w:rsidR="00D15C5C" w:rsidRPr="00A61EAE" w:rsidRDefault="00D15C5C" w:rsidP="00D15C5C">
      <w:pPr>
        <w:pStyle w:val="Paragraphedeliste"/>
        <w:numPr>
          <w:ilvl w:val="0"/>
          <w:numId w:val="9"/>
        </w:numPr>
        <w:spacing w:before="120" w:after="120" w:line="240" w:lineRule="auto"/>
        <w:jc w:val="both"/>
        <w:rPr>
          <w:rFonts w:eastAsia="Calibri" w:cs="Arial"/>
          <w:color w:val="000000"/>
          <w:sz w:val="18"/>
          <w:szCs w:val="20"/>
          <w:lang w:eastAsia="fr-FR"/>
        </w:rPr>
      </w:pPr>
      <w:r w:rsidRPr="00A61EAE">
        <w:rPr>
          <w:rFonts w:eastAsia="Calibri" w:cs="Arial"/>
          <w:color w:val="000000"/>
          <w:sz w:val="18"/>
          <w:szCs w:val="20"/>
          <w:lang w:eastAsia="fr-FR"/>
        </w:rPr>
        <w:t>L’</w:t>
      </w:r>
      <w:r w:rsidR="00667755">
        <w:rPr>
          <w:rFonts w:eastAsia="Calibri" w:cs="Arial"/>
          <w:color w:val="000000"/>
          <w:sz w:val="18"/>
          <w:szCs w:val="20"/>
          <w:lang w:eastAsia="fr-FR"/>
        </w:rPr>
        <w:t>Entretien</w:t>
      </w:r>
      <w:r w:rsidRPr="00A61EAE">
        <w:rPr>
          <w:rFonts w:eastAsia="Calibri" w:cs="Arial"/>
          <w:color w:val="000000"/>
          <w:sz w:val="18"/>
          <w:szCs w:val="20"/>
          <w:lang w:eastAsia="fr-FR"/>
        </w:rPr>
        <w:t xml:space="preserve"> et la </w:t>
      </w:r>
      <w:r w:rsidR="00AA7197">
        <w:rPr>
          <w:rFonts w:eastAsia="Calibri" w:cs="Arial"/>
          <w:color w:val="000000"/>
          <w:sz w:val="18"/>
          <w:szCs w:val="20"/>
          <w:lang w:eastAsia="fr-FR"/>
        </w:rPr>
        <w:t>Maintenance</w:t>
      </w:r>
      <w:r w:rsidRPr="00A61EAE">
        <w:rPr>
          <w:rFonts w:eastAsia="Calibri" w:cs="Arial"/>
          <w:color w:val="000000"/>
          <w:sz w:val="18"/>
          <w:szCs w:val="20"/>
          <w:lang w:eastAsia="fr-FR"/>
        </w:rPr>
        <w:t xml:space="preserve"> des équipements conformément aux</w:t>
      </w:r>
      <w:r w:rsidRPr="00A61EAE">
        <w:rPr>
          <w:rFonts w:cs="Arial"/>
          <w:sz w:val="18"/>
        </w:rPr>
        <w:t xml:space="preserve"> </w:t>
      </w:r>
      <w:r w:rsidR="00AA7197">
        <w:rPr>
          <w:rFonts w:cs="Arial"/>
          <w:sz w:val="18"/>
        </w:rPr>
        <w:t>Niveau</w:t>
      </w:r>
      <w:r w:rsidRPr="00A61EAE">
        <w:rPr>
          <w:rFonts w:cs="Arial"/>
          <w:sz w:val="18"/>
        </w:rPr>
        <w:t>x 1, 2</w:t>
      </w:r>
      <w:r w:rsidR="004909CA">
        <w:rPr>
          <w:rFonts w:cs="Arial"/>
          <w:sz w:val="18"/>
        </w:rPr>
        <w:t xml:space="preserve">, </w:t>
      </w:r>
      <w:r w:rsidRPr="00A61EAE">
        <w:rPr>
          <w:rFonts w:cs="Arial"/>
          <w:sz w:val="18"/>
        </w:rPr>
        <w:t>3</w:t>
      </w:r>
      <w:r w:rsidR="004909CA">
        <w:rPr>
          <w:rFonts w:cs="Arial"/>
          <w:sz w:val="18"/>
        </w:rPr>
        <w:t>, 4 et 5</w:t>
      </w:r>
      <w:r w:rsidRPr="00A61EAE">
        <w:rPr>
          <w:rFonts w:cs="Arial"/>
          <w:sz w:val="18"/>
        </w:rPr>
        <w:t xml:space="preserve"> décrits dans la norme AFNOR NF 13306 visés à l’</w:t>
      </w:r>
      <w:r w:rsidR="00A0321F">
        <w:rPr>
          <w:rFonts w:cs="Arial"/>
          <w:sz w:val="18"/>
        </w:rPr>
        <w:t>Article</w:t>
      </w:r>
      <w:r w:rsidRPr="00A61EAE">
        <w:rPr>
          <w:rFonts w:cs="Arial"/>
          <w:sz w:val="18"/>
        </w:rPr>
        <w:t xml:space="preserve"> </w:t>
      </w:r>
      <w:r w:rsidRPr="00A61EAE">
        <w:rPr>
          <w:rFonts w:cs="Arial"/>
          <w:sz w:val="18"/>
        </w:rPr>
        <w:fldChar w:fldCharType="begin"/>
      </w:r>
      <w:r w:rsidRPr="00A61EAE">
        <w:rPr>
          <w:rFonts w:cs="Arial"/>
          <w:sz w:val="18"/>
        </w:rPr>
        <w:instrText xml:space="preserve"> REF _Ref119336434 \n \h  \* MERGEFORMAT </w:instrText>
      </w:r>
      <w:r w:rsidRPr="00A61EAE">
        <w:rPr>
          <w:rFonts w:cs="Arial"/>
          <w:sz w:val="18"/>
        </w:rPr>
      </w:r>
      <w:r w:rsidRPr="00A61EAE">
        <w:rPr>
          <w:rFonts w:cs="Arial"/>
          <w:sz w:val="18"/>
        </w:rPr>
        <w:fldChar w:fldCharType="separate"/>
      </w:r>
      <w:r>
        <w:rPr>
          <w:rFonts w:cs="Arial"/>
          <w:sz w:val="18"/>
        </w:rPr>
        <w:t>1.1</w:t>
      </w:r>
      <w:r w:rsidRPr="00A61EAE">
        <w:rPr>
          <w:rFonts w:cs="Arial"/>
          <w:sz w:val="18"/>
        </w:rPr>
        <w:fldChar w:fldCharType="end"/>
      </w:r>
      <w:r w:rsidR="00737B63" w:rsidRPr="00824DFA">
        <w:rPr>
          <w:rFonts w:cs="Arial"/>
          <w:sz w:val="18"/>
        </w:rPr>
        <w:t xml:space="preserve"> </w:t>
      </w:r>
      <w:r w:rsidR="004909CA" w:rsidRPr="00824DFA">
        <w:rPr>
          <w:rFonts w:cs="Arial"/>
          <w:sz w:val="18"/>
        </w:rPr>
        <w:t>;</w:t>
      </w:r>
    </w:p>
    <w:p w14:paraId="39240D96" w14:textId="6EA87198" w:rsidR="00D15C5C" w:rsidRPr="002225EB" w:rsidRDefault="00D15C5C" w:rsidP="00D15C5C">
      <w:pPr>
        <w:pStyle w:val="Paragraphedeliste"/>
        <w:numPr>
          <w:ilvl w:val="0"/>
          <w:numId w:val="9"/>
        </w:numPr>
        <w:spacing w:before="120" w:after="120" w:line="240" w:lineRule="auto"/>
        <w:jc w:val="both"/>
        <w:rPr>
          <w:rFonts w:cs="Arial"/>
          <w:sz w:val="18"/>
        </w:rPr>
      </w:pPr>
      <w:r>
        <w:rPr>
          <w:rFonts w:eastAsia="Calibri" w:cs="Arial"/>
          <w:color w:val="000000"/>
          <w:sz w:val="18"/>
          <w:szCs w:val="20"/>
          <w:lang w:eastAsia="fr-FR"/>
        </w:rPr>
        <w:t>Le financement d’investissement d’aménagements et équipements conformément au compte d</w:t>
      </w:r>
      <w:r w:rsidR="00935361">
        <w:rPr>
          <w:rFonts w:eastAsia="Calibri" w:cs="Arial"/>
          <w:color w:val="000000"/>
          <w:sz w:val="18"/>
          <w:szCs w:val="20"/>
          <w:lang w:eastAsia="fr-FR"/>
        </w:rPr>
        <w:t xml:space="preserve">e résultat </w:t>
      </w:r>
      <w:r>
        <w:rPr>
          <w:rFonts w:eastAsia="Calibri" w:cs="Arial"/>
          <w:color w:val="000000"/>
          <w:sz w:val="18"/>
          <w:szCs w:val="20"/>
          <w:lang w:eastAsia="fr-FR"/>
        </w:rPr>
        <w:t xml:space="preserve">prévisionnel </w:t>
      </w:r>
      <w:r w:rsidR="00935361">
        <w:rPr>
          <w:rFonts w:eastAsia="Calibri" w:cs="Arial"/>
          <w:color w:val="000000"/>
          <w:sz w:val="18"/>
          <w:szCs w:val="20"/>
          <w:lang w:eastAsia="fr-FR"/>
        </w:rPr>
        <w:t xml:space="preserve">pluriannuel </w:t>
      </w:r>
      <w:r>
        <w:rPr>
          <w:rFonts w:eastAsia="Calibri" w:cs="Arial"/>
          <w:color w:val="000000"/>
          <w:sz w:val="18"/>
          <w:szCs w:val="20"/>
          <w:lang w:eastAsia="fr-FR"/>
        </w:rPr>
        <w:t xml:space="preserve">figurant en </w:t>
      </w:r>
      <w:r w:rsidR="00A0321F">
        <w:rPr>
          <w:rFonts w:eastAsia="Calibri" w:cs="Arial"/>
          <w:color w:val="000000"/>
          <w:sz w:val="18"/>
          <w:szCs w:val="20"/>
          <w:lang w:eastAsia="fr-FR"/>
        </w:rPr>
        <w:t>Annexe</w:t>
      </w:r>
      <w:r>
        <w:rPr>
          <w:rFonts w:eastAsia="Calibri" w:cs="Arial"/>
          <w:color w:val="000000"/>
          <w:sz w:val="18"/>
          <w:szCs w:val="20"/>
          <w:lang w:eastAsia="fr-FR"/>
        </w:rPr>
        <w:t xml:space="preserve"> 1</w:t>
      </w:r>
      <w:r w:rsidR="00AA3F4B">
        <w:rPr>
          <w:rFonts w:eastAsia="Calibri" w:cs="Arial"/>
          <w:color w:val="000000"/>
          <w:sz w:val="18"/>
          <w:szCs w:val="20"/>
          <w:lang w:eastAsia="fr-FR"/>
        </w:rPr>
        <w:t>6</w:t>
      </w:r>
      <w:r>
        <w:rPr>
          <w:rFonts w:eastAsia="Calibri" w:cs="Arial"/>
          <w:color w:val="000000"/>
          <w:sz w:val="18"/>
          <w:szCs w:val="20"/>
          <w:lang w:eastAsia="fr-FR"/>
        </w:rPr>
        <w:t> ;</w:t>
      </w:r>
    </w:p>
    <w:p w14:paraId="3729F368" w14:textId="760EC57F"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L’</w:t>
      </w:r>
      <w:r w:rsidR="00667755">
        <w:rPr>
          <w:rFonts w:cs="Arial"/>
          <w:sz w:val="18"/>
        </w:rPr>
        <w:t>Entretien</w:t>
      </w:r>
      <w:r w:rsidRPr="00DF7B3F">
        <w:rPr>
          <w:rFonts w:cs="Arial"/>
          <w:sz w:val="18"/>
        </w:rPr>
        <w:t xml:space="preserve"> du plan d’eau confié (déchets, embâcles, etc.)</w:t>
      </w:r>
      <w:r w:rsidR="00132702">
        <w:rPr>
          <w:rFonts w:cs="Arial"/>
          <w:sz w:val="18"/>
        </w:rPr>
        <w:t> ;</w:t>
      </w:r>
    </w:p>
    <w:p w14:paraId="5F6BB44C" w14:textId="71226134"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 xml:space="preserve">Le développement commercial des sites, aspect touristique sur le </w:t>
      </w:r>
      <w:r w:rsidR="004C28B6" w:rsidRPr="001209F6">
        <w:rPr>
          <w:sz w:val="18"/>
          <w:szCs w:val="20"/>
        </w:rPr>
        <w:t>complexe fluvial</w:t>
      </w:r>
      <w:r w:rsidRPr="001209F6">
        <w:rPr>
          <w:rFonts w:cs="Arial"/>
          <w:sz w:val="16"/>
          <w:szCs w:val="20"/>
        </w:rPr>
        <w:t xml:space="preserve"> </w:t>
      </w:r>
      <w:r w:rsidRPr="00DF7B3F">
        <w:rPr>
          <w:rFonts w:cs="Arial"/>
          <w:sz w:val="18"/>
        </w:rPr>
        <w:t>(en lien avec l’office du tourisme)</w:t>
      </w:r>
      <w:r w:rsidR="0001041F">
        <w:rPr>
          <w:rFonts w:cs="Arial"/>
          <w:sz w:val="18"/>
        </w:rPr>
        <w:t xml:space="preserve"> </w:t>
      </w:r>
      <w:r w:rsidRPr="00B918D7">
        <w:rPr>
          <w:rFonts w:cs="Arial"/>
          <w:sz w:val="18"/>
        </w:rPr>
        <w:t>;</w:t>
      </w:r>
    </w:p>
    <w:p w14:paraId="41F0A771" w14:textId="77777777"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La gestion et valorisation des terre-pleins et des immeubles </w:t>
      </w:r>
      <w:r>
        <w:rPr>
          <w:rFonts w:cs="Arial"/>
          <w:sz w:val="18"/>
        </w:rPr>
        <w:t xml:space="preserve">confiés </w:t>
      </w:r>
      <w:r w:rsidRPr="00DF7B3F">
        <w:rPr>
          <w:rFonts w:cs="Arial"/>
          <w:sz w:val="18"/>
        </w:rPr>
        <w:t>;</w:t>
      </w:r>
    </w:p>
    <w:p w14:paraId="4854801A" w14:textId="4F2FCD9F" w:rsidR="00D15C5C" w:rsidRPr="002225EB" w:rsidRDefault="00D15C5C" w:rsidP="00D15C5C">
      <w:pPr>
        <w:pStyle w:val="Paragraphedeliste"/>
        <w:numPr>
          <w:ilvl w:val="0"/>
          <w:numId w:val="9"/>
        </w:numPr>
        <w:spacing w:before="120" w:after="120" w:line="240" w:lineRule="auto"/>
        <w:jc w:val="both"/>
        <w:rPr>
          <w:rFonts w:cs="Arial"/>
          <w:sz w:val="18"/>
        </w:rPr>
      </w:pPr>
      <w:r w:rsidRPr="00DF7B3F">
        <w:rPr>
          <w:rFonts w:cs="Arial"/>
          <w:sz w:val="18"/>
        </w:rPr>
        <w:t xml:space="preserve">La gestion administrative, financière et commerciale des </w:t>
      </w:r>
      <w:r w:rsidR="00034B3A">
        <w:rPr>
          <w:rFonts w:cs="Arial"/>
          <w:sz w:val="18"/>
        </w:rPr>
        <w:t>Ports</w:t>
      </w:r>
      <w:r w:rsidRPr="00DF7B3F">
        <w:rPr>
          <w:rFonts w:cs="Arial"/>
          <w:sz w:val="18"/>
        </w:rPr>
        <w:t> ;</w:t>
      </w:r>
    </w:p>
    <w:p w14:paraId="6CC34E6B" w14:textId="0915146E" w:rsidR="00D15C5C" w:rsidRPr="002225EB" w:rsidRDefault="00D15C5C" w:rsidP="00D75FCC">
      <w:pPr>
        <w:pStyle w:val="Paragraphedeliste"/>
        <w:numPr>
          <w:ilvl w:val="0"/>
          <w:numId w:val="9"/>
        </w:numPr>
        <w:spacing w:before="120" w:after="120" w:line="240" w:lineRule="auto"/>
        <w:jc w:val="both"/>
        <w:rPr>
          <w:rFonts w:cs="Arial"/>
          <w:sz w:val="18"/>
        </w:rPr>
      </w:pPr>
      <w:r w:rsidRPr="00DF7B3F">
        <w:rPr>
          <w:rFonts w:cs="Arial"/>
          <w:sz w:val="18"/>
        </w:rPr>
        <w:t>L’animation et le développement portuaire : promotion d’évènements nautiques et/ou touristiques, recherche de partenariats avec les acteurs locaux (association, collectivité locales, professionnels du nautisme et du tourisme…)</w:t>
      </w:r>
      <w:r w:rsidR="00D75FCC">
        <w:rPr>
          <w:rFonts w:cs="Arial"/>
          <w:sz w:val="18"/>
        </w:rPr>
        <w:t>.</w:t>
      </w:r>
    </w:p>
    <w:p w14:paraId="6B510340" w14:textId="77777777" w:rsidR="00D15C5C" w:rsidRDefault="00D15C5C" w:rsidP="00B0567D">
      <w:pPr>
        <w:spacing w:before="120" w:after="0" w:line="240" w:lineRule="auto"/>
        <w:jc w:val="both"/>
        <w:rPr>
          <w:rFonts w:cs="Arial"/>
          <w:sz w:val="18"/>
        </w:rPr>
      </w:pPr>
    </w:p>
    <w:p w14:paraId="6BFD21C6" w14:textId="51FB39DE" w:rsidR="00B10083" w:rsidRPr="002225EB" w:rsidRDefault="00A0321F" w:rsidP="001D19C4">
      <w:pPr>
        <w:keepNext/>
        <w:keepLines/>
        <w:numPr>
          <w:ilvl w:val="2"/>
          <w:numId w:val="3"/>
        </w:numPr>
        <w:spacing w:before="120" w:after="120" w:line="240" w:lineRule="auto"/>
        <w:jc w:val="both"/>
        <w:outlineLvl w:val="0"/>
        <w:rPr>
          <w:rFonts w:eastAsia="Times New Roman" w:cs="Arial"/>
          <w:bCs/>
          <w:color w:val="000000"/>
          <w:u w:val="single"/>
          <w:lang w:eastAsia="fr-FR"/>
        </w:rPr>
      </w:pPr>
      <w:bookmarkStart w:id="60" w:name="_Toc210315549"/>
      <w:bookmarkStart w:id="61" w:name="_Toc211247002"/>
      <w:bookmarkStart w:id="62" w:name="_Toc210315550"/>
      <w:bookmarkStart w:id="63" w:name="_Toc211247003"/>
      <w:bookmarkStart w:id="64" w:name="_Toc210315551"/>
      <w:bookmarkStart w:id="65" w:name="_Toc211247004"/>
      <w:bookmarkStart w:id="66" w:name="_Toc210315552"/>
      <w:bookmarkStart w:id="67" w:name="_Toc211247005"/>
      <w:bookmarkStart w:id="68" w:name="_Toc210315553"/>
      <w:bookmarkStart w:id="69" w:name="_Toc211247006"/>
      <w:bookmarkStart w:id="70" w:name="_Toc210315554"/>
      <w:bookmarkStart w:id="71" w:name="_Toc211247007"/>
      <w:bookmarkStart w:id="72" w:name="_Toc210315555"/>
      <w:bookmarkStart w:id="73" w:name="_Toc211247008"/>
      <w:bookmarkStart w:id="74" w:name="_Toc210315556"/>
      <w:bookmarkStart w:id="75" w:name="_Toc211247009"/>
      <w:bookmarkStart w:id="76" w:name="_Toc210315557"/>
      <w:bookmarkStart w:id="77" w:name="_Toc211247010"/>
      <w:bookmarkStart w:id="78" w:name="_Toc210315558"/>
      <w:bookmarkStart w:id="79" w:name="_Toc211247011"/>
      <w:bookmarkStart w:id="80" w:name="_Toc210315559"/>
      <w:bookmarkStart w:id="81" w:name="_Toc211247012"/>
      <w:bookmarkStart w:id="82" w:name="_Ref115171596"/>
      <w:bookmarkStart w:id="83" w:name="_Toc122300333"/>
      <w:bookmarkStart w:id="84" w:name="_Toc125039868"/>
      <w:bookmarkStart w:id="85" w:name="_Toc22249506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Pr>
          <w:rFonts w:eastAsia="Times New Roman" w:cs="Arial"/>
          <w:bCs/>
          <w:color w:val="000000"/>
          <w:u w:val="single"/>
          <w:lang w:eastAsia="fr-FR"/>
        </w:rPr>
        <w:t xml:space="preserve">Activités accessoires </w:t>
      </w:r>
      <w:r w:rsidR="00DF7B3F" w:rsidRPr="00DF7B3F">
        <w:rPr>
          <w:rFonts w:eastAsia="Times New Roman" w:cs="Arial"/>
          <w:bCs/>
          <w:color w:val="000000"/>
          <w:u w:val="single"/>
          <w:lang w:eastAsia="fr-FR"/>
        </w:rPr>
        <w:t>et complémentaires</w:t>
      </w:r>
      <w:bookmarkEnd w:id="82"/>
      <w:bookmarkEnd w:id="83"/>
      <w:bookmarkEnd w:id="84"/>
      <w:bookmarkEnd w:id="85"/>
    </w:p>
    <w:p w14:paraId="03C82175" w14:textId="3661BD6F" w:rsidR="00952E11" w:rsidRDefault="00DF7B3F" w:rsidP="00FA4341">
      <w:pPr>
        <w:spacing w:before="120" w:after="120" w:line="240" w:lineRule="auto"/>
        <w:jc w:val="both"/>
        <w:rPr>
          <w:rFonts w:cs="Arial"/>
          <w:sz w:val="18"/>
        </w:rPr>
      </w:pPr>
      <w:bookmarkStart w:id="86" w:name="OLE_LINK8"/>
      <w:r w:rsidRPr="00DF7B3F">
        <w:rPr>
          <w:rFonts w:cs="Arial"/>
          <w:sz w:val="18"/>
        </w:rPr>
        <w:t xml:space="preserve">Le </w:t>
      </w:r>
      <w:r w:rsidR="00737B63">
        <w:rPr>
          <w:rFonts w:cs="Arial"/>
          <w:sz w:val="18"/>
        </w:rPr>
        <w:t>Concessionnaire</w:t>
      </w:r>
      <w:r w:rsidRPr="00DF7B3F">
        <w:rPr>
          <w:rFonts w:cs="Arial"/>
          <w:sz w:val="18"/>
        </w:rPr>
        <w:t xml:space="preserve"> pourra proposer au </w:t>
      </w:r>
      <w:r w:rsidR="006A3DD8">
        <w:rPr>
          <w:rFonts w:cs="Arial"/>
          <w:sz w:val="18"/>
        </w:rPr>
        <w:t>Concédant</w:t>
      </w:r>
      <w:r w:rsidRPr="00DF7B3F">
        <w:rPr>
          <w:rFonts w:cs="Arial"/>
          <w:sz w:val="18"/>
        </w:rPr>
        <w:t xml:space="preserve">, dans les conditions prévues </w:t>
      </w:r>
      <w:r w:rsidR="00122546">
        <w:rPr>
          <w:rFonts w:cs="Arial"/>
          <w:sz w:val="18"/>
        </w:rPr>
        <w:t>à</w:t>
      </w:r>
      <w:r w:rsidRPr="00DF7B3F">
        <w:rPr>
          <w:rFonts w:cs="Arial"/>
          <w:sz w:val="18"/>
        </w:rPr>
        <w:t xml:space="preserve"> </w:t>
      </w:r>
      <w:r w:rsidRPr="008E69D3">
        <w:rPr>
          <w:rFonts w:cs="Arial"/>
          <w:sz w:val="18"/>
        </w:rPr>
        <w:t>l’</w:t>
      </w:r>
      <w:r w:rsidR="009076D0" w:rsidRPr="008E69D3">
        <w:rPr>
          <w:rFonts w:cs="Arial"/>
          <w:sz w:val="18"/>
        </w:rPr>
        <w:fldChar w:fldCharType="begin"/>
      </w:r>
      <w:r w:rsidR="009076D0" w:rsidRPr="008E69D3">
        <w:rPr>
          <w:rFonts w:cs="Arial"/>
          <w:sz w:val="18"/>
        </w:rPr>
        <w:instrText xml:space="preserve"> REF _Ref129865068 \r \h </w:instrText>
      </w:r>
      <w:r w:rsidRPr="008E69D3">
        <w:rPr>
          <w:rFonts w:cs="Arial"/>
          <w:sz w:val="18"/>
        </w:rPr>
        <w:instrText xml:space="preserve"> \* MERGEFORMAT </w:instrText>
      </w:r>
      <w:r w:rsidR="009076D0" w:rsidRPr="008E69D3">
        <w:rPr>
          <w:rFonts w:cs="Arial"/>
          <w:sz w:val="18"/>
        </w:rPr>
      </w:r>
      <w:r w:rsidR="009076D0" w:rsidRPr="008E69D3">
        <w:rPr>
          <w:rFonts w:cs="Arial"/>
          <w:sz w:val="18"/>
        </w:rPr>
        <w:fldChar w:fldCharType="separate"/>
      </w:r>
      <w:r w:rsidR="00A0321F">
        <w:rPr>
          <w:rFonts w:cs="Arial"/>
          <w:sz w:val="18"/>
        </w:rPr>
        <w:t>Article</w:t>
      </w:r>
      <w:r w:rsidR="002B7A21">
        <w:rPr>
          <w:rFonts w:cs="Arial"/>
          <w:sz w:val="18"/>
        </w:rPr>
        <w:t xml:space="preserve"> 4</w:t>
      </w:r>
      <w:r w:rsidR="009076D0" w:rsidRPr="008E69D3">
        <w:rPr>
          <w:rFonts w:cs="Arial"/>
          <w:sz w:val="18"/>
        </w:rPr>
        <w:fldChar w:fldCharType="end"/>
      </w:r>
      <w:r w:rsidR="00AF0D87" w:rsidRPr="008E69D3">
        <w:rPr>
          <w:rFonts w:cs="Arial"/>
          <w:sz w:val="18"/>
        </w:rPr>
        <w:t>,</w:t>
      </w:r>
      <w:r w:rsidRPr="00DF7B3F">
        <w:rPr>
          <w:rFonts w:cs="Arial"/>
          <w:sz w:val="18"/>
        </w:rPr>
        <w:t xml:space="preserve"> toute nouvelle activité ou service de nature à contribuer au développement </w:t>
      </w:r>
      <w:r w:rsidRPr="004573E7">
        <w:rPr>
          <w:rFonts w:cs="Arial"/>
          <w:sz w:val="18"/>
        </w:rPr>
        <w:t>des</w:t>
      </w:r>
      <w:r w:rsidRPr="00DF7B3F">
        <w:rPr>
          <w:rFonts w:cs="Arial"/>
          <w:sz w:val="18"/>
        </w:rPr>
        <w:t xml:space="preserve"> </w:t>
      </w:r>
      <w:r w:rsidR="00034B3A">
        <w:rPr>
          <w:rFonts w:cs="Arial"/>
          <w:sz w:val="18"/>
        </w:rPr>
        <w:t>Ports</w:t>
      </w:r>
      <w:r w:rsidRPr="00DF7B3F">
        <w:rPr>
          <w:rFonts w:cs="Arial"/>
          <w:sz w:val="18"/>
        </w:rPr>
        <w:t xml:space="preserve">, y compris des activités de valorisation foncière des emprises du périmètre de la </w:t>
      </w:r>
      <w:r w:rsidR="00A021B3">
        <w:rPr>
          <w:rFonts w:cs="Arial"/>
          <w:sz w:val="18"/>
        </w:rPr>
        <w:t>Convention</w:t>
      </w:r>
      <w:r w:rsidRPr="00DF7B3F">
        <w:rPr>
          <w:rFonts w:cs="Arial"/>
          <w:sz w:val="18"/>
        </w:rPr>
        <w:t>.</w:t>
      </w:r>
    </w:p>
    <w:p w14:paraId="2AF62BB2" w14:textId="5830525C" w:rsidR="00B10083" w:rsidRDefault="00DF7B3F" w:rsidP="00FA4341">
      <w:pPr>
        <w:spacing w:before="120" w:after="120" w:line="240" w:lineRule="auto"/>
        <w:jc w:val="both"/>
        <w:rPr>
          <w:rFonts w:cs="Arial"/>
          <w:sz w:val="18"/>
        </w:rPr>
      </w:pPr>
      <w:r w:rsidRPr="00DF7B3F">
        <w:rPr>
          <w:rFonts w:cs="Arial"/>
          <w:sz w:val="18"/>
        </w:rPr>
        <w:t>Ces propositions, qu’elles nécessitent ou non de nouveaux investissements, seront soumises à l’approbation préalable</w:t>
      </w:r>
      <w:r w:rsidR="00FA0995">
        <w:rPr>
          <w:rFonts w:cs="Arial"/>
          <w:sz w:val="18"/>
        </w:rPr>
        <w:t xml:space="preserve">, </w:t>
      </w:r>
      <w:r w:rsidRPr="00DF7B3F">
        <w:rPr>
          <w:rFonts w:cs="Arial"/>
          <w:sz w:val="18"/>
        </w:rPr>
        <w:t xml:space="preserve">expresse et écrite du </w:t>
      </w:r>
      <w:r w:rsidR="006A3DD8">
        <w:rPr>
          <w:rFonts w:cs="Arial"/>
          <w:sz w:val="18"/>
        </w:rPr>
        <w:t>Concédant</w:t>
      </w:r>
      <w:r w:rsidRPr="00DF7B3F">
        <w:rPr>
          <w:rFonts w:cs="Arial"/>
          <w:sz w:val="18"/>
        </w:rPr>
        <w:t xml:space="preserve">, à l’exception des activités prévues par le </w:t>
      </w:r>
      <w:r w:rsidR="00737B63">
        <w:rPr>
          <w:rFonts w:cs="Arial"/>
          <w:sz w:val="18"/>
        </w:rPr>
        <w:t>Concessionnaire</w:t>
      </w:r>
      <w:r w:rsidRPr="00DF7B3F">
        <w:rPr>
          <w:rFonts w:cs="Arial"/>
          <w:sz w:val="18"/>
        </w:rPr>
        <w:t xml:space="preserve"> et acceptées par le </w:t>
      </w:r>
      <w:r w:rsidR="006A3DD8">
        <w:rPr>
          <w:rFonts w:cs="Arial"/>
          <w:sz w:val="18"/>
        </w:rPr>
        <w:t>Concédant</w:t>
      </w:r>
      <w:r w:rsidR="00737B63">
        <w:rPr>
          <w:rFonts w:cs="Arial"/>
          <w:sz w:val="18"/>
        </w:rPr>
        <w:t xml:space="preserve"> </w:t>
      </w:r>
      <w:r w:rsidRPr="00DF7B3F">
        <w:rPr>
          <w:rFonts w:cs="Arial"/>
          <w:sz w:val="18"/>
        </w:rPr>
        <w:t xml:space="preserve">à la </w:t>
      </w:r>
      <w:r w:rsidR="00C56924">
        <w:rPr>
          <w:rFonts w:cs="Arial"/>
          <w:sz w:val="18"/>
        </w:rPr>
        <w:t>Date</w:t>
      </w:r>
      <w:r w:rsidRPr="00DF7B3F">
        <w:rPr>
          <w:rFonts w:cs="Arial"/>
          <w:sz w:val="18"/>
        </w:rPr>
        <w:t xml:space="preserve"> de la signature de la </w:t>
      </w:r>
      <w:r w:rsidR="00A021B3">
        <w:rPr>
          <w:rFonts w:cs="Arial"/>
          <w:sz w:val="18"/>
        </w:rPr>
        <w:t>Convention</w:t>
      </w:r>
      <w:r w:rsidRPr="00DF7B3F">
        <w:rPr>
          <w:rFonts w:cs="Arial"/>
          <w:sz w:val="18"/>
        </w:rPr>
        <w:t>.</w:t>
      </w:r>
    </w:p>
    <w:p w14:paraId="71A82EA7" w14:textId="01F1A3B0" w:rsidR="008A4486" w:rsidRDefault="004277E2"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soumet à l’approbation préalable et expresse du </w:t>
      </w:r>
      <w:r w:rsidR="006A3DD8">
        <w:rPr>
          <w:rFonts w:cs="Arial"/>
          <w:sz w:val="18"/>
        </w:rPr>
        <w:t>Concédant</w:t>
      </w:r>
      <w:r w:rsidRPr="00DF7B3F">
        <w:rPr>
          <w:rFonts w:cs="Arial"/>
          <w:sz w:val="18"/>
        </w:rPr>
        <w:t xml:space="preserve">, l’ensemble des projets </w:t>
      </w:r>
      <w:r w:rsidR="00D5465B" w:rsidRPr="00DF7B3F">
        <w:rPr>
          <w:rFonts w:cs="Arial"/>
          <w:sz w:val="18"/>
        </w:rPr>
        <w:t>d’</w:t>
      </w:r>
      <w:r w:rsidR="00D5465B">
        <w:rPr>
          <w:rFonts w:cs="Arial"/>
          <w:sz w:val="18"/>
        </w:rPr>
        <w:t>autorisation d’occupation</w:t>
      </w:r>
      <w:r w:rsidRPr="00DF7B3F">
        <w:rPr>
          <w:rFonts w:cs="Arial"/>
          <w:sz w:val="18"/>
        </w:rPr>
        <w:t xml:space="preserve"> temporaire envisagés dont la durée est supérieure à un (1) an</w:t>
      </w:r>
      <w:r w:rsidR="00941B4C">
        <w:rPr>
          <w:rFonts w:cs="Arial"/>
          <w:sz w:val="18"/>
        </w:rPr>
        <w:t xml:space="preserve">. </w:t>
      </w:r>
      <w:r>
        <w:rPr>
          <w:rFonts w:cs="Arial"/>
          <w:sz w:val="18"/>
        </w:rPr>
        <w:t>VNF</w:t>
      </w:r>
      <w:r w:rsidRPr="00DF7B3F">
        <w:rPr>
          <w:rFonts w:cs="Arial"/>
          <w:sz w:val="18"/>
        </w:rPr>
        <w:t xml:space="preserve"> s’engage à fournir une réponse dans un délai de trois (3) mois</w:t>
      </w:r>
      <w:r w:rsidR="00307A43">
        <w:rPr>
          <w:rFonts w:cs="Arial"/>
          <w:sz w:val="18"/>
        </w:rPr>
        <w:t xml:space="preserve"> à compter de la réception de la demande</w:t>
      </w:r>
      <w:r w:rsidRPr="00DF7B3F">
        <w:rPr>
          <w:rFonts w:cs="Arial"/>
          <w:sz w:val="18"/>
        </w:rPr>
        <w:t>.</w:t>
      </w:r>
      <w:r w:rsidR="008A4486">
        <w:rPr>
          <w:rFonts w:cs="Arial"/>
          <w:sz w:val="18"/>
        </w:rPr>
        <w:t xml:space="preserve"> </w:t>
      </w:r>
    </w:p>
    <w:p w14:paraId="77CCD5B2" w14:textId="4BDAB115" w:rsidR="004277E2" w:rsidRPr="002225EB" w:rsidRDefault="008A4486" w:rsidP="00FA4341">
      <w:pPr>
        <w:spacing w:before="120" w:after="120" w:line="240" w:lineRule="auto"/>
        <w:jc w:val="both"/>
        <w:rPr>
          <w:rFonts w:cs="Arial"/>
          <w:sz w:val="18"/>
        </w:rPr>
      </w:pPr>
      <w:r>
        <w:rPr>
          <w:rFonts w:cs="Arial"/>
          <w:sz w:val="18"/>
        </w:rPr>
        <w:t xml:space="preserve">Le </w:t>
      </w:r>
      <w:r w:rsidR="00737B63">
        <w:rPr>
          <w:rFonts w:cs="Arial"/>
          <w:sz w:val="18"/>
        </w:rPr>
        <w:t>Concessionnaire</w:t>
      </w:r>
      <w:r>
        <w:rPr>
          <w:rFonts w:cs="Arial"/>
          <w:sz w:val="18"/>
        </w:rPr>
        <w:t xml:space="preserve"> s’engage, pour les projets d’autorisations d’occupation temporaire du domaine public pour la réalisation d’une activité économique, à les soumettre à une procédure à une mise en concurrence préalable</w:t>
      </w:r>
      <w:r w:rsidR="00307A43">
        <w:rPr>
          <w:rFonts w:cs="Arial"/>
          <w:sz w:val="18"/>
        </w:rPr>
        <w:t xml:space="preserve"> requise au titre des dispositions du code général de la propriété des personnes publiques</w:t>
      </w:r>
      <w:r>
        <w:rPr>
          <w:rFonts w:cs="Arial"/>
          <w:sz w:val="18"/>
        </w:rPr>
        <w:t xml:space="preserve">. </w:t>
      </w:r>
      <w:r w:rsidR="003C7A78">
        <w:rPr>
          <w:rFonts w:cs="Arial"/>
          <w:sz w:val="18"/>
        </w:rPr>
        <w:t>Elles doivent être</w:t>
      </w:r>
      <w:r w:rsidR="008547D1">
        <w:rPr>
          <w:rFonts w:cs="Arial"/>
          <w:sz w:val="18"/>
        </w:rPr>
        <w:t xml:space="preserve"> également notifiée au </w:t>
      </w:r>
      <w:r w:rsidR="006A3DD8">
        <w:rPr>
          <w:rFonts w:cs="Arial"/>
          <w:sz w:val="18"/>
        </w:rPr>
        <w:t>Concédant</w:t>
      </w:r>
      <w:r w:rsidR="00737B63">
        <w:rPr>
          <w:rFonts w:cs="Arial"/>
          <w:sz w:val="18"/>
        </w:rPr>
        <w:t xml:space="preserve"> </w:t>
      </w:r>
      <w:r w:rsidR="008547D1">
        <w:rPr>
          <w:rFonts w:cs="Arial"/>
          <w:sz w:val="18"/>
        </w:rPr>
        <w:t>conformément à l’alinéa précédent</w:t>
      </w:r>
      <w:r w:rsidR="00307A43">
        <w:rPr>
          <w:rFonts w:cs="Arial"/>
          <w:sz w:val="18"/>
        </w:rPr>
        <w:t>.</w:t>
      </w:r>
    </w:p>
    <w:bookmarkEnd w:id="86"/>
    <w:p w14:paraId="4ED41BFD" w14:textId="77777777" w:rsidR="00CB4D4A" w:rsidRPr="002225EB" w:rsidRDefault="00CB4D4A" w:rsidP="00FA4341">
      <w:pPr>
        <w:spacing w:before="120" w:after="120" w:line="240" w:lineRule="auto"/>
        <w:jc w:val="both"/>
        <w:rPr>
          <w:rFonts w:cs="Arial"/>
          <w:sz w:val="18"/>
        </w:rPr>
      </w:pPr>
    </w:p>
    <w:p w14:paraId="1211FE9C" w14:textId="4A9CC250" w:rsidR="002C0CBF" w:rsidRPr="004A6CE3" w:rsidRDefault="00DF7B3F" w:rsidP="00974FA2">
      <w:pPr>
        <w:keepNext/>
        <w:keepLines/>
        <w:numPr>
          <w:ilvl w:val="1"/>
          <w:numId w:val="3"/>
        </w:numPr>
        <w:spacing w:before="120" w:after="120" w:line="240" w:lineRule="auto"/>
        <w:jc w:val="both"/>
        <w:outlineLvl w:val="0"/>
        <w:rPr>
          <w:rFonts w:cs="Arial"/>
          <w:b/>
          <w:bCs/>
          <w:u w:val="single"/>
        </w:rPr>
      </w:pPr>
      <w:bookmarkStart w:id="87" w:name="_Toc125039869"/>
      <w:bookmarkStart w:id="88" w:name="_Ref129875700"/>
      <w:bookmarkStart w:id="89" w:name="_Toc222495065"/>
      <w:r w:rsidRPr="004A6CE3">
        <w:rPr>
          <w:rFonts w:cs="Arial"/>
          <w:b/>
          <w:bCs/>
          <w:u w:val="single"/>
        </w:rPr>
        <w:t xml:space="preserve">Durée de la </w:t>
      </w:r>
      <w:bookmarkEnd w:id="87"/>
      <w:bookmarkEnd w:id="88"/>
      <w:r w:rsidR="00A021B3">
        <w:rPr>
          <w:rFonts w:cs="Arial"/>
          <w:b/>
          <w:bCs/>
          <w:u w:val="single"/>
        </w:rPr>
        <w:t>Convention</w:t>
      </w:r>
      <w:bookmarkEnd w:id="89"/>
    </w:p>
    <w:p w14:paraId="0B5384F6" w14:textId="34191795" w:rsidR="00033D3B" w:rsidRDefault="00DF7B3F" w:rsidP="1D712ECE">
      <w:pPr>
        <w:spacing w:before="120" w:after="120" w:line="240" w:lineRule="auto"/>
        <w:jc w:val="both"/>
        <w:rPr>
          <w:rFonts w:cs="Arial"/>
          <w:sz w:val="18"/>
          <w:szCs w:val="18"/>
        </w:rPr>
      </w:pPr>
      <w:bookmarkStart w:id="90" w:name="_Hlk152164471"/>
      <w:r w:rsidRPr="1D712ECE">
        <w:rPr>
          <w:rFonts w:cs="Arial"/>
          <w:sz w:val="18"/>
          <w:szCs w:val="18"/>
        </w:rPr>
        <w:t xml:space="preserve">La </w:t>
      </w:r>
      <w:r w:rsidR="00A021B3">
        <w:rPr>
          <w:rFonts w:cs="Arial"/>
          <w:sz w:val="18"/>
          <w:szCs w:val="18"/>
        </w:rPr>
        <w:t>Convention</w:t>
      </w:r>
      <w:r w:rsidRPr="1D712ECE">
        <w:rPr>
          <w:rFonts w:cs="Arial"/>
          <w:sz w:val="18"/>
          <w:szCs w:val="18"/>
        </w:rPr>
        <w:t xml:space="preserve"> est accordée pour une durée de </w:t>
      </w:r>
      <w:r w:rsidR="004909CA">
        <w:rPr>
          <w:rFonts w:cs="Arial"/>
          <w:sz w:val="18"/>
          <w:szCs w:val="18"/>
        </w:rPr>
        <w:t>di</w:t>
      </w:r>
      <w:r w:rsidR="0061787D">
        <w:rPr>
          <w:rFonts w:cs="Arial"/>
          <w:sz w:val="18"/>
          <w:szCs w:val="18"/>
        </w:rPr>
        <w:t>x</w:t>
      </w:r>
      <w:r w:rsidR="004909CA">
        <w:rPr>
          <w:rFonts w:cs="Arial"/>
          <w:sz w:val="18"/>
          <w:szCs w:val="18"/>
        </w:rPr>
        <w:t xml:space="preserve"> </w:t>
      </w:r>
      <w:r w:rsidR="00167CB9" w:rsidRPr="1D712ECE">
        <w:rPr>
          <w:rFonts w:cs="Arial"/>
          <w:sz w:val="18"/>
          <w:szCs w:val="18"/>
        </w:rPr>
        <w:t>(</w:t>
      </w:r>
      <w:r w:rsidR="00485A84" w:rsidRPr="1D712ECE">
        <w:rPr>
          <w:rFonts w:cs="Arial"/>
          <w:sz w:val="18"/>
          <w:szCs w:val="18"/>
        </w:rPr>
        <w:t>1</w:t>
      </w:r>
      <w:r w:rsidR="004909CA">
        <w:rPr>
          <w:rFonts w:cs="Arial"/>
          <w:sz w:val="18"/>
          <w:szCs w:val="18"/>
        </w:rPr>
        <w:t>0</w:t>
      </w:r>
      <w:r w:rsidR="00167CB9" w:rsidRPr="1D712ECE">
        <w:rPr>
          <w:rFonts w:cs="Arial"/>
          <w:sz w:val="18"/>
          <w:szCs w:val="18"/>
        </w:rPr>
        <w:t>)</w:t>
      </w:r>
      <w:r w:rsidR="00BE4C1C" w:rsidRPr="1D712ECE">
        <w:rPr>
          <w:rFonts w:cs="Arial"/>
          <w:sz w:val="18"/>
          <w:szCs w:val="18"/>
        </w:rPr>
        <w:t xml:space="preserve"> </w:t>
      </w:r>
      <w:r w:rsidR="00C950A2" w:rsidRPr="1D712ECE">
        <w:rPr>
          <w:rFonts w:cs="Arial"/>
          <w:sz w:val="18"/>
          <w:szCs w:val="18"/>
        </w:rPr>
        <w:t>ans</w:t>
      </w:r>
      <w:r w:rsidRPr="1D712ECE">
        <w:rPr>
          <w:rFonts w:cs="Arial"/>
          <w:sz w:val="18"/>
          <w:szCs w:val="18"/>
        </w:rPr>
        <w:t xml:space="preserve"> à compter de la </w:t>
      </w:r>
      <w:r w:rsidR="00C56924">
        <w:rPr>
          <w:rFonts w:cs="Arial"/>
          <w:sz w:val="18"/>
          <w:szCs w:val="18"/>
        </w:rPr>
        <w:t>Date</w:t>
      </w:r>
      <w:r w:rsidRPr="1D712ECE">
        <w:rPr>
          <w:rFonts w:cs="Arial"/>
          <w:sz w:val="18"/>
          <w:szCs w:val="18"/>
        </w:rPr>
        <w:t xml:space="preserve"> de démarrage de l’exploitation, soit le</w:t>
      </w:r>
      <w:r w:rsidR="00167CB9" w:rsidRPr="1D712ECE">
        <w:rPr>
          <w:rFonts w:cs="Arial"/>
          <w:sz w:val="18"/>
          <w:szCs w:val="18"/>
        </w:rPr>
        <w:t xml:space="preserve"> </w:t>
      </w:r>
      <w:r w:rsidR="00485A84" w:rsidRPr="1D712ECE">
        <w:rPr>
          <w:rFonts w:cs="Arial"/>
          <w:sz w:val="18"/>
          <w:szCs w:val="18"/>
        </w:rPr>
        <w:t>1</w:t>
      </w:r>
      <w:r w:rsidR="00485A84" w:rsidRPr="1D712ECE">
        <w:rPr>
          <w:rFonts w:cs="Arial"/>
          <w:sz w:val="18"/>
          <w:szCs w:val="18"/>
          <w:vertAlign w:val="superscript"/>
        </w:rPr>
        <w:t>er</w:t>
      </w:r>
      <w:r w:rsidR="00485A84" w:rsidRPr="1D712ECE">
        <w:rPr>
          <w:rFonts w:cs="Arial"/>
          <w:sz w:val="18"/>
          <w:szCs w:val="18"/>
        </w:rPr>
        <w:t xml:space="preserve"> </w:t>
      </w:r>
      <w:r w:rsidR="152DF774" w:rsidRPr="1D712ECE">
        <w:rPr>
          <w:rFonts w:cs="Arial"/>
          <w:sz w:val="18"/>
          <w:szCs w:val="18"/>
        </w:rPr>
        <w:t>février</w:t>
      </w:r>
      <w:r w:rsidR="00485A84" w:rsidRPr="1D712ECE">
        <w:rPr>
          <w:rFonts w:cs="Arial"/>
          <w:sz w:val="18"/>
          <w:szCs w:val="18"/>
        </w:rPr>
        <w:t xml:space="preserve"> </w:t>
      </w:r>
      <w:r w:rsidR="00167CB9" w:rsidRPr="1D712ECE">
        <w:rPr>
          <w:rFonts w:cs="Arial"/>
          <w:sz w:val="18"/>
          <w:szCs w:val="18"/>
        </w:rPr>
        <w:t>2027</w:t>
      </w:r>
      <w:r w:rsidR="000D41E6" w:rsidRPr="1D712ECE">
        <w:rPr>
          <w:rFonts w:cs="Arial"/>
          <w:sz w:val="18"/>
          <w:szCs w:val="18"/>
        </w:rPr>
        <w:t xml:space="preserve"> </w:t>
      </w:r>
      <w:r w:rsidRPr="1D712ECE">
        <w:rPr>
          <w:rFonts w:cs="Arial"/>
          <w:sz w:val="18"/>
          <w:szCs w:val="18"/>
        </w:rPr>
        <w:t xml:space="preserve">incluant la période de réalisation des travaux portés par </w:t>
      </w:r>
      <w:r w:rsidR="00F42E01" w:rsidRPr="1D712ECE">
        <w:rPr>
          <w:rFonts w:cs="Arial"/>
          <w:sz w:val="18"/>
          <w:szCs w:val="18"/>
        </w:rPr>
        <w:t>VNF</w:t>
      </w:r>
      <w:r w:rsidRPr="1D712ECE">
        <w:rPr>
          <w:rFonts w:cs="Arial"/>
          <w:sz w:val="18"/>
          <w:szCs w:val="18"/>
        </w:rPr>
        <w:t xml:space="preserve"> et ceux réalisés par le </w:t>
      </w:r>
      <w:r w:rsidR="00737B63">
        <w:rPr>
          <w:rFonts w:cs="Arial"/>
          <w:sz w:val="18"/>
          <w:szCs w:val="18"/>
        </w:rPr>
        <w:t>Concessionnaire</w:t>
      </w:r>
      <w:r w:rsidRPr="1D712ECE">
        <w:rPr>
          <w:rFonts w:cs="Arial"/>
          <w:sz w:val="18"/>
          <w:szCs w:val="18"/>
        </w:rPr>
        <w:t xml:space="preserve"> conformément à ses engagements contractuels. </w:t>
      </w:r>
    </w:p>
    <w:p w14:paraId="4E6742FB" w14:textId="3E89D2CB" w:rsidR="002C0CBF" w:rsidRPr="002225EB" w:rsidRDefault="00DF7B3F" w:rsidP="1D712ECE">
      <w:pPr>
        <w:spacing w:before="120" w:after="120" w:line="240" w:lineRule="auto"/>
        <w:jc w:val="both"/>
        <w:rPr>
          <w:rFonts w:cs="Arial"/>
          <w:sz w:val="18"/>
          <w:szCs w:val="18"/>
        </w:rPr>
      </w:pPr>
      <w:r w:rsidRPr="1D712ECE">
        <w:rPr>
          <w:rFonts w:cs="Arial"/>
          <w:sz w:val="18"/>
          <w:szCs w:val="18"/>
        </w:rPr>
        <w:t xml:space="preserve">La </w:t>
      </w:r>
      <w:r w:rsidR="00A021B3">
        <w:rPr>
          <w:rFonts w:cs="Arial"/>
          <w:sz w:val="18"/>
          <w:szCs w:val="18"/>
        </w:rPr>
        <w:t>Convention</w:t>
      </w:r>
      <w:r w:rsidRPr="1D712ECE">
        <w:rPr>
          <w:rFonts w:cs="Arial"/>
          <w:sz w:val="18"/>
          <w:szCs w:val="18"/>
        </w:rPr>
        <w:t xml:space="preserve"> arrivera à échéance le </w:t>
      </w:r>
      <w:r w:rsidR="00167CB9" w:rsidRPr="1D712ECE">
        <w:rPr>
          <w:rFonts w:cs="Arial"/>
          <w:sz w:val="18"/>
          <w:szCs w:val="18"/>
        </w:rPr>
        <w:t>31</w:t>
      </w:r>
      <w:r w:rsidR="576261AE" w:rsidRPr="1D712ECE">
        <w:rPr>
          <w:rFonts w:cs="Arial"/>
          <w:sz w:val="18"/>
          <w:szCs w:val="18"/>
        </w:rPr>
        <w:t xml:space="preserve"> janvier </w:t>
      </w:r>
      <w:r w:rsidR="00167CB9" w:rsidRPr="1D712ECE">
        <w:rPr>
          <w:rFonts w:cs="Arial"/>
          <w:sz w:val="18"/>
          <w:szCs w:val="18"/>
        </w:rPr>
        <w:t>204</w:t>
      </w:r>
      <w:r w:rsidR="00D22BDB" w:rsidRPr="1D712ECE">
        <w:rPr>
          <w:rFonts w:cs="Arial"/>
          <w:sz w:val="18"/>
          <w:szCs w:val="18"/>
        </w:rPr>
        <w:t>2</w:t>
      </w:r>
      <w:r w:rsidRPr="1D712ECE">
        <w:rPr>
          <w:rFonts w:cs="Arial"/>
          <w:sz w:val="18"/>
          <w:szCs w:val="18"/>
        </w:rPr>
        <w:t>.</w:t>
      </w:r>
    </w:p>
    <w:bookmarkEnd w:id="90"/>
    <w:p w14:paraId="074E5AE6" w14:textId="5B0532AC" w:rsidR="009D74D8" w:rsidRPr="002225EB" w:rsidRDefault="00DF7B3F" w:rsidP="00FA4341">
      <w:pPr>
        <w:spacing w:before="120" w:after="120" w:line="240" w:lineRule="auto"/>
        <w:jc w:val="both"/>
        <w:rPr>
          <w:rFonts w:cs="Arial"/>
          <w:sz w:val="18"/>
        </w:rPr>
      </w:pPr>
      <w:r w:rsidRPr="00DF7B3F">
        <w:rPr>
          <w:rFonts w:cs="Arial"/>
          <w:sz w:val="18"/>
        </w:rPr>
        <w:t>Elle ne peut se prolonger par tacite reconduction.</w:t>
      </w:r>
    </w:p>
    <w:p w14:paraId="14539AE4" w14:textId="45338E02" w:rsidR="002C0CBF" w:rsidRPr="002225EB" w:rsidRDefault="00DF7B3F" w:rsidP="1D712ECE">
      <w:pPr>
        <w:spacing w:before="120" w:after="120" w:line="240" w:lineRule="auto"/>
        <w:jc w:val="both"/>
        <w:rPr>
          <w:rFonts w:cs="Arial"/>
          <w:sz w:val="18"/>
          <w:szCs w:val="18"/>
        </w:rPr>
      </w:pPr>
      <w:r w:rsidRPr="1D712ECE">
        <w:rPr>
          <w:rFonts w:cs="Arial"/>
          <w:sz w:val="18"/>
          <w:szCs w:val="18"/>
        </w:rPr>
        <w:t>Elle pourra</w:t>
      </w:r>
      <w:r w:rsidR="00307A43" w:rsidRPr="1D712ECE">
        <w:rPr>
          <w:rFonts w:cs="Arial"/>
          <w:sz w:val="18"/>
          <w:szCs w:val="18"/>
        </w:rPr>
        <w:t xml:space="preserve">, le cas </w:t>
      </w:r>
      <w:r w:rsidR="45E20749" w:rsidRPr="1D712ECE">
        <w:rPr>
          <w:rFonts w:cs="Arial"/>
          <w:sz w:val="18"/>
          <w:szCs w:val="18"/>
        </w:rPr>
        <w:t>échéant, être</w:t>
      </w:r>
      <w:r w:rsidRPr="1D712ECE">
        <w:rPr>
          <w:rFonts w:cs="Arial"/>
          <w:sz w:val="18"/>
          <w:szCs w:val="18"/>
        </w:rPr>
        <w:t xml:space="preserve"> prolongée par avenant</w:t>
      </w:r>
      <w:r w:rsidR="00307A43" w:rsidRPr="1D712ECE">
        <w:rPr>
          <w:rFonts w:cs="Arial"/>
          <w:sz w:val="18"/>
          <w:szCs w:val="18"/>
        </w:rPr>
        <w:t xml:space="preserve">, sur décision du </w:t>
      </w:r>
      <w:r w:rsidR="006A3DD8">
        <w:rPr>
          <w:rFonts w:cs="Arial"/>
          <w:sz w:val="18"/>
          <w:szCs w:val="18"/>
        </w:rPr>
        <w:t>Concédant</w:t>
      </w:r>
      <w:r w:rsidR="00307A43" w:rsidRPr="1D712ECE">
        <w:rPr>
          <w:rFonts w:cs="Arial"/>
          <w:sz w:val="18"/>
          <w:szCs w:val="18"/>
        </w:rPr>
        <w:t xml:space="preserve">, </w:t>
      </w:r>
      <w:r w:rsidRPr="1D712ECE">
        <w:rPr>
          <w:rFonts w:cs="Arial"/>
          <w:sz w:val="18"/>
          <w:szCs w:val="18"/>
        </w:rPr>
        <w:t>dans les conditions prévues par la réglementation en vigueur.</w:t>
      </w:r>
    </w:p>
    <w:p w14:paraId="04F5EBAD" w14:textId="101D49EC" w:rsidR="002C0CBF" w:rsidRPr="002225EB" w:rsidRDefault="00DF7B3F" w:rsidP="00FA4341">
      <w:pPr>
        <w:spacing w:before="120" w:after="120" w:line="240" w:lineRule="auto"/>
        <w:jc w:val="both"/>
        <w:rPr>
          <w:rFonts w:cs="Arial"/>
          <w:sz w:val="18"/>
        </w:rPr>
      </w:pPr>
      <w:proofErr w:type="spellStart"/>
      <w:r w:rsidRPr="00DF7B3F">
        <w:rPr>
          <w:rFonts w:cs="Arial"/>
          <w:sz w:val="18"/>
        </w:rPr>
        <w:t>A</w:t>
      </w:r>
      <w:proofErr w:type="spellEnd"/>
      <w:r w:rsidRPr="00DF7B3F">
        <w:rPr>
          <w:rFonts w:cs="Arial"/>
          <w:sz w:val="18"/>
        </w:rPr>
        <w:t xml:space="preserve"> l’expiration de la durée de la </w:t>
      </w:r>
      <w:r w:rsidR="00A021B3">
        <w:rPr>
          <w:rFonts w:cs="Arial"/>
          <w:sz w:val="18"/>
        </w:rPr>
        <w:t>Convention</w:t>
      </w:r>
      <w:r w:rsidRPr="00DF7B3F">
        <w:rPr>
          <w:rFonts w:cs="Arial"/>
          <w:sz w:val="18"/>
        </w:rPr>
        <w:t xml:space="preserve">, le </w:t>
      </w:r>
      <w:r w:rsidR="00737B63">
        <w:rPr>
          <w:rFonts w:cs="Arial"/>
          <w:sz w:val="18"/>
        </w:rPr>
        <w:t>Concessionnaire</w:t>
      </w:r>
      <w:r w:rsidRPr="00DF7B3F">
        <w:rPr>
          <w:rFonts w:cs="Arial"/>
          <w:sz w:val="18"/>
        </w:rPr>
        <w:t xml:space="preserve"> ne pourra en aucun cas se prévaloir d’un quelconque droit au maintien dans les lieux ou au renouvellement.</w:t>
      </w:r>
    </w:p>
    <w:p w14:paraId="436FC004" w14:textId="6D201D29" w:rsidR="00B06969" w:rsidRDefault="00DF7B3F" w:rsidP="00FA4341">
      <w:pPr>
        <w:spacing w:before="120" w:after="120" w:line="240" w:lineRule="auto"/>
        <w:jc w:val="both"/>
        <w:rPr>
          <w:rFonts w:cs="Arial"/>
          <w:sz w:val="18"/>
        </w:rPr>
      </w:pPr>
      <w:r w:rsidRPr="00DF7B3F">
        <w:rPr>
          <w:rFonts w:cs="Arial"/>
          <w:sz w:val="18"/>
        </w:rPr>
        <w:t xml:space="preserve">La </w:t>
      </w:r>
      <w:r w:rsidR="00A021B3">
        <w:rPr>
          <w:rFonts w:cs="Arial"/>
          <w:sz w:val="18"/>
        </w:rPr>
        <w:t>Convention</w:t>
      </w:r>
      <w:r w:rsidRPr="00DF7B3F">
        <w:rPr>
          <w:rFonts w:cs="Arial"/>
          <w:sz w:val="18"/>
        </w:rPr>
        <w:t xml:space="preserve"> entre en vigueur à compter de sa signature.</w:t>
      </w:r>
      <w:r w:rsidR="00952E11">
        <w:rPr>
          <w:rFonts w:cs="Arial"/>
          <w:sz w:val="18"/>
        </w:rPr>
        <w:t xml:space="preserve"> </w:t>
      </w:r>
      <w:r w:rsidR="00F64B71">
        <w:rPr>
          <w:rFonts w:cs="Arial"/>
          <w:sz w:val="18"/>
        </w:rPr>
        <w:t>A</w:t>
      </w:r>
      <w:r w:rsidR="00F64B71" w:rsidRPr="00DF7B3F">
        <w:rPr>
          <w:rFonts w:cs="Arial"/>
          <w:sz w:val="18"/>
        </w:rPr>
        <w:t>fin d’assurer une période de transition organisationnelle</w:t>
      </w:r>
      <w:r w:rsidR="00F64B71">
        <w:rPr>
          <w:rFonts w:cs="Arial"/>
          <w:sz w:val="18"/>
        </w:rPr>
        <w:t>, l</w:t>
      </w:r>
      <w:r w:rsidRPr="00DF7B3F">
        <w:rPr>
          <w:rFonts w:cs="Arial"/>
          <w:sz w:val="18"/>
        </w:rPr>
        <w:t xml:space="preserve">e </w:t>
      </w:r>
      <w:r w:rsidR="00737B63">
        <w:rPr>
          <w:rFonts w:cs="Arial"/>
          <w:sz w:val="18"/>
        </w:rPr>
        <w:t>Concessionnaire</w:t>
      </w:r>
      <w:r w:rsidRPr="00DF7B3F">
        <w:rPr>
          <w:rFonts w:cs="Arial"/>
          <w:sz w:val="18"/>
        </w:rPr>
        <w:t xml:space="preserve"> s’engage à se rapprocher de </w:t>
      </w:r>
      <w:r w:rsidR="00F42E01">
        <w:rPr>
          <w:rFonts w:cs="Arial"/>
          <w:sz w:val="18"/>
        </w:rPr>
        <w:t>VNF</w:t>
      </w:r>
      <w:r w:rsidR="001F77D3" w:rsidRPr="001F77D3">
        <w:rPr>
          <w:rFonts w:cs="Arial"/>
          <w:sz w:val="18"/>
        </w:rPr>
        <w:t xml:space="preserve"> </w:t>
      </w:r>
      <w:r w:rsidR="001F77D3">
        <w:rPr>
          <w:rFonts w:cs="Arial"/>
          <w:sz w:val="18"/>
        </w:rPr>
        <w:t xml:space="preserve">et le cas échant, </w:t>
      </w:r>
      <w:r w:rsidR="001F77D3" w:rsidRPr="00DF7B3F">
        <w:rPr>
          <w:rFonts w:cs="Arial"/>
          <w:sz w:val="18"/>
        </w:rPr>
        <w:t xml:space="preserve">des précédents </w:t>
      </w:r>
      <w:r w:rsidR="00737B63">
        <w:rPr>
          <w:rFonts w:cs="Arial"/>
          <w:sz w:val="18"/>
        </w:rPr>
        <w:t>Concessionnaire</w:t>
      </w:r>
      <w:r w:rsidR="001F77D3" w:rsidRPr="00DF7B3F">
        <w:rPr>
          <w:rFonts w:cs="Arial"/>
          <w:sz w:val="18"/>
        </w:rPr>
        <w:t>s et</w:t>
      </w:r>
      <w:r w:rsidR="001F77D3">
        <w:rPr>
          <w:rFonts w:cs="Arial"/>
          <w:sz w:val="18"/>
        </w:rPr>
        <w:t xml:space="preserve"> occupants</w:t>
      </w:r>
      <w:r w:rsidR="00F64B71">
        <w:rPr>
          <w:rFonts w:cs="Arial"/>
          <w:sz w:val="18"/>
        </w:rPr>
        <w:t xml:space="preserve">. Le régime de la </w:t>
      </w:r>
      <w:r w:rsidR="00034B3A">
        <w:rPr>
          <w:rFonts w:cs="Arial"/>
          <w:sz w:val="18"/>
        </w:rPr>
        <w:t>Période de tuilage</w:t>
      </w:r>
      <w:r w:rsidR="00F64B71">
        <w:rPr>
          <w:rFonts w:cs="Arial"/>
          <w:sz w:val="18"/>
        </w:rPr>
        <w:t xml:space="preserve"> est défini </w:t>
      </w:r>
      <w:r w:rsidRPr="00DF7B3F">
        <w:rPr>
          <w:rFonts w:cs="Arial"/>
          <w:sz w:val="18"/>
        </w:rPr>
        <w:t xml:space="preserve">au chapitre </w:t>
      </w:r>
      <w:r w:rsidR="00F64B71">
        <w:rPr>
          <w:rFonts w:cs="Arial"/>
          <w:sz w:val="18"/>
        </w:rPr>
        <w:t>II</w:t>
      </w:r>
      <w:r w:rsidR="00F64B71" w:rsidRPr="00DF7B3F">
        <w:rPr>
          <w:rFonts w:cs="Arial"/>
          <w:sz w:val="18"/>
        </w:rPr>
        <w:t xml:space="preserve"> </w:t>
      </w:r>
      <w:r w:rsidRPr="00DF7B3F">
        <w:rPr>
          <w:rFonts w:cs="Arial"/>
          <w:sz w:val="18"/>
        </w:rPr>
        <w:t xml:space="preserve">de la </w:t>
      </w:r>
      <w:r w:rsidR="00A021B3">
        <w:rPr>
          <w:rFonts w:cs="Arial"/>
          <w:sz w:val="18"/>
        </w:rPr>
        <w:t>Convention</w:t>
      </w:r>
      <w:r w:rsidRPr="00DF7B3F">
        <w:rPr>
          <w:rFonts w:cs="Arial"/>
          <w:sz w:val="18"/>
        </w:rPr>
        <w:t>.</w:t>
      </w:r>
    </w:p>
    <w:p w14:paraId="1E2699FE" w14:textId="4D6504A9" w:rsidR="00B06969" w:rsidRDefault="00B06969" w:rsidP="00FA4341">
      <w:pPr>
        <w:spacing w:before="120" w:after="120" w:line="240" w:lineRule="auto"/>
        <w:rPr>
          <w:rFonts w:cs="Arial"/>
          <w:sz w:val="18"/>
        </w:rPr>
      </w:pPr>
    </w:p>
    <w:p w14:paraId="3F870DAA" w14:textId="6EF3949E" w:rsidR="00300E56" w:rsidRPr="002225EB" w:rsidRDefault="00DF7B3F" w:rsidP="001D19C4">
      <w:pPr>
        <w:pStyle w:val="Titre1"/>
        <w:numPr>
          <w:ilvl w:val="1"/>
          <w:numId w:val="3"/>
        </w:numPr>
        <w:tabs>
          <w:tab w:val="left" w:pos="2268"/>
        </w:tabs>
        <w:spacing w:before="120" w:after="120"/>
        <w:ind w:left="2268" w:hanging="1068"/>
        <w:rPr>
          <w:rFonts w:ascii="Arial" w:hAnsi="Arial" w:cs="Arial"/>
          <w:sz w:val="20"/>
          <w:szCs w:val="22"/>
        </w:rPr>
      </w:pPr>
      <w:bookmarkStart w:id="91" w:name="_Toc130827964"/>
      <w:bookmarkStart w:id="92" w:name="_Toc130828148"/>
      <w:bookmarkStart w:id="93" w:name="_Toc130851561"/>
      <w:bookmarkStart w:id="94" w:name="_Ref510629432"/>
      <w:bookmarkStart w:id="95" w:name="_Toc510795403"/>
      <w:bookmarkStart w:id="96" w:name="_Toc13841140"/>
      <w:bookmarkStart w:id="97" w:name="_Toc122300335"/>
      <w:bookmarkStart w:id="98" w:name="_Toc125039870"/>
      <w:bookmarkStart w:id="99" w:name="_Toc222495066"/>
      <w:bookmarkEnd w:id="91"/>
      <w:bookmarkEnd w:id="92"/>
      <w:bookmarkEnd w:id="93"/>
      <w:r w:rsidRPr="00DF7B3F">
        <w:rPr>
          <w:rFonts w:ascii="Arial" w:hAnsi="Arial" w:cs="Arial"/>
          <w:sz w:val="20"/>
          <w:szCs w:val="22"/>
        </w:rPr>
        <w:t xml:space="preserve">Contrats ou engagements conclus antérieurement à l’entrée en vigueur de la </w:t>
      </w:r>
      <w:r w:rsidR="00A021B3">
        <w:rPr>
          <w:rFonts w:ascii="Arial" w:hAnsi="Arial" w:cs="Arial"/>
          <w:sz w:val="20"/>
          <w:szCs w:val="22"/>
        </w:rPr>
        <w:t>Convention</w:t>
      </w:r>
      <w:bookmarkEnd w:id="94"/>
      <w:bookmarkEnd w:id="95"/>
      <w:bookmarkEnd w:id="96"/>
      <w:bookmarkEnd w:id="97"/>
      <w:bookmarkEnd w:id="98"/>
      <w:bookmarkEnd w:id="99"/>
    </w:p>
    <w:p w14:paraId="661BD703" w14:textId="307768C5" w:rsidR="00237D39" w:rsidRPr="00237D39" w:rsidRDefault="00237D39" w:rsidP="00237D39">
      <w:pPr>
        <w:pStyle w:val="5-TEXTE"/>
      </w:pPr>
      <w:r w:rsidRPr="00237D39">
        <w:t xml:space="preserve">Le </w:t>
      </w:r>
      <w:r w:rsidR="00737B63">
        <w:t>Concessionnaire</w:t>
      </w:r>
      <w:r w:rsidRPr="00237D39">
        <w:t xml:space="preserve">, à compter de la </w:t>
      </w:r>
      <w:r w:rsidR="00C56924">
        <w:t>Date</w:t>
      </w:r>
      <w:r w:rsidRPr="00237D39">
        <w:t xml:space="preserve"> de démarrage de l’exploitation de la présente </w:t>
      </w:r>
      <w:r w:rsidR="00A021B3">
        <w:t>Convention</w:t>
      </w:r>
      <w:r w:rsidRPr="00237D39">
        <w:t xml:space="preserve">, est immédiatement substitué au </w:t>
      </w:r>
      <w:r w:rsidR="006A3DD8">
        <w:t>Concédant</w:t>
      </w:r>
      <w:r w:rsidR="00737B63">
        <w:t xml:space="preserve"> </w:t>
      </w:r>
      <w:r w:rsidRPr="00237D39">
        <w:t xml:space="preserve">et, le cas échéant, aux précédents </w:t>
      </w:r>
      <w:r w:rsidR="002B5C1C">
        <w:t>c</w:t>
      </w:r>
      <w:r w:rsidR="00737B63">
        <w:t>oncessionnaire</w:t>
      </w:r>
      <w:r w:rsidRPr="00237D39">
        <w:t xml:space="preserve">s ou exploitants dans l’exercice des droits et obligations de ces derniers dans le cadre des contrats conclus pour les besoins de la </w:t>
      </w:r>
      <w:r w:rsidR="00A021B3">
        <w:t>Convention</w:t>
      </w:r>
      <w:r w:rsidRPr="00237D39">
        <w:t>, en particulier au regard des tierces personnes bénéficiaires de sous-traités, contrats de location, conventions d’occupation du domaine public, marchés, contrats-clients ou contrats de prestations de services.</w:t>
      </w:r>
    </w:p>
    <w:p w14:paraId="301311EE" w14:textId="77777777" w:rsidR="00237D39" w:rsidRDefault="00237D39" w:rsidP="00237D39">
      <w:pPr>
        <w:pStyle w:val="5-TEXTE"/>
      </w:pPr>
    </w:p>
    <w:p w14:paraId="55147B1C" w14:textId="6B3C1B58" w:rsidR="00237D39" w:rsidRPr="00237D39" w:rsidRDefault="00237D39" w:rsidP="00237D39">
      <w:pPr>
        <w:pStyle w:val="5-TEXTE"/>
      </w:pPr>
      <w:r w:rsidRPr="00237D39">
        <w:t xml:space="preserve">La liste </w:t>
      </w:r>
      <w:bookmarkStart w:id="100" w:name="_Hlk129878746"/>
      <w:r w:rsidRPr="00237D39">
        <w:t xml:space="preserve">des conventions d’occupation du domaine public en cours à la </w:t>
      </w:r>
      <w:r w:rsidR="00C56924">
        <w:t>D</w:t>
      </w:r>
      <w:r w:rsidRPr="00237D39">
        <w:t xml:space="preserve">ate de signature </w:t>
      </w:r>
      <w:bookmarkEnd w:id="100"/>
      <w:r w:rsidR="00C56924">
        <w:t xml:space="preserve">de la Convention </w:t>
      </w:r>
      <w:r w:rsidRPr="00237D39">
        <w:t xml:space="preserve">figure en </w:t>
      </w:r>
      <w:r w:rsidR="00A0321F">
        <w:t>Annexe</w:t>
      </w:r>
      <w:r w:rsidRPr="00237D39">
        <w:t xml:space="preserve"> 4.</w:t>
      </w:r>
    </w:p>
    <w:p w14:paraId="2F954610" w14:textId="5821F31B" w:rsidR="001E3EA1" w:rsidRPr="009769A8" w:rsidRDefault="001E3EA1" w:rsidP="00FA4341">
      <w:pPr>
        <w:spacing w:before="120" w:after="120" w:line="240" w:lineRule="auto"/>
        <w:rPr>
          <w:rFonts w:cs="Arial"/>
          <w:sz w:val="18"/>
        </w:rPr>
      </w:pPr>
    </w:p>
    <w:p w14:paraId="7EC636B2" w14:textId="4609891C" w:rsidR="00300E56" w:rsidRPr="009769A8" w:rsidRDefault="00DF7B3F" w:rsidP="00711090">
      <w:pPr>
        <w:pStyle w:val="Titre1"/>
        <w:numPr>
          <w:ilvl w:val="1"/>
          <w:numId w:val="3"/>
        </w:numPr>
        <w:tabs>
          <w:tab w:val="left" w:pos="2268"/>
        </w:tabs>
        <w:spacing w:before="120" w:after="120"/>
        <w:rPr>
          <w:rFonts w:ascii="Arial" w:hAnsi="Arial" w:cs="Arial"/>
          <w:sz w:val="20"/>
          <w:szCs w:val="22"/>
        </w:rPr>
      </w:pPr>
      <w:bookmarkStart w:id="101" w:name="_Toc510795404"/>
      <w:bookmarkStart w:id="102" w:name="_Toc13841141"/>
      <w:bookmarkStart w:id="103" w:name="_Toc122300336"/>
      <w:bookmarkStart w:id="104" w:name="_Toc125039871"/>
      <w:bookmarkStart w:id="105" w:name="_Toc222495067"/>
      <w:r w:rsidRPr="009769A8">
        <w:rPr>
          <w:rFonts w:ascii="Arial" w:hAnsi="Arial" w:cs="Arial"/>
          <w:sz w:val="20"/>
          <w:szCs w:val="22"/>
        </w:rPr>
        <w:t xml:space="preserve">Bilan d’ouverture de la </w:t>
      </w:r>
      <w:bookmarkEnd w:id="101"/>
      <w:r w:rsidRPr="009769A8">
        <w:rPr>
          <w:rFonts w:ascii="Arial" w:hAnsi="Arial" w:cs="Arial"/>
          <w:sz w:val="20"/>
          <w:szCs w:val="22"/>
        </w:rPr>
        <w:t>concession</w:t>
      </w:r>
      <w:bookmarkEnd w:id="102"/>
      <w:bookmarkEnd w:id="103"/>
      <w:bookmarkEnd w:id="104"/>
      <w:bookmarkEnd w:id="105"/>
    </w:p>
    <w:p w14:paraId="3BFB6B55" w14:textId="77777777" w:rsidR="00300E56" w:rsidRPr="009769A8" w:rsidRDefault="00300E56" w:rsidP="00FA4341">
      <w:pPr>
        <w:spacing w:before="120" w:after="120" w:line="240" w:lineRule="auto"/>
        <w:jc w:val="both"/>
        <w:rPr>
          <w:rFonts w:cs="Arial"/>
          <w:sz w:val="18"/>
        </w:rPr>
      </w:pPr>
    </w:p>
    <w:p w14:paraId="256D12F7" w14:textId="4F3CF7A7" w:rsidR="00300E56" w:rsidRPr="009769A8" w:rsidRDefault="00DF7B3F" w:rsidP="00FA4341">
      <w:pPr>
        <w:spacing w:before="120" w:after="120" w:line="240" w:lineRule="auto"/>
        <w:jc w:val="both"/>
        <w:rPr>
          <w:rFonts w:cs="Arial"/>
          <w:sz w:val="18"/>
        </w:rPr>
      </w:pPr>
      <w:bookmarkStart w:id="106" w:name="_Hlk131628787"/>
      <w:r w:rsidRPr="009769A8">
        <w:rPr>
          <w:rFonts w:cs="Arial"/>
          <w:sz w:val="18"/>
        </w:rPr>
        <w:t xml:space="preserve">Sur la base des éléments fournis par le </w:t>
      </w:r>
      <w:r w:rsidR="006A3DD8">
        <w:rPr>
          <w:rFonts w:cs="Arial"/>
          <w:sz w:val="18"/>
        </w:rPr>
        <w:t>Concédant</w:t>
      </w:r>
      <w:r w:rsidRPr="009769A8">
        <w:rPr>
          <w:rFonts w:cs="Arial"/>
          <w:sz w:val="18"/>
        </w:rPr>
        <w:t xml:space="preserve">, un bilan d’ouverture de la concession sera réalisé par le </w:t>
      </w:r>
      <w:bookmarkEnd w:id="106"/>
      <w:r w:rsidR="00737B63">
        <w:rPr>
          <w:rFonts w:cs="Arial"/>
          <w:sz w:val="18"/>
        </w:rPr>
        <w:t>Concessionnaire</w:t>
      </w:r>
      <w:r w:rsidRPr="009769A8">
        <w:rPr>
          <w:rFonts w:cs="Arial"/>
          <w:sz w:val="18"/>
        </w:rPr>
        <w:t xml:space="preserve"> </w:t>
      </w:r>
      <w:r w:rsidR="00090291" w:rsidRPr="009769A8">
        <w:rPr>
          <w:rFonts w:cs="Arial"/>
          <w:sz w:val="18"/>
        </w:rPr>
        <w:t xml:space="preserve">en lien avec le </w:t>
      </w:r>
      <w:r w:rsidR="006A3DD8">
        <w:rPr>
          <w:rFonts w:cs="Arial"/>
          <w:sz w:val="18"/>
        </w:rPr>
        <w:t>Concédant</w:t>
      </w:r>
      <w:r w:rsidRPr="009769A8">
        <w:rPr>
          <w:rFonts w:cs="Arial"/>
          <w:sz w:val="18"/>
        </w:rPr>
        <w:t>.</w:t>
      </w:r>
    </w:p>
    <w:p w14:paraId="115A5B8C" w14:textId="77777777" w:rsidR="00CB4D4A" w:rsidRPr="009769A8" w:rsidRDefault="00CB4D4A" w:rsidP="00FA4341">
      <w:pPr>
        <w:spacing w:before="120" w:after="120" w:line="240" w:lineRule="auto"/>
        <w:jc w:val="both"/>
        <w:rPr>
          <w:rFonts w:cs="Arial"/>
          <w:sz w:val="18"/>
        </w:rPr>
      </w:pPr>
    </w:p>
    <w:p w14:paraId="23AA343E" w14:textId="4745FB3F" w:rsidR="00300E56" w:rsidRPr="009769A8" w:rsidRDefault="009C4541" w:rsidP="00711090">
      <w:pPr>
        <w:pStyle w:val="Titre1"/>
        <w:numPr>
          <w:ilvl w:val="1"/>
          <w:numId w:val="3"/>
        </w:numPr>
        <w:tabs>
          <w:tab w:val="left" w:pos="2268"/>
        </w:tabs>
        <w:spacing w:before="120" w:after="120"/>
        <w:rPr>
          <w:rFonts w:ascii="Arial" w:hAnsi="Arial" w:cs="Arial"/>
          <w:sz w:val="20"/>
          <w:szCs w:val="22"/>
        </w:rPr>
      </w:pPr>
      <w:bookmarkStart w:id="107" w:name="_Toc222495068"/>
      <w:r>
        <w:rPr>
          <w:rFonts w:ascii="Arial" w:hAnsi="Arial" w:cs="Arial"/>
          <w:sz w:val="20"/>
          <w:szCs w:val="22"/>
        </w:rPr>
        <w:t xml:space="preserve">Forme juridique du </w:t>
      </w:r>
      <w:r w:rsidR="00737B63">
        <w:rPr>
          <w:rFonts w:ascii="Arial" w:hAnsi="Arial" w:cs="Arial"/>
          <w:sz w:val="20"/>
          <w:szCs w:val="22"/>
        </w:rPr>
        <w:t>Concessionnaire</w:t>
      </w:r>
      <w:bookmarkEnd w:id="107"/>
    </w:p>
    <w:p w14:paraId="06B2C15C" w14:textId="77777777" w:rsidR="009C4541" w:rsidRPr="009769A8" w:rsidRDefault="009C4541" w:rsidP="009C4541">
      <w:pPr>
        <w:spacing w:before="120" w:after="120" w:line="240" w:lineRule="auto"/>
        <w:jc w:val="both"/>
        <w:rPr>
          <w:rFonts w:cs="Arial"/>
          <w:sz w:val="18"/>
        </w:rPr>
      </w:pPr>
      <w:bookmarkStart w:id="108" w:name="_Hlk152164642"/>
    </w:p>
    <w:p w14:paraId="12B09721" w14:textId="775AE29A" w:rsidR="009C4541" w:rsidRPr="006166BF" w:rsidRDefault="009C4541" w:rsidP="00CB7037">
      <w:pPr>
        <w:pStyle w:val="Titre1"/>
        <w:numPr>
          <w:ilvl w:val="2"/>
          <w:numId w:val="3"/>
        </w:numPr>
        <w:tabs>
          <w:tab w:val="left" w:pos="2268"/>
        </w:tabs>
        <w:spacing w:before="120" w:after="120"/>
        <w:rPr>
          <w:rFonts w:ascii="Arial" w:hAnsi="Arial" w:cs="Arial"/>
          <w:b w:val="0"/>
          <w:sz w:val="20"/>
          <w:szCs w:val="20"/>
        </w:rPr>
      </w:pPr>
      <w:bookmarkStart w:id="109" w:name="_Toc222495069"/>
      <w:r w:rsidRPr="637F6220">
        <w:rPr>
          <w:rFonts w:ascii="Arial" w:hAnsi="Arial" w:cs="Arial"/>
          <w:b w:val="0"/>
          <w:sz w:val="20"/>
          <w:szCs w:val="20"/>
        </w:rPr>
        <w:t>Société dédiée</w:t>
      </w:r>
      <w:bookmarkEnd w:id="109"/>
    </w:p>
    <w:p w14:paraId="1EF0A99F" w14:textId="25F3AA90" w:rsidR="009C4541" w:rsidRPr="006166BF" w:rsidRDefault="009C4541" w:rsidP="006166BF">
      <w:pPr>
        <w:spacing w:before="120" w:after="120" w:line="240" w:lineRule="auto"/>
        <w:jc w:val="both"/>
        <w:rPr>
          <w:rFonts w:cs="Arial"/>
          <w:sz w:val="18"/>
        </w:rPr>
      </w:pPr>
      <w:r w:rsidRPr="006166BF">
        <w:rPr>
          <w:rFonts w:cs="Arial"/>
          <w:sz w:val="18"/>
        </w:rPr>
        <w:t xml:space="preserve">Le </w:t>
      </w:r>
      <w:r w:rsidR="00737B63">
        <w:rPr>
          <w:rFonts w:cs="Arial"/>
          <w:sz w:val="18"/>
        </w:rPr>
        <w:t>Concessionnaire</w:t>
      </w:r>
      <w:r w:rsidRPr="006166BF">
        <w:rPr>
          <w:rFonts w:cs="Arial"/>
          <w:sz w:val="18"/>
        </w:rPr>
        <w:t xml:space="preserve"> est une société dédiée constituée exclusivement pour l’exercice </w:t>
      </w:r>
      <w:r>
        <w:rPr>
          <w:rFonts w:cs="Arial"/>
          <w:sz w:val="18"/>
        </w:rPr>
        <w:t xml:space="preserve">des missions objet de la </w:t>
      </w:r>
      <w:r w:rsidR="00A021B3">
        <w:rPr>
          <w:rFonts w:cs="Arial"/>
          <w:sz w:val="18"/>
        </w:rPr>
        <w:t>Convention</w:t>
      </w:r>
      <w:r w:rsidRPr="006166BF">
        <w:rPr>
          <w:rFonts w:cs="Arial"/>
          <w:sz w:val="18"/>
        </w:rPr>
        <w:t>, à l'exception du développement d'</w:t>
      </w:r>
      <w:r w:rsidR="00A0321F">
        <w:rPr>
          <w:rFonts w:cs="Arial"/>
          <w:sz w:val="18"/>
        </w:rPr>
        <w:t xml:space="preserve">Activités accessoires </w:t>
      </w:r>
      <w:r>
        <w:rPr>
          <w:rFonts w:cs="Arial"/>
          <w:sz w:val="18"/>
        </w:rPr>
        <w:t>et complémentaires</w:t>
      </w:r>
      <w:r w:rsidRPr="006166BF">
        <w:rPr>
          <w:rFonts w:cs="Arial"/>
          <w:sz w:val="18"/>
        </w:rPr>
        <w:t>, dont l’actionnariat est composé conformément aux stipulations de l’</w:t>
      </w:r>
      <w:r w:rsidR="00A0321F">
        <w:rPr>
          <w:rFonts w:cs="Arial"/>
          <w:sz w:val="18"/>
        </w:rPr>
        <w:t>Article</w:t>
      </w:r>
      <w:r w:rsidRPr="006166BF">
        <w:rPr>
          <w:rFonts w:cs="Arial"/>
          <w:sz w:val="18"/>
        </w:rPr>
        <w:t xml:space="preserve"> </w:t>
      </w:r>
      <w:r w:rsidRPr="006166BF">
        <w:rPr>
          <w:rFonts w:cs="Arial"/>
          <w:sz w:val="18"/>
        </w:rPr>
        <w:fldChar w:fldCharType="begin"/>
      </w:r>
      <w:r w:rsidRPr="006166BF">
        <w:rPr>
          <w:rFonts w:cs="Arial"/>
          <w:sz w:val="18"/>
        </w:rPr>
        <w:instrText xml:space="preserve"> REF _Ref196842885 \r </w:instrText>
      </w:r>
      <w:r>
        <w:rPr>
          <w:rFonts w:cs="Arial"/>
          <w:sz w:val="18"/>
        </w:rPr>
        <w:instrText xml:space="preserve"> \* MERGEFORMAT </w:instrText>
      </w:r>
      <w:r w:rsidRPr="006166BF">
        <w:rPr>
          <w:rFonts w:cs="Arial"/>
          <w:sz w:val="18"/>
        </w:rPr>
        <w:fldChar w:fldCharType="separate"/>
      </w:r>
      <w:r w:rsidRPr="006166BF">
        <w:rPr>
          <w:rFonts w:cs="Arial"/>
          <w:sz w:val="18"/>
        </w:rPr>
        <w:t>8.2</w:t>
      </w:r>
      <w:r w:rsidRPr="006166BF">
        <w:rPr>
          <w:rFonts w:cs="Arial"/>
          <w:sz w:val="18"/>
        </w:rPr>
        <w:fldChar w:fldCharType="end"/>
      </w:r>
      <w:r w:rsidRPr="006166BF">
        <w:rPr>
          <w:rFonts w:cs="Arial"/>
          <w:sz w:val="18"/>
        </w:rPr>
        <w:t xml:space="preserve"> suivant.</w:t>
      </w:r>
    </w:p>
    <w:p w14:paraId="43F0E2B5" w14:textId="565605CD" w:rsidR="009C4541" w:rsidRDefault="009C4541" w:rsidP="009C4541">
      <w:pPr>
        <w:pStyle w:val="paragraphe"/>
        <w:spacing w:before="120" w:after="120" w:line="240" w:lineRule="auto"/>
        <w:rPr>
          <w:rFonts w:ascii="Arial" w:eastAsiaTheme="minorHAnsi" w:hAnsi="Arial" w:cs="Arial"/>
          <w:sz w:val="18"/>
          <w:lang w:eastAsia="en-US"/>
        </w:rPr>
      </w:pPr>
      <w:r w:rsidRPr="00B43497">
        <w:rPr>
          <w:rFonts w:ascii="Arial" w:eastAsiaTheme="minorHAnsi" w:hAnsi="Arial" w:cs="Arial"/>
          <w:sz w:val="18"/>
          <w:lang w:eastAsia="en-US"/>
        </w:rPr>
        <w:t xml:space="preserve">Ces statuts figurent en </w:t>
      </w:r>
      <w:r w:rsidR="00A0321F">
        <w:rPr>
          <w:rFonts w:ascii="Arial" w:eastAsiaTheme="minorHAnsi" w:hAnsi="Arial" w:cs="Arial"/>
          <w:sz w:val="18"/>
          <w:lang w:eastAsia="en-US"/>
        </w:rPr>
        <w:t>Annexe</w:t>
      </w:r>
      <w:r w:rsidRPr="00B43497">
        <w:rPr>
          <w:rFonts w:ascii="Arial" w:eastAsiaTheme="minorHAnsi" w:hAnsi="Arial" w:cs="Arial"/>
          <w:sz w:val="18"/>
          <w:lang w:eastAsia="en-US"/>
        </w:rPr>
        <w:t xml:space="preserve"> </w:t>
      </w:r>
      <w:r>
        <w:rPr>
          <w:rFonts w:ascii="Arial" w:eastAsiaTheme="minorHAnsi" w:hAnsi="Arial" w:cs="Arial"/>
          <w:sz w:val="18"/>
          <w:lang w:eastAsia="en-US"/>
        </w:rPr>
        <w:t>2</w:t>
      </w:r>
      <w:r w:rsidRPr="00B43497">
        <w:rPr>
          <w:rFonts w:ascii="Arial" w:eastAsiaTheme="minorHAnsi" w:hAnsi="Arial" w:cs="Arial"/>
          <w:sz w:val="18"/>
          <w:lang w:eastAsia="en-US"/>
        </w:rPr>
        <w:t xml:space="preserve"> de la présente </w:t>
      </w:r>
      <w:r w:rsidR="00A021B3">
        <w:rPr>
          <w:rFonts w:ascii="Arial" w:eastAsiaTheme="minorHAnsi" w:hAnsi="Arial" w:cs="Arial"/>
          <w:sz w:val="18"/>
          <w:lang w:eastAsia="en-US"/>
        </w:rPr>
        <w:t>Convention</w:t>
      </w:r>
      <w:r w:rsidRPr="00B43497">
        <w:rPr>
          <w:rFonts w:ascii="Arial" w:eastAsiaTheme="minorHAnsi" w:hAnsi="Arial" w:cs="Arial"/>
          <w:sz w:val="18"/>
          <w:lang w:eastAsia="en-US"/>
        </w:rPr>
        <w:t>.</w:t>
      </w:r>
    </w:p>
    <w:p w14:paraId="41883CE3" w14:textId="1856A9E1" w:rsidR="009C4541" w:rsidRPr="006166BF" w:rsidRDefault="009C4541" w:rsidP="006166BF">
      <w:pPr>
        <w:spacing w:before="120" w:after="120" w:line="240" w:lineRule="auto"/>
        <w:jc w:val="both"/>
        <w:rPr>
          <w:rFonts w:cs="Arial"/>
          <w:sz w:val="18"/>
        </w:rPr>
      </w:pPr>
      <w:r w:rsidRPr="006166BF">
        <w:rPr>
          <w:rFonts w:cs="Arial"/>
          <w:sz w:val="18"/>
        </w:rPr>
        <w:t xml:space="preserve">Le </w:t>
      </w:r>
      <w:r w:rsidR="00737B63">
        <w:rPr>
          <w:rFonts w:cs="Arial"/>
          <w:sz w:val="18"/>
        </w:rPr>
        <w:t>Concessionnaire</w:t>
      </w:r>
      <w:r w:rsidRPr="006166BF">
        <w:rPr>
          <w:rFonts w:cs="Arial"/>
          <w:sz w:val="18"/>
        </w:rPr>
        <w:t xml:space="preserve"> s’engage à disposer des moyens financiers, techniques et humains nécessaires à l’exécution des obligations mises à sa charge par la </w:t>
      </w:r>
      <w:r w:rsidR="00A021B3">
        <w:rPr>
          <w:rFonts w:cs="Arial"/>
          <w:sz w:val="18"/>
        </w:rPr>
        <w:t>Convention</w:t>
      </w:r>
      <w:r w:rsidRPr="006166BF">
        <w:rPr>
          <w:rFonts w:cs="Arial"/>
          <w:sz w:val="18"/>
        </w:rPr>
        <w:t>.</w:t>
      </w:r>
    </w:p>
    <w:p w14:paraId="7D20EE67" w14:textId="7E31CE82" w:rsidR="009C4541" w:rsidRPr="00C77811" w:rsidRDefault="009C4541" w:rsidP="006166BF">
      <w:pPr>
        <w:pStyle w:val="Titre1"/>
        <w:numPr>
          <w:ilvl w:val="2"/>
          <w:numId w:val="3"/>
        </w:numPr>
        <w:tabs>
          <w:tab w:val="left" w:pos="2268"/>
        </w:tabs>
        <w:spacing w:before="120" w:after="120"/>
        <w:rPr>
          <w:rFonts w:ascii="Arial" w:hAnsi="Arial" w:cs="Arial"/>
          <w:b w:val="0"/>
          <w:bCs/>
          <w:sz w:val="20"/>
          <w:szCs w:val="22"/>
        </w:rPr>
      </w:pPr>
      <w:bookmarkStart w:id="110" w:name="_Toc217381884"/>
      <w:bookmarkStart w:id="111" w:name="_Toc222495070"/>
      <w:bookmarkEnd w:id="108"/>
      <w:bookmarkEnd w:id="110"/>
      <w:r>
        <w:rPr>
          <w:rFonts w:ascii="Arial" w:hAnsi="Arial" w:cs="Arial"/>
          <w:b w:val="0"/>
          <w:bCs/>
          <w:sz w:val="20"/>
          <w:szCs w:val="22"/>
        </w:rPr>
        <w:t>Stabilité de l’actionnariat et des droits de vote de la société dédiée</w:t>
      </w:r>
      <w:bookmarkEnd w:id="111"/>
    </w:p>
    <w:p w14:paraId="3491EB2D" w14:textId="1B3F122A" w:rsidR="009C4541" w:rsidRPr="006166BF" w:rsidRDefault="009C4541" w:rsidP="006166BF">
      <w:pPr>
        <w:spacing w:before="120" w:after="120" w:line="240" w:lineRule="auto"/>
        <w:jc w:val="both"/>
        <w:rPr>
          <w:rFonts w:cs="Arial"/>
          <w:sz w:val="18"/>
        </w:rPr>
      </w:pPr>
      <w:r w:rsidRPr="006166BF">
        <w:rPr>
          <w:rFonts w:cs="Arial"/>
          <w:sz w:val="18"/>
        </w:rPr>
        <w:t xml:space="preserve">Le capital et les droits de vote de la société dédiée sont en principe, pendant toute la durée de la </w:t>
      </w:r>
      <w:r w:rsidR="00A021B3">
        <w:rPr>
          <w:rFonts w:cs="Arial"/>
          <w:sz w:val="18"/>
        </w:rPr>
        <w:t>Convention</w:t>
      </w:r>
      <w:r w:rsidRPr="006166BF">
        <w:rPr>
          <w:rFonts w:cs="Arial"/>
          <w:sz w:val="18"/>
        </w:rPr>
        <w:t xml:space="preserve">, détenus par les actionnaires initiaux (et ceux qu’il représente le cas échéant) retenus au terme de la procédure de publicité et de mise en concurrence préalable à la passation de la </w:t>
      </w:r>
      <w:r w:rsidR="00A021B3">
        <w:rPr>
          <w:rFonts w:cs="Arial"/>
          <w:sz w:val="18"/>
        </w:rPr>
        <w:t>Convention</w:t>
      </w:r>
      <w:r w:rsidRPr="006166BF">
        <w:rPr>
          <w:rFonts w:cs="Arial"/>
          <w:sz w:val="18"/>
        </w:rPr>
        <w:t>.</w:t>
      </w:r>
    </w:p>
    <w:p w14:paraId="5CF7FA68" w14:textId="178FB098" w:rsidR="009C4541" w:rsidRPr="006166BF" w:rsidRDefault="009C4541" w:rsidP="006166BF">
      <w:pPr>
        <w:spacing w:before="120" w:after="120" w:line="240" w:lineRule="auto"/>
        <w:jc w:val="both"/>
        <w:rPr>
          <w:rFonts w:cs="Arial"/>
          <w:sz w:val="18"/>
        </w:rPr>
      </w:pPr>
      <w:r w:rsidRPr="006166BF">
        <w:rPr>
          <w:rFonts w:cs="Arial"/>
          <w:sz w:val="18"/>
        </w:rPr>
        <w:t xml:space="preserve">Les modifications de l’actionnariat ne sont pas possibles pendant une durée de cinq (5) ans à compter de la date de la prise de participation dans la société dédiée. Passé ce délai, les modifications de l’actionnariat ne sont possibles qu’après accord préalable et exprès donné par le </w:t>
      </w:r>
      <w:r w:rsidR="006A3DD8">
        <w:rPr>
          <w:rFonts w:cs="Arial"/>
          <w:sz w:val="18"/>
        </w:rPr>
        <w:t>Concédant</w:t>
      </w:r>
      <w:r w:rsidR="00737B63">
        <w:rPr>
          <w:rFonts w:cs="Arial"/>
          <w:sz w:val="18"/>
        </w:rPr>
        <w:t xml:space="preserve"> </w:t>
      </w:r>
      <w:r w:rsidRPr="006166BF">
        <w:rPr>
          <w:rFonts w:cs="Arial"/>
          <w:sz w:val="18"/>
        </w:rPr>
        <w:t xml:space="preserve">à une demande formulée par courrier par le </w:t>
      </w:r>
      <w:r w:rsidR="00737B63">
        <w:rPr>
          <w:rFonts w:cs="Arial"/>
          <w:sz w:val="18"/>
        </w:rPr>
        <w:t>Concessionnaire</w:t>
      </w:r>
      <w:r w:rsidRPr="006166BF">
        <w:rPr>
          <w:rFonts w:cs="Arial"/>
          <w:sz w:val="18"/>
        </w:rPr>
        <w:t>, exposant précisément les raisons de sa demande, l’identité du cessionnaire et du cédant et/ou du nouvel actionnaire, la part des actions concernées, et la qualité du cessionnaire et/ou du nouvel actionnaire.</w:t>
      </w:r>
    </w:p>
    <w:p w14:paraId="64D4FE46" w14:textId="77777777" w:rsidR="009C4541" w:rsidRPr="00B43497" w:rsidRDefault="009C4541" w:rsidP="00FA4341">
      <w:pPr>
        <w:pStyle w:val="paragraphe"/>
        <w:spacing w:before="120" w:after="120" w:line="240" w:lineRule="auto"/>
        <w:rPr>
          <w:rFonts w:ascii="Arial" w:eastAsiaTheme="minorHAnsi" w:hAnsi="Arial" w:cs="Arial"/>
          <w:sz w:val="18"/>
          <w:lang w:eastAsia="en-US"/>
        </w:rPr>
      </w:pPr>
    </w:p>
    <w:p w14:paraId="4718F2C1" w14:textId="5D7E5DF4" w:rsidR="00C67443" w:rsidRPr="00C43C1D" w:rsidRDefault="00526105" w:rsidP="006166BF">
      <w:pPr>
        <w:pStyle w:val="Titre1"/>
        <w:numPr>
          <w:ilvl w:val="1"/>
          <w:numId w:val="3"/>
        </w:numPr>
        <w:tabs>
          <w:tab w:val="left" w:pos="2268"/>
        </w:tabs>
        <w:spacing w:before="120" w:after="120"/>
        <w:rPr>
          <w:rFonts w:ascii="Arial" w:hAnsi="Arial" w:cs="Arial"/>
          <w:sz w:val="20"/>
          <w:szCs w:val="22"/>
        </w:rPr>
      </w:pPr>
      <w:bookmarkStart w:id="112" w:name="_Toc222495071"/>
      <w:r>
        <w:rPr>
          <w:rFonts w:ascii="Arial" w:hAnsi="Arial" w:cs="Arial"/>
          <w:sz w:val="20"/>
          <w:szCs w:val="22"/>
        </w:rPr>
        <w:t>Contrats conclus avec les tiers</w:t>
      </w:r>
      <w:bookmarkEnd w:id="112"/>
    </w:p>
    <w:p w14:paraId="7709DCC7" w14:textId="77777777" w:rsidR="00C67443" w:rsidRPr="00680F2E" w:rsidRDefault="00C67443" w:rsidP="00FA4341">
      <w:pPr>
        <w:pStyle w:val="5-TEXTE"/>
        <w:spacing w:before="120" w:after="120" w:line="240" w:lineRule="auto"/>
        <w:rPr>
          <w:rFonts w:cs="Arial"/>
        </w:rPr>
      </w:pPr>
      <w:bookmarkStart w:id="113" w:name="_Toc90647149"/>
      <w:bookmarkStart w:id="114" w:name="_Toc90647150"/>
      <w:bookmarkStart w:id="115" w:name="_Toc90647151"/>
      <w:bookmarkStart w:id="116" w:name="_Toc90647152"/>
      <w:bookmarkStart w:id="117" w:name="_Toc90647153"/>
      <w:bookmarkStart w:id="118" w:name="_Toc90647154"/>
      <w:bookmarkStart w:id="119" w:name="_Toc90647155"/>
      <w:bookmarkStart w:id="120" w:name="_Toc90647156"/>
      <w:bookmarkStart w:id="121" w:name="_Toc90647157"/>
      <w:bookmarkStart w:id="122" w:name="_Toc90647158"/>
      <w:bookmarkStart w:id="123" w:name="_Toc90647159"/>
      <w:bookmarkStart w:id="124" w:name="_Toc90647160"/>
      <w:bookmarkStart w:id="125" w:name="_Toc90647161"/>
      <w:bookmarkStart w:id="126" w:name="_Toc90647162"/>
      <w:bookmarkStart w:id="127" w:name="_Toc90647163"/>
      <w:bookmarkStart w:id="128" w:name="_Toc90647164"/>
      <w:bookmarkStart w:id="129" w:name="_Toc90647165"/>
      <w:bookmarkStart w:id="130" w:name="_Toc90647166"/>
      <w:bookmarkStart w:id="131" w:name="_Toc90647167"/>
      <w:bookmarkStart w:id="132" w:name="_Toc90647168"/>
      <w:bookmarkStart w:id="133" w:name="_Toc90647169"/>
      <w:bookmarkStart w:id="134" w:name="_Toc90647170"/>
      <w:bookmarkStart w:id="135" w:name="_Toc90647171"/>
      <w:bookmarkStart w:id="136" w:name="_Toc90647172"/>
      <w:bookmarkStart w:id="137" w:name="_Toc90647173"/>
      <w:bookmarkStart w:id="138" w:name="_Toc90647174"/>
      <w:bookmarkStart w:id="139" w:name="_Toc90647175"/>
      <w:bookmarkStart w:id="140" w:name="_Toc90647176"/>
      <w:bookmarkStart w:id="141" w:name="_Toc90647177"/>
      <w:bookmarkStart w:id="142" w:name="_Toc90647178"/>
      <w:bookmarkStart w:id="143" w:name="_Toc90647179"/>
      <w:bookmarkStart w:id="144" w:name="_Toc90647180"/>
      <w:bookmarkStart w:id="145" w:name="_Toc90647181"/>
      <w:bookmarkStart w:id="146" w:name="_Toc90647182"/>
      <w:bookmarkStart w:id="147" w:name="_Toc90647183"/>
      <w:bookmarkStart w:id="148" w:name="_Toc508227776"/>
      <w:bookmarkStart w:id="149" w:name="_Toc508227995"/>
      <w:bookmarkStart w:id="150" w:name="_Toc508228211"/>
      <w:bookmarkStart w:id="151" w:name="_Toc508228424"/>
      <w:bookmarkStart w:id="152" w:name="_Toc508228636"/>
      <w:bookmarkStart w:id="153" w:name="_Toc508228848"/>
      <w:bookmarkStart w:id="154" w:name="_Toc508229057"/>
      <w:bookmarkStart w:id="155" w:name="_Toc508229265"/>
      <w:bookmarkStart w:id="156" w:name="_Toc508229470"/>
      <w:bookmarkStart w:id="157" w:name="_Toc508229670"/>
      <w:bookmarkStart w:id="158" w:name="_Toc508229869"/>
      <w:bookmarkStart w:id="159" w:name="_Toc508230068"/>
      <w:bookmarkStart w:id="160" w:name="_Toc508230266"/>
      <w:bookmarkStart w:id="161" w:name="_Toc508230462"/>
      <w:bookmarkStart w:id="162" w:name="_Toc508242170"/>
      <w:bookmarkStart w:id="163" w:name="_Toc508242408"/>
      <w:bookmarkStart w:id="164" w:name="_Toc508242647"/>
      <w:bookmarkStart w:id="165" w:name="_Toc508242885"/>
      <w:bookmarkStart w:id="166" w:name="_Toc508243120"/>
      <w:bookmarkStart w:id="167" w:name="_Toc508273140"/>
      <w:bookmarkStart w:id="168" w:name="_Toc508273372"/>
      <w:bookmarkStart w:id="169" w:name="_Toc508287054"/>
      <w:bookmarkStart w:id="170" w:name="_Toc508632993"/>
      <w:bookmarkStart w:id="171" w:name="_Toc508633224"/>
      <w:bookmarkStart w:id="172" w:name="_Toc509332952"/>
      <w:bookmarkStart w:id="173" w:name="_Toc509333193"/>
      <w:bookmarkStart w:id="174" w:name="_Toc510104491"/>
      <w:bookmarkStart w:id="175" w:name="_Toc510605955"/>
      <w:bookmarkStart w:id="176" w:name="_Toc510606202"/>
      <w:bookmarkStart w:id="177" w:name="_Toc510606446"/>
      <w:bookmarkStart w:id="178" w:name="_Toc510606690"/>
      <w:bookmarkStart w:id="179" w:name="_Toc510607180"/>
      <w:bookmarkStart w:id="180" w:name="_Toc510704386"/>
      <w:bookmarkStart w:id="181" w:name="_Toc510704632"/>
      <w:bookmarkStart w:id="182" w:name="_Toc510794944"/>
      <w:bookmarkStart w:id="183" w:name="_Toc510795189"/>
      <w:bookmarkStart w:id="184" w:name="_Toc510795434"/>
      <w:bookmarkStart w:id="185" w:name="_Toc510796275"/>
      <w:bookmarkStart w:id="186" w:name="_Toc511060846"/>
      <w:bookmarkStart w:id="187" w:name="_Toc512849513"/>
      <w:bookmarkStart w:id="188" w:name="_Toc512851006"/>
      <w:bookmarkStart w:id="189" w:name="_Toc512867212"/>
      <w:bookmarkStart w:id="190" w:name="_Toc512867495"/>
      <w:bookmarkStart w:id="191" w:name="_Toc512870034"/>
      <w:bookmarkStart w:id="192" w:name="_Toc512870317"/>
      <w:bookmarkStart w:id="193" w:name="_Toc523741740"/>
      <w:bookmarkStart w:id="194" w:name="_Toc523742022"/>
      <w:bookmarkStart w:id="195" w:name="_Toc523747351"/>
      <w:bookmarkStart w:id="196" w:name="_Toc526257648"/>
      <w:bookmarkStart w:id="197" w:name="_Toc529139367"/>
      <w:bookmarkStart w:id="198" w:name="_Toc529261207"/>
      <w:bookmarkStart w:id="199" w:name="_Toc529261496"/>
      <w:bookmarkStart w:id="200" w:name="_Toc529261783"/>
      <w:bookmarkStart w:id="201" w:name="_Toc533605989"/>
      <w:bookmarkStart w:id="202" w:name="_Toc535257102"/>
      <w:bookmarkStart w:id="203" w:name="_Toc535257393"/>
      <w:bookmarkStart w:id="204" w:name="_Toc13762273"/>
      <w:bookmarkStart w:id="205" w:name="_Toc13841171"/>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33E0B57" w14:textId="41B70095" w:rsidR="00C67443" w:rsidRPr="00680F2E" w:rsidRDefault="00DF7B3F" w:rsidP="00FA4341">
      <w:pPr>
        <w:pStyle w:val="5-TEXTE"/>
        <w:spacing w:before="120" w:after="120" w:line="240" w:lineRule="auto"/>
        <w:rPr>
          <w:rFonts w:cs="Arial"/>
        </w:rPr>
      </w:pPr>
      <w:r w:rsidRPr="00DF7B3F">
        <w:rPr>
          <w:rFonts w:cs="Arial"/>
        </w:rPr>
        <w:t xml:space="preserve">Le </w:t>
      </w:r>
      <w:r w:rsidR="00737B63">
        <w:rPr>
          <w:rFonts w:cs="Arial"/>
        </w:rPr>
        <w:t>Concessionnaire</w:t>
      </w:r>
      <w:r w:rsidRPr="00DF7B3F">
        <w:rPr>
          <w:rFonts w:cs="Arial"/>
        </w:rPr>
        <w:t xml:space="preserve"> peut recourir à la sous-traitance dans les conditions déterminées par le droit commun.</w:t>
      </w:r>
    </w:p>
    <w:p w14:paraId="05D151D8" w14:textId="6467687A" w:rsidR="00C67443" w:rsidRPr="00680F2E" w:rsidRDefault="00DF7B3F" w:rsidP="00FA4341">
      <w:pPr>
        <w:pStyle w:val="5-TEXTE"/>
        <w:spacing w:before="120" w:after="120" w:line="240" w:lineRule="auto"/>
        <w:rPr>
          <w:rFonts w:cs="Arial"/>
        </w:rPr>
      </w:pPr>
      <w:r w:rsidRPr="00DF7B3F">
        <w:rPr>
          <w:rFonts w:cs="Arial"/>
        </w:rPr>
        <w:t xml:space="preserve">Le </w:t>
      </w:r>
      <w:r w:rsidR="00737B63">
        <w:rPr>
          <w:rFonts w:cs="Arial"/>
        </w:rPr>
        <w:t>Concessionnaire</w:t>
      </w:r>
      <w:r w:rsidRPr="00DF7B3F">
        <w:rPr>
          <w:rFonts w:cs="Arial"/>
        </w:rPr>
        <w:t xml:space="preserve"> s’assure des capacités techniques et financières ainsi que des garanties présentées par ses sous-traitants, notamment au regard de la législation du travail.</w:t>
      </w:r>
    </w:p>
    <w:p w14:paraId="370A7B41" w14:textId="20F07471" w:rsidR="00C67443" w:rsidRPr="00680F2E" w:rsidRDefault="00DF7B3F" w:rsidP="00FA4341">
      <w:pPr>
        <w:pStyle w:val="5-TEXTE"/>
        <w:spacing w:before="120" w:after="120" w:line="240" w:lineRule="auto"/>
        <w:rPr>
          <w:rFonts w:cs="Arial"/>
        </w:rPr>
      </w:pPr>
      <w:r w:rsidRPr="00DF7B3F">
        <w:rPr>
          <w:rFonts w:cs="Arial"/>
        </w:rPr>
        <w:t xml:space="preserve">Dans tous les cas de figure, le </w:t>
      </w:r>
      <w:r w:rsidR="00737B63">
        <w:rPr>
          <w:rFonts w:cs="Arial"/>
        </w:rPr>
        <w:t>Concessionnaire</w:t>
      </w:r>
      <w:r w:rsidRPr="00DF7B3F">
        <w:rPr>
          <w:rFonts w:cs="Arial"/>
        </w:rPr>
        <w:t xml:space="preserve"> reste entièrement responsable à l’égard du </w:t>
      </w:r>
      <w:r w:rsidR="006A3DD8">
        <w:rPr>
          <w:rFonts w:cs="Arial"/>
        </w:rPr>
        <w:t>Concédant</w:t>
      </w:r>
      <w:r w:rsidR="00737B63">
        <w:rPr>
          <w:rFonts w:cs="Arial"/>
        </w:rPr>
        <w:t xml:space="preserve"> </w:t>
      </w:r>
      <w:r w:rsidRPr="00DF7B3F">
        <w:rPr>
          <w:rFonts w:cs="Arial"/>
        </w:rPr>
        <w:t xml:space="preserve">de la bonne exécution des prestations confiées à des tiers en exécution de la présente </w:t>
      </w:r>
      <w:r w:rsidR="00A021B3">
        <w:rPr>
          <w:rFonts w:cs="Arial"/>
        </w:rPr>
        <w:t>Convention</w:t>
      </w:r>
      <w:r w:rsidRPr="00DF7B3F">
        <w:rPr>
          <w:rFonts w:cs="Arial"/>
        </w:rPr>
        <w:t xml:space="preserve">, comme du respect par ses sous-traitants des clauses et conditions de la </w:t>
      </w:r>
      <w:r w:rsidR="00A021B3">
        <w:rPr>
          <w:rFonts w:cs="Arial"/>
        </w:rPr>
        <w:t>Convention</w:t>
      </w:r>
      <w:r w:rsidRPr="00DF7B3F">
        <w:rPr>
          <w:rFonts w:cs="Arial"/>
        </w:rPr>
        <w:t xml:space="preserve"> et fait son affaire des paiements liés aux contrats de sous-traitance et des éventuels litiges pouvant en découler.</w:t>
      </w:r>
    </w:p>
    <w:p w14:paraId="28274B8D" w14:textId="4A00F379" w:rsidR="00C67443" w:rsidRPr="00680F2E" w:rsidRDefault="00DF7B3F" w:rsidP="00FA4341">
      <w:pPr>
        <w:pStyle w:val="5-TEXTE"/>
        <w:spacing w:before="120" w:after="120" w:line="240" w:lineRule="auto"/>
        <w:rPr>
          <w:rFonts w:cs="Arial"/>
        </w:rPr>
      </w:pPr>
      <w:r w:rsidRPr="00DF7B3F">
        <w:rPr>
          <w:rFonts w:cs="Arial"/>
        </w:rPr>
        <w:t xml:space="preserve">Le </w:t>
      </w:r>
      <w:r w:rsidR="00737B63">
        <w:rPr>
          <w:rFonts w:cs="Arial"/>
        </w:rPr>
        <w:t>Concessionnaire</w:t>
      </w:r>
      <w:r w:rsidRPr="00DF7B3F">
        <w:rPr>
          <w:rFonts w:cs="Arial"/>
        </w:rPr>
        <w:t xml:space="preserve"> communique, à première demande, au </w:t>
      </w:r>
      <w:r w:rsidR="006A3DD8">
        <w:rPr>
          <w:rFonts w:cs="Arial"/>
        </w:rPr>
        <w:t>Concédant</w:t>
      </w:r>
      <w:r w:rsidR="00737B63">
        <w:rPr>
          <w:rFonts w:cs="Arial"/>
        </w:rPr>
        <w:t xml:space="preserve"> </w:t>
      </w:r>
      <w:r w:rsidRPr="00DF7B3F">
        <w:rPr>
          <w:rFonts w:cs="Arial"/>
        </w:rPr>
        <w:t>chacun des contrats de sous-traitance ayant pour effet de faire participer le sous-traitant à l</w:t>
      </w:r>
      <w:r w:rsidR="00F4028C">
        <w:rPr>
          <w:rFonts w:cs="Arial"/>
        </w:rPr>
        <w:t>’</w:t>
      </w:r>
      <w:r w:rsidRPr="00DF7B3F">
        <w:rPr>
          <w:rFonts w:cs="Arial"/>
        </w:rPr>
        <w:t>exécution du service public.</w:t>
      </w:r>
    </w:p>
    <w:p w14:paraId="068A1906" w14:textId="29AC1F98" w:rsidR="00C67443" w:rsidRDefault="008B031C" w:rsidP="00FA4341">
      <w:pPr>
        <w:pStyle w:val="5-TEXTE"/>
        <w:spacing w:before="120" w:after="120" w:line="240" w:lineRule="auto"/>
        <w:rPr>
          <w:rFonts w:cs="Arial"/>
        </w:rPr>
      </w:pPr>
      <w:r w:rsidRPr="00DF7B3F">
        <w:rPr>
          <w:rFonts w:cs="Arial"/>
        </w:rPr>
        <w:t xml:space="preserve">Les activités sous-traitées ainsi que les mouvements financiers globaux de celles-ci, doivent obligatoirement figurer dans les résultats financiers annuels fournis par le </w:t>
      </w:r>
      <w:r w:rsidR="00737B63">
        <w:rPr>
          <w:rFonts w:cs="Arial"/>
        </w:rPr>
        <w:t>Concessionnaire</w:t>
      </w:r>
      <w:r w:rsidRPr="00DF7B3F">
        <w:rPr>
          <w:rFonts w:cs="Arial"/>
        </w:rPr>
        <w:t xml:space="preserve"> au </w:t>
      </w:r>
      <w:r w:rsidR="006A3DD8">
        <w:rPr>
          <w:rFonts w:cs="Arial"/>
        </w:rPr>
        <w:t>Concédant</w:t>
      </w:r>
      <w:r w:rsidR="00737B63">
        <w:rPr>
          <w:rFonts w:cs="Arial"/>
        </w:rPr>
        <w:t xml:space="preserve"> </w:t>
      </w:r>
      <w:r w:rsidRPr="00DF7B3F">
        <w:rPr>
          <w:rFonts w:cs="Arial"/>
        </w:rPr>
        <w:t>et être individualisés.</w:t>
      </w:r>
    </w:p>
    <w:p w14:paraId="29FDE779" w14:textId="77777777" w:rsidR="00747183" w:rsidRPr="00680F2E" w:rsidRDefault="00747183" w:rsidP="00FA4341">
      <w:pPr>
        <w:pStyle w:val="5-TEXTE"/>
        <w:spacing w:before="120" w:after="120" w:line="240" w:lineRule="auto"/>
        <w:rPr>
          <w:rFonts w:cs="Arial"/>
        </w:rPr>
      </w:pPr>
    </w:p>
    <w:p w14:paraId="74F7DEEC" w14:textId="40B7A323" w:rsidR="00184E4D" w:rsidRPr="001F5750" w:rsidRDefault="00DF7B3F" w:rsidP="006166BF">
      <w:pPr>
        <w:pStyle w:val="Titre1"/>
        <w:numPr>
          <w:ilvl w:val="1"/>
          <w:numId w:val="3"/>
        </w:numPr>
        <w:tabs>
          <w:tab w:val="left" w:pos="2268"/>
        </w:tabs>
        <w:spacing w:before="120" w:after="120"/>
        <w:rPr>
          <w:rFonts w:ascii="Arial" w:hAnsi="Arial" w:cs="Arial"/>
          <w:b w:val="0"/>
          <w:bCs/>
          <w:sz w:val="20"/>
          <w:szCs w:val="22"/>
        </w:rPr>
      </w:pPr>
      <w:bookmarkStart w:id="206" w:name="_Toc119015277"/>
      <w:bookmarkStart w:id="207" w:name="_Toc125039881"/>
      <w:bookmarkStart w:id="208" w:name="_Ref130301903"/>
      <w:bookmarkStart w:id="209" w:name="_Toc222495072"/>
      <w:r w:rsidRPr="00DF7B3F">
        <w:rPr>
          <w:rFonts w:ascii="Arial" w:hAnsi="Arial" w:cs="Arial"/>
          <w:sz w:val="20"/>
          <w:szCs w:val="22"/>
        </w:rPr>
        <w:t>Cession</w:t>
      </w:r>
      <w:r w:rsidR="00197FD0">
        <w:rPr>
          <w:rFonts w:ascii="Arial" w:hAnsi="Arial" w:cs="Arial"/>
          <w:sz w:val="20"/>
          <w:szCs w:val="22"/>
        </w:rPr>
        <w:t xml:space="preserve"> de la </w:t>
      </w:r>
      <w:r w:rsidR="00A021B3">
        <w:rPr>
          <w:rFonts w:ascii="Arial" w:hAnsi="Arial" w:cs="Arial"/>
          <w:sz w:val="20"/>
          <w:szCs w:val="22"/>
        </w:rPr>
        <w:t>Convention</w:t>
      </w:r>
      <w:r w:rsidR="00197FD0">
        <w:rPr>
          <w:rFonts w:ascii="Arial" w:hAnsi="Arial" w:cs="Arial"/>
          <w:sz w:val="20"/>
          <w:szCs w:val="22"/>
        </w:rPr>
        <w:t xml:space="preserve"> </w:t>
      </w:r>
      <w:r w:rsidRPr="00DF7B3F">
        <w:rPr>
          <w:rFonts w:ascii="Arial" w:hAnsi="Arial" w:cs="Arial"/>
          <w:sz w:val="20"/>
          <w:szCs w:val="22"/>
        </w:rPr>
        <w:t xml:space="preserve">par le </w:t>
      </w:r>
      <w:bookmarkEnd w:id="206"/>
      <w:bookmarkEnd w:id="207"/>
      <w:r w:rsidR="00737B63">
        <w:rPr>
          <w:rFonts w:ascii="Arial" w:hAnsi="Arial" w:cs="Arial"/>
          <w:sz w:val="20"/>
          <w:szCs w:val="22"/>
        </w:rPr>
        <w:t>Concessionnaire</w:t>
      </w:r>
      <w:bookmarkEnd w:id="208"/>
      <w:bookmarkEnd w:id="209"/>
    </w:p>
    <w:p w14:paraId="6C121E02" w14:textId="77777777" w:rsidR="006470F2" w:rsidRPr="001F5750" w:rsidRDefault="006470F2" w:rsidP="00FA4341">
      <w:pPr>
        <w:spacing w:before="120" w:after="120" w:line="240" w:lineRule="auto"/>
        <w:jc w:val="both"/>
        <w:rPr>
          <w:rFonts w:cs="Arial"/>
          <w:sz w:val="18"/>
        </w:rPr>
      </w:pPr>
    </w:p>
    <w:p w14:paraId="642FFCF7" w14:textId="222C2599" w:rsidR="00184E4D"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w:t>
      </w:r>
      <w:r w:rsidR="0084690D">
        <w:rPr>
          <w:rFonts w:cs="Arial"/>
          <w:sz w:val="18"/>
        </w:rPr>
        <w:t>ne peut ni céder</w:t>
      </w:r>
      <w:r w:rsidRPr="00DF7B3F">
        <w:rPr>
          <w:rFonts w:cs="Arial"/>
          <w:sz w:val="18"/>
        </w:rPr>
        <w:t xml:space="preserve"> ni transférer par quelque voie de droit que ce soit (notamment par voie de cession, transfert, substitution, d’apport, fusion, scission ou de toute autre transmission universelle de patrimoine, suretés) à titre gratuit ou onéreux tout ou </w:t>
      </w:r>
      <w:r w:rsidR="00DE778B">
        <w:rPr>
          <w:rFonts w:cs="Arial"/>
          <w:sz w:val="18"/>
        </w:rPr>
        <w:t>p</w:t>
      </w:r>
      <w:r w:rsidR="00737B63">
        <w:rPr>
          <w:rFonts w:cs="Arial"/>
          <w:sz w:val="18"/>
        </w:rPr>
        <w:t>artie</w:t>
      </w:r>
      <w:r w:rsidRPr="00DF7B3F">
        <w:rPr>
          <w:rFonts w:cs="Arial"/>
          <w:sz w:val="18"/>
        </w:rPr>
        <w:t xml:space="preserve"> des droits et obligations résultant de la </w:t>
      </w:r>
      <w:r w:rsidR="00A021B3">
        <w:rPr>
          <w:rFonts w:cs="Arial"/>
          <w:sz w:val="18"/>
        </w:rPr>
        <w:t>Convention</w:t>
      </w:r>
      <w:r w:rsidRPr="00DF7B3F">
        <w:rPr>
          <w:rFonts w:cs="Arial"/>
          <w:sz w:val="18"/>
        </w:rPr>
        <w:t xml:space="preserve"> qu’avec l’agrément exprès, écrit et préalable du </w:t>
      </w:r>
      <w:r w:rsidR="00737B63">
        <w:rPr>
          <w:rFonts w:cs="Arial"/>
          <w:sz w:val="18"/>
        </w:rPr>
        <w:t>Concessionnaire</w:t>
      </w:r>
      <w:r w:rsidRPr="00DF7B3F">
        <w:rPr>
          <w:rFonts w:cs="Arial"/>
          <w:sz w:val="18"/>
        </w:rPr>
        <w:t xml:space="preserve"> dans les conditions prévues à </w:t>
      </w:r>
      <w:r w:rsidRPr="0068668F">
        <w:rPr>
          <w:rFonts w:cs="Arial"/>
          <w:sz w:val="18"/>
        </w:rPr>
        <w:t>l’</w:t>
      </w:r>
      <w:r w:rsidR="00A0321F">
        <w:rPr>
          <w:rFonts w:cs="Arial"/>
          <w:sz w:val="18"/>
        </w:rPr>
        <w:t>Article</w:t>
      </w:r>
      <w:r w:rsidRPr="00934203">
        <w:rPr>
          <w:rFonts w:cs="Arial"/>
          <w:sz w:val="18"/>
        </w:rPr>
        <w:t xml:space="preserve"> </w:t>
      </w:r>
      <w:r w:rsidR="00895F79" w:rsidRPr="00934203">
        <w:rPr>
          <w:rFonts w:cs="Arial"/>
          <w:sz w:val="18"/>
        </w:rPr>
        <w:fldChar w:fldCharType="begin"/>
      </w:r>
      <w:r w:rsidR="00895F79" w:rsidRPr="00934203">
        <w:rPr>
          <w:rFonts w:cs="Arial"/>
          <w:sz w:val="18"/>
        </w:rPr>
        <w:instrText xml:space="preserve"> REF _Ref131402546 \r \h </w:instrText>
      </w:r>
      <w:r w:rsidR="0068668F" w:rsidRPr="00934203">
        <w:rPr>
          <w:rFonts w:cs="Arial"/>
          <w:sz w:val="18"/>
        </w:rPr>
        <w:instrText xml:space="preserve"> \* MERGEFORMAT </w:instrText>
      </w:r>
      <w:r w:rsidR="00895F79" w:rsidRPr="00934203">
        <w:rPr>
          <w:rFonts w:cs="Arial"/>
          <w:sz w:val="18"/>
        </w:rPr>
      </w:r>
      <w:r w:rsidR="00895F79" w:rsidRPr="00934203">
        <w:rPr>
          <w:rFonts w:cs="Arial"/>
          <w:sz w:val="18"/>
        </w:rPr>
        <w:fldChar w:fldCharType="separate"/>
      </w:r>
      <w:r w:rsidR="002B7A21">
        <w:rPr>
          <w:rFonts w:cs="Arial"/>
          <w:sz w:val="18"/>
        </w:rPr>
        <w:t>1.3</w:t>
      </w:r>
      <w:r w:rsidR="00895F79" w:rsidRPr="00934203">
        <w:rPr>
          <w:rFonts w:cs="Arial"/>
          <w:sz w:val="18"/>
        </w:rPr>
        <w:fldChar w:fldCharType="end"/>
      </w:r>
      <w:r w:rsidRPr="00934203">
        <w:rPr>
          <w:rFonts w:cs="Arial"/>
          <w:sz w:val="18"/>
        </w:rPr>
        <w:t>.</w:t>
      </w:r>
    </w:p>
    <w:p w14:paraId="20088C0A" w14:textId="2A0286BF" w:rsidR="00184E4D" w:rsidRPr="001F5750" w:rsidRDefault="00DF7B3F" w:rsidP="00FA4341">
      <w:pPr>
        <w:spacing w:before="120" w:after="120" w:line="240" w:lineRule="auto"/>
        <w:jc w:val="both"/>
        <w:rPr>
          <w:rFonts w:cs="Arial"/>
          <w:sz w:val="18"/>
        </w:rPr>
      </w:pPr>
      <w:r w:rsidRPr="00DF7B3F">
        <w:rPr>
          <w:rFonts w:cs="Arial"/>
          <w:sz w:val="18"/>
        </w:rPr>
        <w:t xml:space="preserve">En cas de cession ou autre transfert agréé par le </w:t>
      </w:r>
      <w:r w:rsidR="006A3DD8">
        <w:rPr>
          <w:rFonts w:cs="Arial"/>
          <w:sz w:val="18"/>
        </w:rPr>
        <w:t>Concédant</w:t>
      </w:r>
      <w:r w:rsidRPr="00DF7B3F">
        <w:rPr>
          <w:rFonts w:cs="Arial"/>
          <w:sz w:val="18"/>
        </w:rPr>
        <w:t xml:space="preserve">, le bénéficiaire de la cession ou du transfert </w:t>
      </w:r>
      <w:r w:rsidR="0084690D">
        <w:rPr>
          <w:rFonts w:cs="Arial"/>
          <w:sz w:val="18"/>
        </w:rPr>
        <w:t>est</w:t>
      </w:r>
      <w:r w:rsidRPr="00DF7B3F">
        <w:rPr>
          <w:rFonts w:cs="Arial"/>
          <w:sz w:val="18"/>
        </w:rPr>
        <w:t xml:space="preserve"> alors subrogé dans les droits et obligations du </w:t>
      </w:r>
      <w:r w:rsidR="00737B63">
        <w:rPr>
          <w:rFonts w:cs="Arial"/>
          <w:sz w:val="18"/>
        </w:rPr>
        <w:t>Concessionnaire</w:t>
      </w:r>
      <w:r w:rsidRPr="00DF7B3F">
        <w:rPr>
          <w:rFonts w:cs="Arial"/>
          <w:sz w:val="18"/>
        </w:rPr>
        <w:t xml:space="preserve"> résultant de la </w:t>
      </w:r>
      <w:r w:rsidR="00A021B3">
        <w:rPr>
          <w:rFonts w:cs="Arial"/>
          <w:sz w:val="18"/>
        </w:rPr>
        <w:t>Convention</w:t>
      </w:r>
      <w:r w:rsidRPr="00DF7B3F">
        <w:rPr>
          <w:rFonts w:cs="Arial"/>
          <w:sz w:val="18"/>
        </w:rPr>
        <w:t>.</w:t>
      </w:r>
      <w:r w:rsidR="000C1738">
        <w:rPr>
          <w:rFonts w:cs="Arial"/>
          <w:sz w:val="18"/>
        </w:rPr>
        <w:t xml:space="preserve"> Le transfert sera constaté par avenant. </w:t>
      </w:r>
    </w:p>
    <w:p w14:paraId="02F11C3A" w14:textId="738CF32C" w:rsidR="00184E4D"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doit préciser dans la demande transmise au </w:t>
      </w:r>
      <w:r w:rsidR="006A3DD8">
        <w:rPr>
          <w:rFonts w:cs="Arial"/>
          <w:sz w:val="18"/>
        </w:rPr>
        <w:t>Concédant</w:t>
      </w:r>
      <w:r w:rsidR="00737B63">
        <w:rPr>
          <w:rFonts w:cs="Arial"/>
          <w:sz w:val="18"/>
        </w:rPr>
        <w:t xml:space="preserve"> </w:t>
      </w:r>
      <w:r w:rsidRPr="00DF7B3F">
        <w:rPr>
          <w:rFonts w:cs="Arial"/>
          <w:sz w:val="18"/>
        </w:rPr>
        <w:t>:</w:t>
      </w:r>
    </w:p>
    <w:p w14:paraId="76D48035" w14:textId="6FBF6177" w:rsidR="00184E4D" w:rsidRPr="001F5750" w:rsidRDefault="00DF7B3F" w:rsidP="000A0B2E">
      <w:pPr>
        <w:pStyle w:val="Paragraphedeliste"/>
        <w:numPr>
          <w:ilvl w:val="0"/>
          <w:numId w:val="23"/>
        </w:numPr>
        <w:spacing w:before="120" w:after="120" w:line="240" w:lineRule="auto"/>
        <w:jc w:val="both"/>
        <w:rPr>
          <w:rFonts w:cs="Arial"/>
          <w:sz w:val="18"/>
        </w:rPr>
      </w:pPr>
      <w:r w:rsidRPr="00DF7B3F">
        <w:rPr>
          <w:rFonts w:cs="Arial"/>
          <w:sz w:val="18"/>
        </w:rPr>
        <w:t>Le projet de contrat de cession</w:t>
      </w:r>
      <w:r w:rsidR="00F4028C">
        <w:rPr>
          <w:rFonts w:cs="Arial"/>
          <w:sz w:val="18"/>
        </w:rPr>
        <w:t> </w:t>
      </w:r>
      <w:r w:rsidRPr="00DF7B3F">
        <w:rPr>
          <w:rFonts w:cs="Arial"/>
          <w:sz w:val="18"/>
        </w:rPr>
        <w:t>;</w:t>
      </w:r>
    </w:p>
    <w:p w14:paraId="514778BA" w14:textId="1C0B0AA5" w:rsidR="00184E4D" w:rsidRPr="001F5750" w:rsidRDefault="00DF7B3F" w:rsidP="000A0B2E">
      <w:pPr>
        <w:pStyle w:val="Paragraphedeliste"/>
        <w:numPr>
          <w:ilvl w:val="0"/>
          <w:numId w:val="23"/>
        </w:numPr>
        <w:spacing w:before="120" w:after="120" w:line="240" w:lineRule="auto"/>
        <w:jc w:val="both"/>
        <w:rPr>
          <w:rFonts w:cs="Arial"/>
          <w:sz w:val="18"/>
        </w:rPr>
      </w:pPr>
      <w:r w:rsidRPr="00DF7B3F">
        <w:rPr>
          <w:rFonts w:cs="Arial"/>
          <w:sz w:val="18"/>
        </w:rPr>
        <w:t>Le projet du demandeur</w:t>
      </w:r>
      <w:r w:rsidR="00F4028C">
        <w:rPr>
          <w:rFonts w:cs="Arial"/>
          <w:sz w:val="18"/>
        </w:rPr>
        <w:t> </w:t>
      </w:r>
      <w:r w:rsidRPr="00DF7B3F">
        <w:rPr>
          <w:rFonts w:cs="Arial"/>
          <w:sz w:val="18"/>
        </w:rPr>
        <w:t>;</w:t>
      </w:r>
    </w:p>
    <w:p w14:paraId="3DEF51B6" w14:textId="6EA40B85" w:rsidR="00184E4D" w:rsidRPr="001F5750" w:rsidRDefault="00DF7B3F" w:rsidP="000A0B2E">
      <w:pPr>
        <w:pStyle w:val="Paragraphedeliste"/>
        <w:numPr>
          <w:ilvl w:val="0"/>
          <w:numId w:val="23"/>
        </w:numPr>
        <w:spacing w:before="120" w:after="120" w:line="240" w:lineRule="auto"/>
        <w:jc w:val="both"/>
        <w:rPr>
          <w:rFonts w:cs="Arial"/>
          <w:sz w:val="18"/>
        </w:rPr>
      </w:pPr>
      <w:r w:rsidRPr="00DF7B3F">
        <w:rPr>
          <w:rFonts w:cs="Arial"/>
          <w:sz w:val="18"/>
        </w:rPr>
        <w:t>Les caractéristiques du demandeur justifiant de sa capacité technique et financière</w:t>
      </w:r>
      <w:r w:rsidR="00F4028C">
        <w:rPr>
          <w:rFonts w:cs="Arial"/>
          <w:sz w:val="18"/>
        </w:rPr>
        <w:t> </w:t>
      </w:r>
      <w:r w:rsidRPr="00DF7B3F">
        <w:rPr>
          <w:rFonts w:cs="Arial"/>
          <w:sz w:val="18"/>
        </w:rPr>
        <w:t>;</w:t>
      </w:r>
    </w:p>
    <w:p w14:paraId="211E7A4D" w14:textId="6CF4274A" w:rsidR="00184E4D" w:rsidRPr="001F5750" w:rsidRDefault="00DF7B3F" w:rsidP="000A0B2E">
      <w:pPr>
        <w:pStyle w:val="Paragraphedeliste"/>
        <w:numPr>
          <w:ilvl w:val="0"/>
          <w:numId w:val="23"/>
        </w:numPr>
        <w:spacing w:before="120" w:after="120" w:line="240" w:lineRule="auto"/>
        <w:jc w:val="both"/>
        <w:rPr>
          <w:rFonts w:cs="Arial"/>
          <w:sz w:val="18"/>
        </w:rPr>
      </w:pPr>
      <w:r w:rsidRPr="00DF7B3F">
        <w:rPr>
          <w:rFonts w:cs="Arial"/>
          <w:sz w:val="18"/>
        </w:rPr>
        <w:t xml:space="preserve">Toutes pièces permettant au </w:t>
      </w:r>
      <w:r w:rsidR="006A3DD8">
        <w:rPr>
          <w:rFonts w:cs="Arial"/>
          <w:sz w:val="18"/>
        </w:rPr>
        <w:t>Concédant</w:t>
      </w:r>
      <w:r w:rsidR="00737B63">
        <w:rPr>
          <w:rFonts w:cs="Arial"/>
          <w:sz w:val="18"/>
        </w:rPr>
        <w:t xml:space="preserve"> </w:t>
      </w:r>
      <w:r w:rsidRPr="00DF7B3F">
        <w:rPr>
          <w:rFonts w:cs="Arial"/>
          <w:sz w:val="18"/>
        </w:rPr>
        <w:t>de prendre une décision.</w:t>
      </w:r>
    </w:p>
    <w:p w14:paraId="2946A4E1" w14:textId="0CABD46A" w:rsidR="00184E4D"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doit présenter les éléments visant à assurer, au regard du changement de contrôle, la continuité du service public telle que définie à la présente </w:t>
      </w:r>
      <w:r w:rsidR="00A021B3">
        <w:rPr>
          <w:rFonts w:cs="Arial"/>
          <w:sz w:val="18"/>
        </w:rPr>
        <w:t>Convention</w:t>
      </w:r>
      <w:r w:rsidRPr="00DF7B3F">
        <w:rPr>
          <w:rFonts w:cs="Arial"/>
          <w:sz w:val="18"/>
        </w:rPr>
        <w:t>.</w:t>
      </w:r>
    </w:p>
    <w:p w14:paraId="16301B77" w14:textId="2D59A7A2" w:rsidR="00184E4D" w:rsidRPr="001F5750" w:rsidRDefault="00DF7B3F" w:rsidP="00FA4341">
      <w:pPr>
        <w:spacing w:before="120" w:after="120" w:line="240" w:lineRule="auto"/>
        <w:jc w:val="both"/>
        <w:rPr>
          <w:rFonts w:cs="Arial"/>
          <w:sz w:val="18"/>
        </w:rPr>
      </w:pPr>
      <w:r w:rsidRPr="00977372">
        <w:rPr>
          <w:rFonts w:cs="Arial"/>
          <w:sz w:val="18"/>
        </w:rPr>
        <w:t xml:space="preserve">Toute modification de la structure sociale du </w:t>
      </w:r>
      <w:r w:rsidR="00737B63">
        <w:rPr>
          <w:rFonts w:cs="Arial"/>
          <w:sz w:val="18"/>
        </w:rPr>
        <w:t>Concessionnaire</w:t>
      </w:r>
      <w:r w:rsidRPr="00977372">
        <w:rPr>
          <w:rFonts w:cs="Arial"/>
          <w:sz w:val="18"/>
        </w:rPr>
        <w:t xml:space="preserve"> impliquant un changement de contrôle au sens de l</w:t>
      </w:r>
      <w:r w:rsidR="00F4028C" w:rsidRPr="00977372">
        <w:rPr>
          <w:rFonts w:cs="Arial"/>
          <w:sz w:val="18"/>
        </w:rPr>
        <w:t>’</w:t>
      </w:r>
      <w:r w:rsidRPr="00977372">
        <w:rPr>
          <w:rFonts w:cs="Arial"/>
          <w:sz w:val="18"/>
        </w:rPr>
        <w:t xml:space="preserve">article </w:t>
      </w:r>
      <w:r w:rsidR="004D081B" w:rsidRPr="00977372">
        <w:rPr>
          <w:rFonts w:cs="Arial"/>
          <w:sz w:val="18"/>
        </w:rPr>
        <w:t>L</w:t>
      </w:r>
      <w:r w:rsidRPr="00977372">
        <w:rPr>
          <w:rFonts w:cs="Arial"/>
          <w:sz w:val="18"/>
        </w:rPr>
        <w:t>.233-3 du code de commerce doit respecter les conditions d</w:t>
      </w:r>
      <w:r w:rsidR="00F4028C" w:rsidRPr="00977372">
        <w:rPr>
          <w:rFonts w:cs="Arial"/>
          <w:sz w:val="18"/>
        </w:rPr>
        <w:t>’</w:t>
      </w:r>
      <w:r w:rsidRPr="00977372">
        <w:rPr>
          <w:rFonts w:cs="Arial"/>
          <w:sz w:val="18"/>
        </w:rPr>
        <w:t>accord préalable</w:t>
      </w:r>
      <w:r w:rsidR="00B43497" w:rsidRPr="00977372">
        <w:rPr>
          <w:rFonts w:cs="Arial"/>
          <w:sz w:val="18"/>
        </w:rPr>
        <w:t>s</w:t>
      </w:r>
      <w:r w:rsidRPr="00977372">
        <w:rPr>
          <w:rFonts w:cs="Arial"/>
          <w:sz w:val="18"/>
        </w:rPr>
        <w:t xml:space="preserve">, définies </w:t>
      </w:r>
      <w:r w:rsidR="00104636" w:rsidRPr="00977372">
        <w:rPr>
          <w:rFonts w:cs="Arial"/>
          <w:sz w:val="18"/>
        </w:rPr>
        <w:t>précédemment</w:t>
      </w:r>
      <w:r w:rsidRPr="00977372">
        <w:rPr>
          <w:rFonts w:cs="Arial"/>
          <w:sz w:val="18"/>
        </w:rPr>
        <w:t>.</w:t>
      </w:r>
    </w:p>
    <w:p w14:paraId="4E9A61E5" w14:textId="2A41A4DE" w:rsidR="00184E4D" w:rsidRPr="00A4711A" w:rsidRDefault="00DF7B3F" w:rsidP="00FA4341">
      <w:pPr>
        <w:spacing w:before="120" w:after="120" w:line="240" w:lineRule="auto"/>
        <w:jc w:val="both"/>
        <w:rPr>
          <w:rFonts w:cs="Arial"/>
          <w:sz w:val="18"/>
        </w:rPr>
      </w:pPr>
      <w:proofErr w:type="spellStart"/>
      <w:r w:rsidRPr="00DF7B3F">
        <w:rPr>
          <w:rFonts w:cs="Arial"/>
          <w:sz w:val="18"/>
        </w:rPr>
        <w:t>A</w:t>
      </w:r>
      <w:proofErr w:type="spellEnd"/>
      <w:r w:rsidRPr="00DF7B3F">
        <w:rPr>
          <w:rFonts w:cs="Arial"/>
          <w:sz w:val="18"/>
        </w:rPr>
        <w:t xml:space="preserve"> défaut d’agrément, la cession ou le transfert </w:t>
      </w:r>
      <w:r w:rsidR="00104636">
        <w:rPr>
          <w:rFonts w:cs="Arial"/>
          <w:sz w:val="18"/>
        </w:rPr>
        <w:t>est</w:t>
      </w:r>
      <w:r w:rsidR="00104636" w:rsidRPr="00DF7B3F">
        <w:rPr>
          <w:rFonts w:cs="Arial"/>
          <w:sz w:val="18"/>
        </w:rPr>
        <w:t xml:space="preserve"> </w:t>
      </w:r>
      <w:r w:rsidRPr="00DF7B3F">
        <w:rPr>
          <w:rFonts w:cs="Arial"/>
          <w:sz w:val="18"/>
        </w:rPr>
        <w:t xml:space="preserve">considéré comme irrégulier et inopposable au </w:t>
      </w:r>
      <w:r w:rsidR="006A3DD8">
        <w:rPr>
          <w:rFonts w:cs="Arial"/>
          <w:sz w:val="18"/>
        </w:rPr>
        <w:t>Concédant</w:t>
      </w:r>
      <w:r w:rsidR="00737B63">
        <w:rPr>
          <w:rFonts w:cs="Arial"/>
          <w:sz w:val="18"/>
        </w:rPr>
        <w:t xml:space="preserve"> </w:t>
      </w:r>
      <w:r w:rsidRPr="00DF7B3F">
        <w:rPr>
          <w:rFonts w:cs="Arial"/>
          <w:sz w:val="18"/>
        </w:rPr>
        <w:t xml:space="preserve">et </w:t>
      </w:r>
      <w:r w:rsidR="00104636">
        <w:rPr>
          <w:rFonts w:cs="Arial"/>
          <w:sz w:val="18"/>
        </w:rPr>
        <w:t>peut</w:t>
      </w:r>
      <w:r w:rsidR="00104636" w:rsidRPr="00DF7B3F">
        <w:rPr>
          <w:rFonts w:cs="Arial"/>
          <w:sz w:val="18"/>
        </w:rPr>
        <w:t xml:space="preserve"> </w:t>
      </w:r>
      <w:r w:rsidRPr="00DF7B3F">
        <w:rPr>
          <w:rFonts w:cs="Arial"/>
          <w:sz w:val="18"/>
        </w:rPr>
        <w:t xml:space="preserve">entraîner la résiliation de la </w:t>
      </w:r>
      <w:r w:rsidR="00A021B3">
        <w:rPr>
          <w:rFonts w:cs="Arial"/>
          <w:sz w:val="18"/>
        </w:rPr>
        <w:t>Convention</w:t>
      </w:r>
      <w:r w:rsidRPr="00DF7B3F">
        <w:rPr>
          <w:rFonts w:cs="Arial"/>
          <w:sz w:val="18"/>
        </w:rPr>
        <w:t xml:space="preserve"> par le </w:t>
      </w:r>
      <w:r w:rsidR="006A3DD8">
        <w:rPr>
          <w:rFonts w:cs="Arial"/>
          <w:sz w:val="18"/>
        </w:rPr>
        <w:t>Concédant</w:t>
      </w:r>
      <w:r w:rsidR="00737B63">
        <w:rPr>
          <w:rFonts w:cs="Arial"/>
          <w:sz w:val="18"/>
        </w:rPr>
        <w:t xml:space="preserve"> </w:t>
      </w:r>
      <w:r w:rsidRPr="00DF7B3F">
        <w:rPr>
          <w:rFonts w:cs="Arial"/>
          <w:sz w:val="18"/>
        </w:rPr>
        <w:t xml:space="preserve">dans les conditions </w:t>
      </w:r>
      <w:r w:rsidRPr="00934203">
        <w:rPr>
          <w:rFonts w:cs="Arial"/>
          <w:sz w:val="18"/>
        </w:rPr>
        <w:t>prévues à l’</w:t>
      </w:r>
      <w:r w:rsidR="00DE61A2">
        <w:rPr>
          <w:rFonts w:cs="Arial"/>
          <w:sz w:val="18"/>
        </w:rPr>
        <w:fldChar w:fldCharType="begin"/>
      </w:r>
      <w:r w:rsidR="00DE61A2">
        <w:rPr>
          <w:rFonts w:cs="Arial"/>
          <w:sz w:val="18"/>
        </w:rPr>
        <w:instrText xml:space="preserve"> REF _Ref131371422 \r \h </w:instrText>
      </w:r>
      <w:r w:rsidR="00DE61A2">
        <w:rPr>
          <w:rFonts w:cs="Arial"/>
          <w:sz w:val="18"/>
        </w:rPr>
      </w:r>
      <w:r w:rsidR="00DE61A2">
        <w:rPr>
          <w:rFonts w:cs="Arial"/>
          <w:sz w:val="18"/>
        </w:rPr>
        <w:fldChar w:fldCharType="separate"/>
      </w:r>
      <w:r w:rsidR="00DE61A2">
        <w:rPr>
          <w:rFonts w:cs="Arial"/>
          <w:sz w:val="18"/>
        </w:rPr>
        <w:t>Article 60</w:t>
      </w:r>
      <w:r w:rsidR="00DE61A2">
        <w:rPr>
          <w:rFonts w:cs="Arial"/>
          <w:sz w:val="18"/>
        </w:rPr>
        <w:fldChar w:fldCharType="end"/>
      </w:r>
      <w:r w:rsidRPr="00934203">
        <w:rPr>
          <w:rFonts w:cs="Arial"/>
          <w:sz w:val="18"/>
        </w:rPr>
        <w:t>.</w:t>
      </w:r>
    </w:p>
    <w:p w14:paraId="13AA7AD7" w14:textId="5E276193" w:rsidR="00184E4D" w:rsidRPr="00A4711A"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supporte seul la charge intégrale des frais liés à la cession ou au transfert de la </w:t>
      </w:r>
      <w:r w:rsidR="00A021B3">
        <w:rPr>
          <w:rFonts w:cs="Arial"/>
          <w:sz w:val="18"/>
        </w:rPr>
        <w:t>Convention</w:t>
      </w:r>
      <w:r w:rsidRPr="00DF7B3F">
        <w:rPr>
          <w:rFonts w:cs="Arial"/>
          <w:sz w:val="18"/>
        </w:rPr>
        <w:t>, en ce notamment compris toutes taxes, droits, honoraires, redevances et impôts, remises en cause d’exonérations passées ou futures en découlant.</w:t>
      </w:r>
    </w:p>
    <w:p w14:paraId="4AB0434B" w14:textId="5AD7E1BF" w:rsidR="0060033B" w:rsidRDefault="0060033B" w:rsidP="00FA4341">
      <w:pPr>
        <w:spacing w:before="120" w:after="120" w:line="240" w:lineRule="auto"/>
        <w:rPr>
          <w:rFonts w:eastAsia="Arial" w:cs="Arial"/>
          <w:b/>
          <w:color w:val="000000" w:themeColor="text1"/>
          <w:u w:val="single"/>
          <w:lang w:eastAsia="fr-FR"/>
        </w:rPr>
      </w:pPr>
      <w:bookmarkStart w:id="210" w:name="_Toc119015278"/>
      <w:bookmarkStart w:id="211" w:name="_Toc125039882"/>
    </w:p>
    <w:p w14:paraId="7A6FF5B5" w14:textId="65A4FF49" w:rsidR="00184E4D"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212" w:name="_Toc222495073"/>
      <w:r w:rsidRPr="00DF7B3F">
        <w:rPr>
          <w:rFonts w:ascii="Arial" w:hAnsi="Arial" w:cs="Arial"/>
          <w:sz w:val="20"/>
          <w:szCs w:val="22"/>
        </w:rPr>
        <w:t xml:space="preserve">Cession de la </w:t>
      </w:r>
      <w:r w:rsidR="00A021B3">
        <w:rPr>
          <w:rFonts w:ascii="Arial" w:hAnsi="Arial" w:cs="Arial"/>
          <w:sz w:val="20"/>
          <w:szCs w:val="22"/>
        </w:rPr>
        <w:t>Convention</w:t>
      </w:r>
      <w:r w:rsidRPr="00DF7B3F">
        <w:rPr>
          <w:rFonts w:ascii="Arial" w:hAnsi="Arial" w:cs="Arial"/>
          <w:sz w:val="20"/>
          <w:szCs w:val="22"/>
        </w:rPr>
        <w:t xml:space="preserve"> par le </w:t>
      </w:r>
      <w:bookmarkEnd w:id="210"/>
      <w:bookmarkEnd w:id="211"/>
      <w:r w:rsidR="006A3DD8">
        <w:rPr>
          <w:rFonts w:ascii="Arial" w:hAnsi="Arial" w:cs="Arial"/>
          <w:sz w:val="20"/>
          <w:szCs w:val="22"/>
        </w:rPr>
        <w:t>Concédant</w:t>
      </w:r>
      <w:bookmarkEnd w:id="212"/>
    </w:p>
    <w:p w14:paraId="343226A7" w14:textId="77777777" w:rsidR="00184E4D" w:rsidRPr="001F5750" w:rsidRDefault="00184E4D" w:rsidP="00FA4341">
      <w:pPr>
        <w:spacing w:before="120" w:after="120" w:line="240" w:lineRule="auto"/>
        <w:jc w:val="both"/>
        <w:rPr>
          <w:rFonts w:cs="Arial"/>
          <w:sz w:val="18"/>
        </w:rPr>
      </w:pPr>
    </w:p>
    <w:p w14:paraId="03019EED" w14:textId="5AD2B372" w:rsidR="00184E4D" w:rsidRPr="00A4711A"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00104636">
        <w:rPr>
          <w:rFonts w:cs="Arial"/>
          <w:sz w:val="18"/>
        </w:rPr>
        <w:t>peut</w:t>
      </w:r>
      <w:r w:rsidRPr="00DF7B3F">
        <w:rPr>
          <w:rFonts w:cs="Arial"/>
          <w:sz w:val="18"/>
        </w:rPr>
        <w:t xml:space="preserve"> librement céder ou transférer par quelque voie de droit que ce soit (notamment par voie de cession, transfert, substitution, d’apport, fusion, scission, création d’une nouvelle entité ou de toute autre transmission universelle de patrimoine, suretés) tout ou </w:t>
      </w:r>
      <w:r w:rsidR="00737B63">
        <w:rPr>
          <w:rFonts w:cs="Arial"/>
          <w:sz w:val="18"/>
        </w:rPr>
        <w:t>Partie</w:t>
      </w:r>
      <w:r w:rsidRPr="00DF7B3F">
        <w:rPr>
          <w:rFonts w:cs="Arial"/>
          <w:sz w:val="18"/>
        </w:rPr>
        <w:t xml:space="preserve"> des droits et obligations résultant de </w:t>
      </w:r>
      <w:r w:rsidR="00075C61" w:rsidRPr="00075C61">
        <w:rPr>
          <w:rFonts w:cs="Arial"/>
          <w:sz w:val="18"/>
        </w:rPr>
        <w:t xml:space="preserve">la </w:t>
      </w:r>
      <w:r w:rsidR="00A021B3">
        <w:rPr>
          <w:rFonts w:cs="Arial"/>
          <w:sz w:val="18"/>
        </w:rPr>
        <w:t>Convention</w:t>
      </w:r>
      <w:r w:rsidR="008975A1" w:rsidRPr="00075C61" w:rsidDel="00075C61">
        <w:rPr>
          <w:rFonts w:cs="Arial"/>
          <w:sz w:val="18"/>
        </w:rPr>
        <w:t>,</w:t>
      </w:r>
      <w:r w:rsidRPr="00DF7B3F">
        <w:rPr>
          <w:rFonts w:cs="Arial"/>
          <w:sz w:val="18"/>
        </w:rPr>
        <w:t xml:space="preserve"> la qualité publique ou privée du cessionnaire étant indifférente.</w:t>
      </w:r>
    </w:p>
    <w:p w14:paraId="703A9DCC" w14:textId="544D4785" w:rsidR="00184E4D" w:rsidRPr="00A4711A" w:rsidRDefault="00DF7B3F" w:rsidP="00FA4341">
      <w:pPr>
        <w:spacing w:before="120" w:after="120" w:line="240" w:lineRule="auto"/>
        <w:jc w:val="both"/>
        <w:rPr>
          <w:rFonts w:cs="Arial"/>
          <w:sz w:val="18"/>
        </w:rPr>
      </w:pPr>
      <w:r w:rsidRPr="00DF7B3F">
        <w:rPr>
          <w:rFonts w:cs="Arial"/>
          <w:sz w:val="18"/>
        </w:rPr>
        <w:t xml:space="preserve">En cas de cession ou autre transfert, le bénéficiaire de la cession ou du transfert </w:t>
      </w:r>
      <w:r w:rsidR="00104636">
        <w:rPr>
          <w:rFonts w:cs="Arial"/>
          <w:sz w:val="18"/>
        </w:rPr>
        <w:t>est</w:t>
      </w:r>
      <w:r w:rsidR="00104636" w:rsidRPr="00DF7B3F">
        <w:rPr>
          <w:rFonts w:cs="Arial"/>
          <w:sz w:val="18"/>
        </w:rPr>
        <w:t xml:space="preserve"> </w:t>
      </w:r>
      <w:r w:rsidRPr="00DF7B3F">
        <w:rPr>
          <w:rFonts w:cs="Arial"/>
          <w:sz w:val="18"/>
        </w:rPr>
        <w:t xml:space="preserve">alors subrogé dans les droits et obligations du </w:t>
      </w:r>
      <w:r w:rsidR="006A3DD8">
        <w:rPr>
          <w:rFonts w:cs="Arial"/>
          <w:sz w:val="18"/>
        </w:rPr>
        <w:t>Concédant</w:t>
      </w:r>
      <w:r w:rsidR="00737B63">
        <w:rPr>
          <w:rFonts w:cs="Arial"/>
          <w:sz w:val="18"/>
        </w:rPr>
        <w:t xml:space="preserve"> </w:t>
      </w:r>
      <w:r w:rsidRPr="00DF7B3F">
        <w:rPr>
          <w:rFonts w:cs="Arial"/>
          <w:sz w:val="18"/>
        </w:rPr>
        <w:t xml:space="preserve">résultant de </w:t>
      </w:r>
      <w:r w:rsidR="00075C61" w:rsidRPr="00075C61">
        <w:rPr>
          <w:rFonts w:cs="Arial"/>
          <w:sz w:val="18"/>
        </w:rPr>
        <w:t xml:space="preserve">la </w:t>
      </w:r>
      <w:r w:rsidR="00A021B3">
        <w:rPr>
          <w:rFonts w:cs="Arial"/>
          <w:sz w:val="18"/>
        </w:rPr>
        <w:t>Convention</w:t>
      </w:r>
      <w:r w:rsidRPr="00DF7B3F">
        <w:rPr>
          <w:rFonts w:cs="Arial"/>
          <w:sz w:val="18"/>
        </w:rPr>
        <w:t>.</w:t>
      </w:r>
      <w:r w:rsidR="000C1738">
        <w:rPr>
          <w:rFonts w:cs="Arial"/>
          <w:sz w:val="18"/>
        </w:rPr>
        <w:t xml:space="preserve"> Le transfert sera constaté par avenant. </w:t>
      </w:r>
    </w:p>
    <w:p w14:paraId="4F3CDF60" w14:textId="0E554E15" w:rsidR="00F6041E" w:rsidRPr="00ED7341"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et/ou son cessionnaire supporte la charge intégrale des frais liés à la cession ou au transfert de la </w:t>
      </w:r>
      <w:r w:rsidR="00A021B3">
        <w:rPr>
          <w:rFonts w:cs="Arial"/>
          <w:sz w:val="18"/>
        </w:rPr>
        <w:t>Convention</w:t>
      </w:r>
      <w:r w:rsidRPr="00DF7B3F">
        <w:rPr>
          <w:rFonts w:cs="Arial"/>
          <w:sz w:val="18"/>
        </w:rPr>
        <w:t>, en ce notamment compris toutes taxes, droits, honoraires, redevances et impôts, remises en cause d’exonérations passées ou futures en découlant.</w:t>
      </w:r>
      <w:bookmarkStart w:id="213" w:name="_Toc125039883"/>
    </w:p>
    <w:p w14:paraId="0313A9F6" w14:textId="4B17AAAC" w:rsidR="00E75B08" w:rsidRDefault="00E75B08" w:rsidP="00FA4341">
      <w:pPr>
        <w:spacing w:before="120" w:after="120" w:line="240" w:lineRule="auto"/>
        <w:rPr>
          <w:rFonts w:eastAsia="Times New Roman" w:cs="Arial"/>
          <w:b/>
          <w:color w:val="000000"/>
          <w:sz w:val="24"/>
          <w:szCs w:val="32"/>
          <w:u w:val="single"/>
          <w:lang w:eastAsia="fr-FR"/>
        </w:rPr>
      </w:pPr>
    </w:p>
    <w:p w14:paraId="4070C95A" w14:textId="411B7885" w:rsidR="00932E90"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214" w:name="_Toc222495074"/>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II</w:t>
      </w:r>
      <w:r w:rsidR="00F42E01" w:rsidRPr="00DF7B3F">
        <w:rPr>
          <w:rFonts w:eastAsia="Times New Roman" w:cs="Arial"/>
          <w:b/>
          <w:color w:val="000000"/>
          <w:sz w:val="24"/>
          <w:szCs w:val="32"/>
          <w:u w:val="single"/>
          <w:lang w:eastAsia="fr-FR"/>
        </w:rPr>
        <w:t xml:space="preserve"> </w:t>
      </w:r>
      <w:r w:rsidR="00B06969">
        <w:rPr>
          <w:rFonts w:eastAsia="Times New Roman" w:cs="Arial"/>
          <w:b/>
          <w:color w:val="000000"/>
          <w:sz w:val="24"/>
          <w:szCs w:val="32"/>
          <w:u w:val="single"/>
          <w:lang w:eastAsia="fr-FR"/>
        </w:rPr>
        <w:t>–</w:t>
      </w:r>
      <w:r w:rsidR="0099556C">
        <w:rPr>
          <w:rFonts w:eastAsia="Times New Roman" w:cs="Arial"/>
          <w:b/>
          <w:color w:val="000000"/>
          <w:sz w:val="24"/>
          <w:szCs w:val="32"/>
          <w:u w:val="single"/>
          <w:lang w:eastAsia="fr-FR"/>
        </w:rPr>
        <w:t xml:space="preserve"> T</w:t>
      </w:r>
      <w:r w:rsidRPr="00DF7B3F">
        <w:rPr>
          <w:rFonts w:eastAsia="Times New Roman" w:cs="Arial"/>
          <w:b/>
          <w:color w:val="000000"/>
          <w:sz w:val="24"/>
          <w:szCs w:val="32"/>
          <w:u w:val="single"/>
          <w:lang w:eastAsia="fr-FR"/>
        </w:rPr>
        <w:t>uilage</w:t>
      </w:r>
      <w:bookmarkEnd w:id="213"/>
      <w:bookmarkEnd w:id="214"/>
    </w:p>
    <w:p w14:paraId="79BFC075" w14:textId="77777777" w:rsidR="00B06969" w:rsidRPr="00C7596C" w:rsidRDefault="00B06969" w:rsidP="00FA4341">
      <w:pPr>
        <w:spacing w:before="120" w:after="120" w:line="240" w:lineRule="auto"/>
        <w:rPr>
          <w:rFonts w:cs="Arial"/>
          <w:sz w:val="18"/>
        </w:rPr>
      </w:pPr>
    </w:p>
    <w:p w14:paraId="41E957DD" w14:textId="2720BB84" w:rsidR="00932E90" w:rsidRPr="005F7958" w:rsidRDefault="00034B3A" w:rsidP="006166BF">
      <w:pPr>
        <w:pStyle w:val="Titre1"/>
        <w:numPr>
          <w:ilvl w:val="1"/>
          <w:numId w:val="3"/>
        </w:numPr>
        <w:tabs>
          <w:tab w:val="left" w:pos="2268"/>
        </w:tabs>
        <w:spacing w:before="120" w:after="120"/>
        <w:rPr>
          <w:rFonts w:ascii="Arial" w:hAnsi="Arial" w:cs="Arial"/>
          <w:sz w:val="20"/>
          <w:szCs w:val="22"/>
        </w:rPr>
      </w:pPr>
      <w:bookmarkStart w:id="215" w:name="_Toc112307247"/>
      <w:bookmarkStart w:id="216" w:name="_Toc112308165"/>
      <w:bookmarkStart w:id="217" w:name="_Toc112309083"/>
      <w:bookmarkStart w:id="218" w:name="_Toc222495075"/>
      <w:bookmarkEnd w:id="215"/>
      <w:bookmarkEnd w:id="216"/>
      <w:bookmarkEnd w:id="217"/>
      <w:r>
        <w:rPr>
          <w:rFonts w:ascii="Arial" w:hAnsi="Arial" w:cs="Arial"/>
          <w:sz w:val="20"/>
          <w:szCs w:val="22"/>
        </w:rPr>
        <w:t>Période de tuilage</w:t>
      </w:r>
      <w:bookmarkEnd w:id="218"/>
    </w:p>
    <w:p w14:paraId="2FDC8EC8" w14:textId="77777777" w:rsidR="00932E90" w:rsidRPr="005F7958" w:rsidRDefault="00932E90" w:rsidP="00FA4341">
      <w:pPr>
        <w:spacing w:before="120" w:after="120" w:line="240" w:lineRule="auto"/>
        <w:rPr>
          <w:rFonts w:cs="Arial"/>
          <w:sz w:val="18"/>
        </w:rPr>
      </w:pPr>
    </w:p>
    <w:p w14:paraId="62AFA44E" w14:textId="0744CD6F" w:rsidR="00650B72" w:rsidRDefault="002D48E7" w:rsidP="002D48E7">
      <w:pPr>
        <w:pStyle w:val="5-TEXTE"/>
        <w:spacing w:before="120" w:after="120" w:line="240" w:lineRule="auto"/>
        <w:rPr>
          <w:rFonts w:cs="Arial"/>
        </w:rPr>
      </w:pPr>
      <w:r w:rsidRPr="1D712ECE">
        <w:rPr>
          <w:rFonts w:cs="Arial"/>
        </w:rPr>
        <w:t xml:space="preserve">Entre la </w:t>
      </w:r>
      <w:r w:rsidR="00C56924">
        <w:rPr>
          <w:rFonts w:cs="Arial"/>
        </w:rPr>
        <w:t>Date</w:t>
      </w:r>
      <w:r w:rsidRPr="1D712ECE">
        <w:rPr>
          <w:rFonts w:cs="Arial"/>
        </w:rPr>
        <w:t xml:space="preserve"> de signature de la </w:t>
      </w:r>
      <w:r w:rsidR="00684EED">
        <w:rPr>
          <w:rFonts w:cs="Arial"/>
        </w:rPr>
        <w:t>c</w:t>
      </w:r>
      <w:r w:rsidR="00A021B3">
        <w:rPr>
          <w:rFonts w:cs="Arial"/>
        </w:rPr>
        <w:t>onvention</w:t>
      </w:r>
      <w:r w:rsidRPr="1D712ECE">
        <w:rPr>
          <w:rFonts w:cs="Arial"/>
        </w:rPr>
        <w:t xml:space="preserve">, fixée au </w:t>
      </w:r>
      <w:r w:rsidR="008F320C" w:rsidRPr="00CB7037">
        <w:rPr>
          <w:rFonts w:cs="Arial"/>
        </w:rPr>
        <w:t xml:space="preserve">22 </w:t>
      </w:r>
      <w:r w:rsidR="00D50B69" w:rsidRPr="00CB7037">
        <w:rPr>
          <w:rFonts w:cs="Arial"/>
        </w:rPr>
        <w:t>novembre</w:t>
      </w:r>
      <w:r w:rsidRPr="00CB7037">
        <w:rPr>
          <w:rFonts w:cs="Arial"/>
        </w:rPr>
        <w:t xml:space="preserve"> 202</w:t>
      </w:r>
      <w:r w:rsidR="00426240" w:rsidRPr="00CB7037">
        <w:rPr>
          <w:rFonts w:cs="Arial"/>
        </w:rPr>
        <w:t>6</w:t>
      </w:r>
      <w:r w:rsidRPr="00CB7037">
        <w:rPr>
          <w:rFonts w:cs="Arial"/>
        </w:rPr>
        <w:t>,</w:t>
      </w:r>
      <w:r w:rsidRPr="1D712ECE">
        <w:rPr>
          <w:rFonts w:cs="Arial"/>
        </w:rPr>
        <w:t xml:space="preserve"> et la </w:t>
      </w:r>
      <w:r w:rsidR="00C56924">
        <w:rPr>
          <w:rFonts w:cs="Arial"/>
        </w:rPr>
        <w:t>Date</w:t>
      </w:r>
      <w:r w:rsidR="00426240" w:rsidRPr="1D712ECE">
        <w:rPr>
          <w:rFonts w:cs="Arial"/>
        </w:rPr>
        <w:t xml:space="preserve"> de démarrage de l’exploitation</w:t>
      </w:r>
      <w:r w:rsidRPr="1D712ECE">
        <w:rPr>
          <w:rFonts w:cs="Arial"/>
        </w:rPr>
        <w:t xml:space="preserve">, le </w:t>
      </w:r>
      <w:r w:rsidRPr="00CB7037">
        <w:rPr>
          <w:rFonts w:cs="Arial"/>
        </w:rPr>
        <w:t xml:space="preserve">1er </w:t>
      </w:r>
      <w:r w:rsidR="5FEA1421" w:rsidRPr="00CB7037">
        <w:rPr>
          <w:rFonts w:cs="Arial"/>
        </w:rPr>
        <w:t>février</w:t>
      </w:r>
      <w:r w:rsidR="00D50B69" w:rsidRPr="00CB7037">
        <w:rPr>
          <w:rFonts w:cs="Arial"/>
        </w:rPr>
        <w:t xml:space="preserve"> </w:t>
      </w:r>
      <w:r w:rsidRPr="00CB7037">
        <w:rPr>
          <w:rFonts w:cs="Arial"/>
        </w:rPr>
        <w:t>2027</w:t>
      </w:r>
      <w:r w:rsidRPr="1D712ECE">
        <w:rPr>
          <w:rFonts w:cs="Arial"/>
        </w:rPr>
        <w:t xml:space="preserve">, le </w:t>
      </w:r>
      <w:r w:rsidR="00737B63">
        <w:rPr>
          <w:rFonts w:cs="Arial"/>
        </w:rPr>
        <w:t>Concessionnaire</w:t>
      </w:r>
      <w:r w:rsidRPr="1D712ECE">
        <w:rPr>
          <w:rFonts w:cs="Arial"/>
        </w:rPr>
        <w:t xml:space="preserve"> est tenu de respecter l’ensemble des obligations qui lui incombent au titre de la </w:t>
      </w:r>
      <w:r w:rsidR="00034B3A">
        <w:rPr>
          <w:rFonts w:cs="Arial"/>
        </w:rPr>
        <w:t>Période de tuilage</w:t>
      </w:r>
      <w:r w:rsidR="00CE3FB2" w:rsidRPr="1D712ECE">
        <w:rPr>
          <w:rFonts w:cs="Arial"/>
        </w:rPr>
        <w:t>,</w:t>
      </w:r>
      <w:r w:rsidRPr="1D712ECE">
        <w:rPr>
          <w:rFonts w:cs="Arial"/>
        </w:rPr>
        <w:t xml:space="preserve"> ainsi que dans le cadre de la réalisation des travaux</w:t>
      </w:r>
      <w:r w:rsidR="00650B72" w:rsidRPr="1D712ECE">
        <w:rPr>
          <w:rFonts w:cs="Arial"/>
        </w:rPr>
        <w:t>.</w:t>
      </w:r>
    </w:p>
    <w:p w14:paraId="1CD3DD6A" w14:textId="43BB158A" w:rsidR="00932E90" w:rsidRPr="002E4490" w:rsidRDefault="00DF7B3F" w:rsidP="00FA4341">
      <w:pPr>
        <w:pStyle w:val="5-TEXTE"/>
        <w:spacing w:before="120" w:after="120" w:line="240" w:lineRule="auto"/>
        <w:rPr>
          <w:rFonts w:cs="Arial"/>
        </w:rPr>
      </w:pPr>
      <w:r w:rsidRPr="00DF7B3F">
        <w:rPr>
          <w:rFonts w:cs="Arial"/>
        </w:rPr>
        <w:t xml:space="preserve">Pendant la </w:t>
      </w:r>
      <w:r w:rsidR="00034B3A">
        <w:rPr>
          <w:rFonts w:cs="Arial"/>
        </w:rPr>
        <w:t>Période de tuilage</w:t>
      </w:r>
      <w:r w:rsidRPr="00DF7B3F">
        <w:rPr>
          <w:rFonts w:cs="Arial"/>
        </w:rPr>
        <w:t xml:space="preserve">, le </w:t>
      </w:r>
      <w:r w:rsidR="00737B63">
        <w:rPr>
          <w:rFonts w:cs="Arial"/>
        </w:rPr>
        <w:t>Concessionnaire</w:t>
      </w:r>
      <w:r w:rsidRPr="00DF7B3F">
        <w:rPr>
          <w:rFonts w:cs="Arial"/>
        </w:rPr>
        <w:t xml:space="preserve"> met en œuvre les stipulations prévues au présent chapitre, sans préjudice de toutes autres diligences qui s’avèreraient utiles pour assurer la parfaite continuité du service public à </w:t>
      </w:r>
      <w:r w:rsidRPr="002E4490">
        <w:rPr>
          <w:rFonts w:cs="Arial"/>
        </w:rPr>
        <w:t xml:space="preserve">la </w:t>
      </w:r>
      <w:r w:rsidR="00C56924">
        <w:rPr>
          <w:rFonts w:cs="Arial"/>
        </w:rPr>
        <w:t>Date</w:t>
      </w:r>
      <w:r w:rsidRPr="002E4490">
        <w:rPr>
          <w:rFonts w:cs="Arial"/>
        </w:rPr>
        <w:t xml:space="preserve"> de démarrage de l’exploitation.</w:t>
      </w:r>
    </w:p>
    <w:p w14:paraId="33D7E95D" w14:textId="3EA66C34" w:rsidR="007533F6" w:rsidRPr="004E722A" w:rsidRDefault="00DF7B3F" w:rsidP="007533F6">
      <w:pPr>
        <w:pStyle w:val="CAGBCorpsdetexte"/>
        <w:rPr>
          <w:rFonts w:ascii="Arial" w:hAnsi="Arial" w:cs="Arial"/>
          <w:sz w:val="18"/>
          <w:szCs w:val="18"/>
          <w:lang w:eastAsia="fr-FR"/>
        </w:rPr>
      </w:pPr>
      <w:r w:rsidRPr="1D712ECE">
        <w:rPr>
          <w:rFonts w:ascii="Arial" w:hAnsi="Arial" w:cs="Arial"/>
          <w:sz w:val="18"/>
          <w:szCs w:val="18"/>
        </w:rPr>
        <w:t xml:space="preserve">Pendant la </w:t>
      </w:r>
      <w:r w:rsidR="00034B3A">
        <w:rPr>
          <w:rFonts w:ascii="Arial" w:hAnsi="Arial" w:cs="Arial"/>
          <w:sz w:val="18"/>
          <w:szCs w:val="18"/>
        </w:rPr>
        <w:t>Période de tuilage</w:t>
      </w:r>
      <w:r w:rsidRPr="1D712ECE">
        <w:rPr>
          <w:rFonts w:ascii="Arial" w:hAnsi="Arial" w:cs="Arial"/>
          <w:sz w:val="18"/>
          <w:szCs w:val="18"/>
        </w:rPr>
        <w:t xml:space="preserve">, le </w:t>
      </w:r>
      <w:r w:rsidR="006A3DD8">
        <w:rPr>
          <w:rFonts w:ascii="Arial" w:hAnsi="Arial" w:cs="Arial"/>
          <w:sz w:val="18"/>
          <w:szCs w:val="18"/>
        </w:rPr>
        <w:t>Concédant</w:t>
      </w:r>
      <w:r w:rsidR="00737B63">
        <w:rPr>
          <w:rFonts w:ascii="Arial" w:hAnsi="Arial" w:cs="Arial"/>
          <w:sz w:val="18"/>
          <w:szCs w:val="18"/>
        </w:rPr>
        <w:t xml:space="preserve"> </w:t>
      </w:r>
      <w:r w:rsidRPr="1D712ECE">
        <w:rPr>
          <w:rFonts w:ascii="Arial" w:hAnsi="Arial" w:cs="Arial"/>
          <w:sz w:val="18"/>
          <w:szCs w:val="18"/>
        </w:rPr>
        <w:t xml:space="preserve">s’engage à faire ses meilleurs efforts pour fournir au </w:t>
      </w:r>
      <w:r w:rsidR="00737B63">
        <w:rPr>
          <w:rFonts w:ascii="Arial" w:hAnsi="Arial" w:cs="Arial"/>
          <w:sz w:val="18"/>
          <w:szCs w:val="18"/>
        </w:rPr>
        <w:t>Concessionnaire</w:t>
      </w:r>
      <w:r w:rsidRPr="1D712ECE">
        <w:rPr>
          <w:rFonts w:ascii="Arial" w:hAnsi="Arial" w:cs="Arial"/>
          <w:sz w:val="18"/>
          <w:szCs w:val="18"/>
        </w:rPr>
        <w:t xml:space="preserve"> toute la documentation notamment technique, contractuelle en sa </w:t>
      </w:r>
      <w:r w:rsidR="00F958FC" w:rsidRPr="1D712ECE">
        <w:rPr>
          <w:rFonts w:ascii="Arial" w:hAnsi="Arial" w:cs="Arial"/>
          <w:sz w:val="18"/>
          <w:szCs w:val="18"/>
        </w:rPr>
        <w:t>possession</w:t>
      </w:r>
      <w:r w:rsidR="007533F6">
        <w:rPr>
          <w:rFonts w:ascii="Arial" w:hAnsi="Arial" w:cs="Arial"/>
          <w:sz w:val="18"/>
          <w:szCs w:val="18"/>
          <w:lang w:eastAsia="fr-FR"/>
        </w:rPr>
        <w:t>.</w:t>
      </w:r>
    </w:p>
    <w:p w14:paraId="179BA88A" w14:textId="77777777" w:rsidR="00032082" w:rsidRPr="00032082" w:rsidRDefault="00032082" w:rsidP="00D151DE">
      <w:pPr>
        <w:pStyle w:val="5-TEXTE"/>
        <w:spacing w:before="120" w:after="120" w:line="240" w:lineRule="auto"/>
        <w:rPr>
          <w:rFonts w:cs="Arial"/>
        </w:rPr>
      </w:pPr>
      <w:r w:rsidRPr="00032082">
        <w:rPr>
          <w:rFonts w:cs="Arial"/>
        </w:rPr>
        <w:t>Le Concédant fait également ses meilleurs efforts pour permettre, en lien avec le concessionnaire sortant, l’accès au Concessionnaire du Périmètre de la Convention.</w:t>
      </w:r>
    </w:p>
    <w:p w14:paraId="6A4EA19B" w14:textId="77777777" w:rsidR="001F77D3" w:rsidRPr="00680F2E" w:rsidRDefault="001F77D3" w:rsidP="00FA4341">
      <w:pPr>
        <w:pStyle w:val="5-TEXTE"/>
        <w:spacing w:before="120" w:after="120" w:line="240" w:lineRule="auto"/>
        <w:rPr>
          <w:rFonts w:cs="Arial"/>
        </w:rPr>
      </w:pPr>
    </w:p>
    <w:p w14:paraId="357D5171" w14:textId="77E62439" w:rsidR="00300E56" w:rsidRDefault="00DF7B3F" w:rsidP="006166BF">
      <w:pPr>
        <w:pStyle w:val="Titre1"/>
        <w:numPr>
          <w:ilvl w:val="1"/>
          <w:numId w:val="3"/>
        </w:numPr>
        <w:tabs>
          <w:tab w:val="left" w:pos="2268"/>
        </w:tabs>
        <w:spacing w:before="120" w:after="120"/>
        <w:rPr>
          <w:rFonts w:ascii="Arial" w:hAnsi="Arial" w:cs="Arial"/>
          <w:sz w:val="20"/>
          <w:szCs w:val="22"/>
        </w:rPr>
      </w:pPr>
      <w:bookmarkStart w:id="219" w:name="_Toc125039885"/>
      <w:bookmarkStart w:id="220" w:name="_Ref131158626"/>
      <w:bookmarkStart w:id="221" w:name="_Ref131405259"/>
      <w:bookmarkStart w:id="222" w:name="_Toc152250621"/>
      <w:bookmarkStart w:id="223" w:name="_Toc222495076"/>
      <w:r w:rsidRPr="00DF7B3F">
        <w:rPr>
          <w:rFonts w:ascii="Arial" w:hAnsi="Arial" w:cs="Arial"/>
          <w:sz w:val="20"/>
          <w:szCs w:val="22"/>
        </w:rPr>
        <w:t>Prise de possession</w:t>
      </w:r>
      <w:bookmarkEnd w:id="219"/>
      <w:bookmarkEnd w:id="220"/>
      <w:bookmarkEnd w:id="221"/>
      <w:bookmarkEnd w:id="222"/>
      <w:bookmarkEnd w:id="223"/>
    </w:p>
    <w:p w14:paraId="251C425C" w14:textId="77777777" w:rsidR="005F2967" w:rsidRPr="005F2967" w:rsidRDefault="005F2967" w:rsidP="00FA4341">
      <w:pPr>
        <w:spacing w:before="120" w:after="120" w:line="240" w:lineRule="auto"/>
        <w:rPr>
          <w:lang w:eastAsia="fr-FR"/>
        </w:rPr>
      </w:pPr>
    </w:p>
    <w:p w14:paraId="0E89E33E" w14:textId="4EA83AC8" w:rsidR="00D939C1" w:rsidRPr="00F4028C" w:rsidRDefault="00DF7B3F" w:rsidP="00FA4341">
      <w:pPr>
        <w:spacing w:before="120" w:after="120" w:line="240" w:lineRule="auto"/>
        <w:jc w:val="both"/>
        <w:rPr>
          <w:rFonts w:cs="Arial"/>
          <w:sz w:val="18"/>
          <w:szCs w:val="18"/>
        </w:rPr>
      </w:pPr>
      <w:r w:rsidRPr="0086578C">
        <w:rPr>
          <w:rFonts w:cs="Arial"/>
          <w:sz w:val="18"/>
          <w:szCs w:val="18"/>
        </w:rPr>
        <w:t xml:space="preserve">La remise de l’ensemble des </w:t>
      </w:r>
      <w:r w:rsidR="009C40F1">
        <w:rPr>
          <w:rFonts w:cs="Arial"/>
          <w:sz w:val="18"/>
          <w:szCs w:val="18"/>
        </w:rPr>
        <w:t xml:space="preserve">Biens de la concession </w:t>
      </w:r>
      <w:r w:rsidRPr="0086578C">
        <w:rPr>
          <w:rFonts w:cs="Arial"/>
          <w:sz w:val="18"/>
          <w:szCs w:val="18"/>
        </w:rPr>
        <w:t xml:space="preserve">s’effectue </w:t>
      </w:r>
      <w:r w:rsidR="00013EF3">
        <w:rPr>
          <w:rFonts w:cs="Arial"/>
          <w:sz w:val="18"/>
          <w:szCs w:val="18"/>
        </w:rPr>
        <w:t>à la Date de</w:t>
      </w:r>
      <w:r w:rsidRPr="0086578C">
        <w:rPr>
          <w:rFonts w:cs="Arial"/>
          <w:sz w:val="18"/>
          <w:szCs w:val="18"/>
        </w:rPr>
        <w:t xml:space="preserve"> démarrage de l’exploitation. La remise des biens donnera lieu à l’établissement d’un procès-verbal </w:t>
      </w:r>
      <w:r w:rsidR="0086578C" w:rsidRPr="000E1C99">
        <w:rPr>
          <w:rFonts w:cs="Arial"/>
          <w:sz w:val="18"/>
          <w:szCs w:val="18"/>
        </w:rPr>
        <w:t xml:space="preserve">contradictoire </w:t>
      </w:r>
      <w:r w:rsidRPr="000E1C99">
        <w:rPr>
          <w:rFonts w:cs="Arial"/>
          <w:sz w:val="18"/>
          <w:szCs w:val="18"/>
        </w:rPr>
        <w:t>é</w:t>
      </w:r>
      <w:r w:rsidR="00232EBD" w:rsidRPr="000E1C99">
        <w:rPr>
          <w:rFonts w:cs="Arial"/>
          <w:sz w:val="18"/>
          <w:szCs w:val="18"/>
        </w:rPr>
        <w:t xml:space="preserve">tabli par </w:t>
      </w:r>
      <w:r w:rsidR="0086578C" w:rsidRPr="000E1C99">
        <w:rPr>
          <w:rFonts w:cs="Arial"/>
          <w:sz w:val="18"/>
          <w:szCs w:val="18"/>
        </w:rPr>
        <w:t>voie d’</w:t>
      </w:r>
      <w:r w:rsidR="00232EBD" w:rsidRPr="000E1C99">
        <w:rPr>
          <w:rFonts w:cs="Arial"/>
          <w:sz w:val="18"/>
          <w:szCs w:val="18"/>
        </w:rPr>
        <w:t xml:space="preserve">huissier, </w:t>
      </w:r>
      <w:r w:rsidR="0086578C" w:rsidRPr="000E1C99">
        <w:rPr>
          <w:rFonts w:cs="Arial"/>
          <w:sz w:val="18"/>
          <w:szCs w:val="18"/>
        </w:rPr>
        <w:t xml:space="preserve">dont les frais seront </w:t>
      </w:r>
      <w:r w:rsidR="005C7015" w:rsidRPr="000E1C99">
        <w:rPr>
          <w:rFonts w:cs="Arial"/>
          <w:sz w:val="18"/>
          <w:szCs w:val="18"/>
        </w:rPr>
        <w:t>supportés</w:t>
      </w:r>
      <w:r w:rsidR="005C7015">
        <w:rPr>
          <w:rFonts w:cs="Arial"/>
          <w:sz w:val="18"/>
          <w:szCs w:val="18"/>
        </w:rPr>
        <w:t xml:space="preserve"> </w:t>
      </w:r>
      <w:r w:rsidR="004673FD">
        <w:rPr>
          <w:rFonts w:cs="Arial"/>
          <w:sz w:val="18"/>
          <w:szCs w:val="18"/>
        </w:rPr>
        <w:t xml:space="preserve">à </w:t>
      </w:r>
      <w:r w:rsidR="004673FD" w:rsidRPr="009769A8">
        <w:rPr>
          <w:rFonts w:cs="Arial"/>
          <w:sz w:val="18"/>
          <w:szCs w:val="18"/>
        </w:rPr>
        <w:t>parts égales</w:t>
      </w:r>
      <w:r w:rsidR="005C7015" w:rsidRPr="009769A8">
        <w:rPr>
          <w:rFonts w:cs="Arial"/>
          <w:sz w:val="18"/>
          <w:szCs w:val="18"/>
        </w:rPr>
        <w:t xml:space="preserve"> entre le </w:t>
      </w:r>
      <w:r w:rsidR="00737B63">
        <w:rPr>
          <w:rFonts w:cs="Arial"/>
          <w:sz w:val="18"/>
          <w:szCs w:val="18"/>
        </w:rPr>
        <w:t>Concessionnaire</w:t>
      </w:r>
      <w:r w:rsidR="005C7015" w:rsidRPr="009769A8">
        <w:rPr>
          <w:rFonts w:cs="Arial"/>
          <w:sz w:val="18"/>
          <w:szCs w:val="18"/>
        </w:rPr>
        <w:t xml:space="preserve"> et le </w:t>
      </w:r>
      <w:r w:rsidR="006A3DD8">
        <w:rPr>
          <w:rFonts w:cs="Arial"/>
          <w:sz w:val="18"/>
          <w:szCs w:val="18"/>
        </w:rPr>
        <w:t>Concédant</w:t>
      </w:r>
      <w:r w:rsidR="00F4028C" w:rsidRPr="009769A8">
        <w:rPr>
          <w:rFonts w:cs="Arial"/>
          <w:sz w:val="18"/>
          <w:szCs w:val="18"/>
        </w:rPr>
        <w:t xml:space="preserve">. </w:t>
      </w:r>
      <w:r w:rsidR="008938E7" w:rsidRPr="009769A8">
        <w:rPr>
          <w:rFonts w:cs="Arial"/>
          <w:sz w:val="18"/>
          <w:szCs w:val="18"/>
        </w:rPr>
        <w:t xml:space="preserve">Le procès-verbal </w:t>
      </w:r>
      <w:r w:rsidR="008938E7" w:rsidRPr="009769A8">
        <w:rPr>
          <w:rFonts w:cs="Arial"/>
          <w:sz w:val="18"/>
        </w:rPr>
        <w:t xml:space="preserve">constituera, une fois signé par les </w:t>
      </w:r>
      <w:r w:rsidR="00737B63">
        <w:rPr>
          <w:rFonts w:cs="Arial"/>
          <w:sz w:val="18"/>
        </w:rPr>
        <w:t>Partie</w:t>
      </w:r>
      <w:r w:rsidR="008938E7" w:rsidRPr="009769A8">
        <w:rPr>
          <w:rFonts w:cs="Arial"/>
          <w:sz w:val="18"/>
        </w:rPr>
        <w:t>s</w:t>
      </w:r>
      <w:r w:rsidR="000E176E" w:rsidRPr="009769A8">
        <w:rPr>
          <w:rFonts w:cs="Arial"/>
          <w:sz w:val="18"/>
        </w:rPr>
        <w:t>,</w:t>
      </w:r>
      <w:r w:rsidR="008938E7" w:rsidRPr="009769A8">
        <w:rPr>
          <w:rFonts w:cs="Arial"/>
          <w:sz w:val="18"/>
        </w:rPr>
        <w:t xml:space="preserve"> l’</w:t>
      </w:r>
      <w:r w:rsidR="00A0321F">
        <w:rPr>
          <w:rFonts w:cs="Arial"/>
          <w:sz w:val="18"/>
        </w:rPr>
        <w:t>Annexe</w:t>
      </w:r>
      <w:r w:rsidR="008938E7" w:rsidRPr="009769A8">
        <w:rPr>
          <w:rFonts w:cs="Arial"/>
          <w:sz w:val="18"/>
        </w:rPr>
        <w:t xml:space="preserve"> </w:t>
      </w:r>
      <w:r w:rsidR="007D08B5" w:rsidRPr="009769A8">
        <w:rPr>
          <w:rFonts w:cs="Arial"/>
          <w:sz w:val="18"/>
        </w:rPr>
        <w:t>1</w:t>
      </w:r>
      <w:r w:rsidR="00AA3F4B">
        <w:rPr>
          <w:rFonts w:cs="Arial"/>
          <w:sz w:val="18"/>
        </w:rPr>
        <w:t>2</w:t>
      </w:r>
      <w:r w:rsidR="008938E7" w:rsidRPr="009769A8">
        <w:rPr>
          <w:rFonts w:cs="Arial"/>
          <w:sz w:val="18"/>
        </w:rPr>
        <w:t>.</w:t>
      </w:r>
    </w:p>
    <w:p w14:paraId="499177E3" w14:textId="359B7434" w:rsidR="004025F2" w:rsidRPr="002E4490" w:rsidRDefault="004025F2" w:rsidP="00FA4341">
      <w:pPr>
        <w:spacing w:before="120" w:after="120" w:line="240" w:lineRule="auto"/>
        <w:jc w:val="both"/>
        <w:rPr>
          <w:rFonts w:cs="Arial"/>
          <w:sz w:val="18"/>
          <w:szCs w:val="18"/>
        </w:rPr>
      </w:pPr>
      <w:r w:rsidRPr="002E4490">
        <w:rPr>
          <w:rFonts w:cs="Arial"/>
          <w:sz w:val="18"/>
          <w:szCs w:val="18"/>
        </w:rPr>
        <w:t>Un relevé d'index contradictoire de l'ensemble des compteurs d’eau, de gaz, et d’électricité en présence d’un huissier sera établi. Pour les compteurs qui ne peuvent être relevés par télétransmission</w:t>
      </w:r>
      <w:r w:rsidR="000E176E">
        <w:rPr>
          <w:rFonts w:cs="Arial"/>
          <w:sz w:val="18"/>
          <w:szCs w:val="18"/>
        </w:rPr>
        <w:t>,</w:t>
      </w:r>
      <w:r w:rsidRPr="002E4490">
        <w:rPr>
          <w:rFonts w:cs="Arial"/>
          <w:sz w:val="18"/>
          <w:szCs w:val="18"/>
        </w:rPr>
        <w:t xml:space="preserve"> les données sont communiquées aux fournisseurs des services concernés</w:t>
      </w:r>
      <w:r w:rsidR="0042273B">
        <w:rPr>
          <w:rFonts w:cs="Arial"/>
          <w:sz w:val="18"/>
          <w:szCs w:val="18"/>
        </w:rPr>
        <w:t>,</w:t>
      </w:r>
      <w:r w:rsidRPr="002E4490">
        <w:rPr>
          <w:rFonts w:cs="Arial"/>
          <w:sz w:val="18"/>
          <w:szCs w:val="18"/>
        </w:rPr>
        <w:t xml:space="preserve"> et servent également à la valorisation des consommations respectives d</w:t>
      </w:r>
      <w:r w:rsidR="0051444F">
        <w:rPr>
          <w:rFonts w:cs="Arial"/>
          <w:sz w:val="18"/>
          <w:szCs w:val="18"/>
        </w:rPr>
        <w:t xml:space="preserve">u </w:t>
      </w:r>
      <w:r w:rsidR="006A3DD8">
        <w:rPr>
          <w:rFonts w:cs="Arial"/>
          <w:sz w:val="18"/>
          <w:szCs w:val="18"/>
        </w:rPr>
        <w:t>Concédant</w:t>
      </w:r>
      <w:r w:rsidR="00737B63">
        <w:rPr>
          <w:rFonts w:cs="Arial"/>
          <w:sz w:val="18"/>
          <w:szCs w:val="18"/>
        </w:rPr>
        <w:t xml:space="preserve"> </w:t>
      </w:r>
      <w:r w:rsidRPr="002E4490">
        <w:rPr>
          <w:rFonts w:cs="Arial"/>
          <w:sz w:val="18"/>
          <w:szCs w:val="18"/>
        </w:rPr>
        <w:t xml:space="preserve">et du </w:t>
      </w:r>
      <w:r w:rsidR="00EA21D8">
        <w:rPr>
          <w:rFonts w:cs="Arial"/>
          <w:sz w:val="18"/>
          <w:szCs w:val="18"/>
        </w:rPr>
        <w:t>n</w:t>
      </w:r>
      <w:r w:rsidRPr="002E4490">
        <w:rPr>
          <w:rFonts w:cs="Arial"/>
          <w:sz w:val="18"/>
          <w:szCs w:val="18"/>
        </w:rPr>
        <w:t xml:space="preserve">ouveau </w:t>
      </w:r>
      <w:r w:rsidR="00737B63">
        <w:rPr>
          <w:rFonts w:cs="Arial"/>
          <w:sz w:val="18"/>
          <w:szCs w:val="18"/>
        </w:rPr>
        <w:t>Concessionnaire</w:t>
      </w:r>
      <w:r w:rsidRPr="002E4490">
        <w:rPr>
          <w:rFonts w:cs="Arial"/>
          <w:sz w:val="18"/>
          <w:szCs w:val="18"/>
        </w:rPr>
        <w:t>.</w:t>
      </w:r>
    </w:p>
    <w:p w14:paraId="5F054F73" w14:textId="65C46CDE" w:rsidR="004025F2" w:rsidRPr="002E4490" w:rsidRDefault="004025F2" w:rsidP="00607DD6">
      <w:pPr>
        <w:spacing w:before="120" w:after="120" w:line="240" w:lineRule="auto"/>
        <w:jc w:val="both"/>
        <w:rPr>
          <w:rFonts w:cs="Arial"/>
          <w:sz w:val="18"/>
          <w:szCs w:val="18"/>
        </w:rPr>
      </w:pPr>
      <w:r w:rsidRPr="00607DD6">
        <w:rPr>
          <w:rFonts w:cs="Arial"/>
          <w:sz w:val="18"/>
          <w:szCs w:val="18"/>
        </w:rPr>
        <w:t xml:space="preserve">Le </w:t>
      </w:r>
      <w:r w:rsidR="00F958FC" w:rsidRPr="00607DD6">
        <w:rPr>
          <w:rFonts w:cs="Arial"/>
          <w:sz w:val="18"/>
          <w:szCs w:val="18"/>
        </w:rPr>
        <w:t>n</w:t>
      </w:r>
      <w:r w:rsidRPr="00607DD6">
        <w:rPr>
          <w:rFonts w:cs="Arial"/>
          <w:sz w:val="18"/>
          <w:szCs w:val="18"/>
        </w:rPr>
        <w:t xml:space="preserve">ouveau </w:t>
      </w:r>
      <w:r w:rsidR="00737B63">
        <w:rPr>
          <w:rFonts w:cs="Arial"/>
          <w:sz w:val="18"/>
          <w:szCs w:val="18"/>
        </w:rPr>
        <w:t>Concessionnaire</w:t>
      </w:r>
      <w:r w:rsidRPr="00607DD6">
        <w:rPr>
          <w:rFonts w:cs="Arial"/>
          <w:sz w:val="18"/>
          <w:szCs w:val="18"/>
        </w:rPr>
        <w:t xml:space="preserve"> s’engage à procéder aux démarches nécessaires à l’établissement des contrats de fourniture d’eau, de gaz et d’électricité, afin de garantir la reprise de l’activité déléguée, et la gestion des biens mis à disposition sur la base des éléments fournis par </w:t>
      </w:r>
      <w:r w:rsidR="00AB3198" w:rsidRPr="00607DD6">
        <w:rPr>
          <w:rFonts w:cs="Arial"/>
          <w:sz w:val="18"/>
          <w:szCs w:val="18"/>
        </w:rPr>
        <w:t xml:space="preserve">le </w:t>
      </w:r>
      <w:r w:rsidR="006A3DD8">
        <w:rPr>
          <w:rFonts w:cs="Arial"/>
          <w:sz w:val="18"/>
          <w:szCs w:val="18"/>
        </w:rPr>
        <w:t>Concédant</w:t>
      </w:r>
      <w:r w:rsidR="00737B63">
        <w:rPr>
          <w:rFonts w:cs="Arial"/>
          <w:sz w:val="18"/>
          <w:szCs w:val="18"/>
        </w:rPr>
        <w:t xml:space="preserve"> </w:t>
      </w:r>
      <w:r w:rsidRPr="00607DD6">
        <w:rPr>
          <w:rFonts w:cs="Arial"/>
          <w:sz w:val="18"/>
          <w:szCs w:val="18"/>
        </w:rPr>
        <w:t>d</w:t>
      </w:r>
      <w:r w:rsidR="00AB3198" w:rsidRPr="00607DD6">
        <w:rPr>
          <w:rFonts w:cs="Arial"/>
          <w:sz w:val="18"/>
          <w:szCs w:val="18"/>
        </w:rPr>
        <w:t xml:space="preserve">ans les meilleurs délais </w:t>
      </w:r>
      <w:r w:rsidRPr="00607DD6">
        <w:rPr>
          <w:rFonts w:cs="Arial"/>
          <w:sz w:val="18"/>
          <w:szCs w:val="18"/>
        </w:rPr>
        <w:t>selon la capacité des fournisseurs, à réaliser les changements.</w:t>
      </w:r>
      <w:r w:rsidRPr="002E4490">
        <w:rPr>
          <w:rFonts w:cs="Arial"/>
          <w:sz w:val="18"/>
          <w:szCs w:val="18"/>
        </w:rPr>
        <w:t xml:space="preserve"> </w:t>
      </w:r>
    </w:p>
    <w:p w14:paraId="2D6FC411" w14:textId="663F7407" w:rsidR="00CF35BE" w:rsidRDefault="00CF35BE" w:rsidP="002B2D51">
      <w:pPr>
        <w:spacing w:before="120" w:after="120" w:line="240" w:lineRule="auto"/>
        <w:jc w:val="both"/>
        <w:rPr>
          <w:rFonts w:cs="Arial"/>
          <w:sz w:val="18"/>
          <w:szCs w:val="18"/>
        </w:rPr>
      </w:pPr>
      <w:r w:rsidRPr="001F5750">
        <w:rPr>
          <w:rFonts w:cs="Arial"/>
          <w:sz w:val="18"/>
          <w:szCs w:val="18"/>
        </w:rPr>
        <w:t xml:space="preserve">A la </w:t>
      </w:r>
      <w:r w:rsidR="00C56924">
        <w:rPr>
          <w:rFonts w:cs="Arial"/>
          <w:sz w:val="18"/>
          <w:szCs w:val="18"/>
        </w:rPr>
        <w:t>Date</w:t>
      </w:r>
      <w:r w:rsidRPr="001F5750">
        <w:rPr>
          <w:rFonts w:cs="Arial"/>
          <w:sz w:val="18"/>
          <w:szCs w:val="18"/>
        </w:rPr>
        <w:t xml:space="preserve"> de signature de </w:t>
      </w:r>
      <w:r w:rsidR="00075C61" w:rsidRPr="00075C61">
        <w:rPr>
          <w:rFonts w:cs="Arial"/>
          <w:sz w:val="18"/>
          <w:szCs w:val="18"/>
        </w:rPr>
        <w:t xml:space="preserve">la </w:t>
      </w:r>
      <w:r w:rsidR="000943C2">
        <w:rPr>
          <w:rFonts w:cs="Arial"/>
          <w:sz w:val="18"/>
          <w:szCs w:val="18"/>
        </w:rPr>
        <w:t>C</w:t>
      </w:r>
      <w:r w:rsidR="00A021B3">
        <w:rPr>
          <w:rFonts w:cs="Arial"/>
          <w:sz w:val="18"/>
          <w:szCs w:val="18"/>
        </w:rPr>
        <w:t>onvention</w:t>
      </w:r>
      <w:r w:rsidRPr="001F5750">
        <w:rPr>
          <w:rFonts w:cs="Arial"/>
          <w:sz w:val="18"/>
          <w:szCs w:val="18"/>
        </w:rPr>
        <w:t>, les emprises visées à l’</w:t>
      </w:r>
      <w:r w:rsidRPr="006B7E30">
        <w:rPr>
          <w:rFonts w:cs="Arial"/>
          <w:sz w:val="18"/>
          <w:szCs w:val="18"/>
        </w:rPr>
        <w:fldChar w:fldCharType="begin"/>
      </w:r>
      <w:r w:rsidRPr="006B7E30">
        <w:rPr>
          <w:rFonts w:cs="Arial"/>
          <w:sz w:val="18"/>
          <w:szCs w:val="18"/>
        </w:rPr>
        <w:instrText xml:space="preserve"> REF _Ref90833065 \r \h </w:instrText>
      </w:r>
      <w:r w:rsidRPr="001F5750">
        <w:rPr>
          <w:rFonts w:cs="Arial"/>
          <w:sz w:val="18"/>
          <w:szCs w:val="18"/>
        </w:rPr>
        <w:instrText xml:space="preserve"> \* MERGEFORMAT </w:instrText>
      </w:r>
      <w:r w:rsidRPr="006B7E30">
        <w:rPr>
          <w:rFonts w:cs="Arial"/>
          <w:sz w:val="18"/>
          <w:szCs w:val="18"/>
        </w:rPr>
      </w:r>
      <w:r w:rsidRPr="006B7E30">
        <w:rPr>
          <w:rFonts w:cs="Arial"/>
          <w:sz w:val="18"/>
          <w:szCs w:val="18"/>
        </w:rPr>
        <w:fldChar w:fldCharType="separate"/>
      </w:r>
      <w:r w:rsidR="00A0321F">
        <w:rPr>
          <w:rFonts w:cs="Arial"/>
          <w:sz w:val="18"/>
          <w:szCs w:val="18"/>
        </w:rPr>
        <w:t>Article</w:t>
      </w:r>
      <w:r w:rsidR="002B7A21">
        <w:rPr>
          <w:rFonts w:cs="Arial"/>
          <w:sz w:val="18"/>
          <w:szCs w:val="18"/>
        </w:rPr>
        <w:t xml:space="preserve"> 3</w:t>
      </w:r>
      <w:r w:rsidRPr="006B7E30">
        <w:rPr>
          <w:rFonts w:cs="Arial"/>
          <w:sz w:val="18"/>
          <w:szCs w:val="18"/>
        </w:rPr>
        <w:fldChar w:fldCharType="end"/>
      </w:r>
      <w:r w:rsidRPr="001F5750">
        <w:rPr>
          <w:rFonts w:cs="Arial"/>
          <w:sz w:val="18"/>
          <w:szCs w:val="18"/>
        </w:rPr>
        <w:t xml:space="preserve"> n</w:t>
      </w:r>
      <w:r w:rsidRPr="006B7E30">
        <w:rPr>
          <w:rFonts w:cs="Arial"/>
          <w:sz w:val="18"/>
          <w:szCs w:val="18"/>
        </w:rPr>
        <w:t>e sont</w:t>
      </w:r>
      <w:r w:rsidRPr="001F5750">
        <w:rPr>
          <w:rFonts w:cs="Arial"/>
          <w:sz w:val="18"/>
          <w:szCs w:val="18"/>
        </w:rPr>
        <w:t xml:space="preserve"> pas libre</w:t>
      </w:r>
      <w:r w:rsidR="0011691A">
        <w:rPr>
          <w:rFonts w:cs="Arial"/>
          <w:sz w:val="18"/>
          <w:szCs w:val="18"/>
        </w:rPr>
        <w:t>s</w:t>
      </w:r>
      <w:r w:rsidRPr="001F5750">
        <w:rPr>
          <w:rFonts w:cs="Arial"/>
          <w:sz w:val="18"/>
          <w:szCs w:val="18"/>
        </w:rPr>
        <w:t xml:space="preserve"> de toute occupation.</w:t>
      </w:r>
      <w:r w:rsidR="0086578C" w:rsidRPr="006B7E30">
        <w:rPr>
          <w:rFonts w:cs="Arial"/>
          <w:sz w:val="18"/>
          <w:szCs w:val="18"/>
        </w:rPr>
        <w:t xml:space="preserve"> La </w:t>
      </w:r>
      <w:bookmarkStart w:id="224" w:name="_Hlk131630202"/>
      <w:r w:rsidR="0086578C" w:rsidRPr="006B7E30">
        <w:rPr>
          <w:rFonts w:cs="Arial"/>
          <w:sz w:val="18"/>
          <w:szCs w:val="18"/>
        </w:rPr>
        <w:t>liste des convention</w:t>
      </w:r>
      <w:r w:rsidR="000C11D1" w:rsidRPr="006B7E30">
        <w:rPr>
          <w:rFonts w:cs="Arial"/>
          <w:sz w:val="18"/>
          <w:szCs w:val="18"/>
        </w:rPr>
        <w:t>s</w:t>
      </w:r>
      <w:r w:rsidR="0086578C" w:rsidRPr="006B7E30">
        <w:rPr>
          <w:rFonts w:cs="Arial"/>
          <w:sz w:val="18"/>
          <w:szCs w:val="18"/>
        </w:rPr>
        <w:t xml:space="preserve"> d’occupation </w:t>
      </w:r>
      <w:bookmarkEnd w:id="224"/>
      <w:r w:rsidR="0086578C" w:rsidRPr="006B7E30">
        <w:rPr>
          <w:rFonts w:cs="Arial"/>
          <w:sz w:val="18"/>
          <w:szCs w:val="18"/>
        </w:rPr>
        <w:t xml:space="preserve">en cours figure en </w:t>
      </w:r>
      <w:r w:rsidR="00A0321F">
        <w:rPr>
          <w:rFonts w:cs="Arial"/>
          <w:sz w:val="18"/>
          <w:szCs w:val="18"/>
        </w:rPr>
        <w:t>Annexe</w:t>
      </w:r>
      <w:r w:rsidR="0086578C" w:rsidRPr="009769A8">
        <w:rPr>
          <w:rFonts w:cs="Arial"/>
          <w:sz w:val="18"/>
          <w:szCs w:val="18"/>
        </w:rPr>
        <w:t xml:space="preserve"> </w:t>
      </w:r>
      <w:r w:rsidR="007D08B5" w:rsidRPr="009769A8">
        <w:rPr>
          <w:rFonts w:cs="Arial"/>
          <w:sz w:val="18"/>
          <w:szCs w:val="18"/>
        </w:rPr>
        <w:t>4</w:t>
      </w:r>
      <w:r w:rsidR="0086578C" w:rsidRPr="009769A8">
        <w:rPr>
          <w:rFonts w:cs="Arial"/>
          <w:sz w:val="18"/>
          <w:szCs w:val="18"/>
        </w:rPr>
        <w:t>.</w:t>
      </w:r>
    </w:p>
    <w:p w14:paraId="455E7E5A" w14:textId="59A9D84A" w:rsidR="00CF35BE" w:rsidRPr="001F5750" w:rsidRDefault="00CF35BE" w:rsidP="00FA4341">
      <w:pPr>
        <w:spacing w:before="120" w:after="120" w:line="240" w:lineRule="auto"/>
        <w:jc w:val="both"/>
        <w:rPr>
          <w:rFonts w:cs="Arial"/>
          <w:sz w:val="18"/>
          <w:szCs w:val="18"/>
        </w:rPr>
      </w:pPr>
      <w:r w:rsidRPr="001F5750">
        <w:rPr>
          <w:rFonts w:cs="Arial"/>
          <w:sz w:val="18"/>
          <w:szCs w:val="18"/>
        </w:rPr>
        <w:t xml:space="preserve">Le </w:t>
      </w:r>
      <w:r w:rsidR="00737B63">
        <w:rPr>
          <w:rFonts w:cs="Arial"/>
          <w:sz w:val="18"/>
          <w:szCs w:val="18"/>
        </w:rPr>
        <w:t>Concessionnaire</w:t>
      </w:r>
      <w:r w:rsidRPr="001F5750">
        <w:rPr>
          <w:rFonts w:cs="Arial"/>
          <w:sz w:val="18"/>
          <w:szCs w:val="18"/>
        </w:rPr>
        <w:t xml:space="preserve"> déclare avoir parfaite connaissance des biens, les prendre à la </w:t>
      </w:r>
      <w:r w:rsidR="00C56924">
        <w:rPr>
          <w:rFonts w:cs="Arial"/>
          <w:sz w:val="18"/>
          <w:szCs w:val="18"/>
        </w:rPr>
        <w:t>Date</w:t>
      </w:r>
      <w:r w:rsidRPr="001F5750">
        <w:rPr>
          <w:rFonts w:cs="Arial"/>
          <w:sz w:val="18"/>
          <w:szCs w:val="18"/>
        </w:rPr>
        <w:t xml:space="preserve"> de démarrage de l’exploitation dans leur état pour les avoir vus et visités, sans recours contre le </w:t>
      </w:r>
      <w:r w:rsidR="006A3DD8">
        <w:rPr>
          <w:rFonts w:cs="Arial"/>
          <w:sz w:val="18"/>
          <w:szCs w:val="18"/>
        </w:rPr>
        <w:t>Concédant</w:t>
      </w:r>
      <w:r w:rsidR="00737B63">
        <w:rPr>
          <w:rFonts w:cs="Arial"/>
          <w:sz w:val="18"/>
          <w:szCs w:val="18"/>
        </w:rPr>
        <w:t xml:space="preserve"> </w:t>
      </w:r>
      <w:r w:rsidRPr="001F5750">
        <w:rPr>
          <w:rFonts w:cs="Arial"/>
          <w:sz w:val="18"/>
          <w:szCs w:val="18"/>
        </w:rPr>
        <w:t>pour quelque cause que ce soit et notamment en raison de l’état du sol, du sous-sol</w:t>
      </w:r>
      <w:r w:rsidR="008938E7">
        <w:rPr>
          <w:rFonts w:cs="Arial"/>
          <w:sz w:val="18"/>
          <w:szCs w:val="18"/>
        </w:rPr>
        <w:t xml:space="preserve"> </w:t>
      </w:r>
      <w:r w:rsidRPr="001F5750">
        <w:rPr>
          <w:rFonts w:cs="Arial"/>
          <w:sz w:val="18"/>
          <w:szCs w:val="18"/>
        </w:rPr>
        <w:t>ou des constructions, comme d</w:t>
      </w:r>
      <w:r w:rsidR="00E41A70">
        <w:rPr>
          <w:rFonts w:cs="Arial"/>
          <w:sz w:val="18"/>
          <w:szCs w:val="18"/>
        </w:rPr>
        <w:t xml:space="preserve">es </w:t>
      </w:r>
      <w:r w:rsidRPr="001F5750">
        <w:rPr>
          <w:rFonts w:cs="Arial"/>
          <w:sz w:val="18"/>
          <w:szCs w:val="18"/>
        </w:rPr>
        <w:t>erreur</w:t>
      </w:r>
      <w:r w:rsidR="00E41A70">
        <w:rPr>
          <w:rFonts w:cs="Arial"/>
          <w:sz w:val="18"/>
          <w:szCs w:val="18"/>
        </w:rPr>
        <w:t>s</w:t>
      </w:r>
      <w:r w:rsidRPr="001F5750">
        <w:rPr>
          <w:rFonts w:cs="Arial"/>
          <w:sz w:val="18"/>
          <w:szCs w:val="18"/>
        </w:rPr>
        <w:t xml:space="preserve"> dans la désignation ou la contenance des biens.</w:t>
      </w:r>
    </w:p>
    <w:p w14:paraId="6356F6CE" w14:textId="05C54C3D" w:rsidR="00CF35BE" w:rsidRDefault="00CF35BE" w:rsidP="00FA4341">
      <w:pPr>
        <w:spacing w:before="120" w:after="120" w:line="240" w:lineRule="auto"/>
        <w:jc w:val="both"/>
        <w:rPr>
          <w:rFonts w:cs="Arial"/>
          <w:sz w:val="18"/>
          <w:szCs w:val="18"/>
        </w:rPr>
      </w:pPr>
      <w:bookmarkStart w:id="225" w:name="_DV_M521"/>
      <w:bookmarkStart w:id="226" w:name="_DV_M529"/>
      <w:bookmarkStart w:id="227" w:name="_DV_M530"/>
      <w:bookmarkEnd w:id="225"/>
      <w:bookmarkEnd w:id="226"/>
      <w:bookmarkEnd w:id="227"/>
      <w:r w:rsidRPr="001F5750">
        <w:rPr>
          <w:rFonts w:cs="Arial"/>
          <w:sz w:val="18"/>
          <w:szCs w:val="18"/>
        </w:rPr>
        <w:t xml:space="preserve">Le </w:t>
      </w:r>
      <w:r w:rsidR="00737B63">
        <w:rPr>
          <w:rFonts w:cs="Arial"/>
          <w:sz w:val="18"/>
          <w:szCs w:val="18"/>
        </w:rPr>
        <w:t>Concessionnaire</w:t>
      </w:r>
      <w:r w:rsidR="005F7958">
        <w:rPr>
          <w:rFonts w:cs="Arial"/>
          <w:sz w:val="18"/>
          <w:szCs w:val="18"/>
        </w:rPr>
        <w:t xml:space="preserve"> </w:t>
      </w:r>
      <w:r w:rsidRPr="001F5750">
        <w:rPr>
          <w:rFonts w:cs="Arial"/>
          <w:sz w:val="18"/>
          <w:szCs w:val="18"/>
        </w:rPr>
        <w:t>aura la jouissance pleine et entière des biens mis à sa disposition ; il assurera leur</w:t>
      </w:r>
      <w:r w:rsidR="00015E62">
        <w:rPr>
          <w:rFonts w:cs="Arial"/>
          <w:sz w:val="18"/>
          <w:szCs w:val="18"/>
        </w:rPr>
        <w:t xml:space="preserve"> surveillance</w:t>
      </w:r>
      <w:r w:rsidRPr="001F5750">
        <w:rPr>
          <w:rFonts w:cs="Arial"/>
          <w:sz w:val="18"/>
          <w:szCs w:val="18"/>
        </w:rPr>
        <w:t xml:space="preserve"> à compter de leur mise à disposition effective.</w:t>
      </w:r>
    </w:p>
    <w:p w14:paraId="1A4732C7" w14:textId="5D2AA4DF" w:rsidR="00CF35BE" w:rsidRPr="001F5750" w:rsidRDefault="00CF35BE" w:rsidP="00FA4341">
      <w:pPr>
        <w:spacing w:before="120" w:after="120" w:line="240" w:lineRule="auto"/>
        <w:jc w:val="both"/>
        <w:rPr>
          <w:rFonts w:cs="Arial"/>
          <w:sz w:val="18"/>
          <w:szCs w:val="18"/>
        </w:rPr>
      </w:pPr>
      <w:r w:rsidRPr="000C11D1">
        <w:rPr>
          <w:rFonts w:cs="Arial"/>
          <w:sz w:val="18"/>
          <w:szCs w:val="18"/>
        </w:rPr>
        <w:t xml:space="preserve">Le </w:t>
      </w:r>
      <w:r w:rsidR="00737B63">
        <w:rPr>
          <w:rFonts w:cs="Arial"/>
          <w:sz w:val="18"/>
          <w:szCs w:val="18"/>
        </w:rPr>
        <w:t>Concessionnaire</w:t>
      </w:r>
      <w:r w:rsidRPr="000C11D1">
        <w:rPr>
          <w:rFonts w:cs="Arial"/>
          <w:sz w:val="18"/>
          <w:szCs w:val="18"/>
        </w:rPr>
        <w:t xml:space="preserve"> souffrira des servitudes passives pouvant grever les biens et usera de celles actives pouvant profiter aux biens, à ses risques et périls, sans recours possible contre le </w:t>
      </w:r>
      <w:r w:rsidR="006A3DD8">
        <w:rPr>
          <w:rFonts w:cs="Arial"/>
          <w:sz w:val="18"/>
          <w:szCs w:val="18"/>
        </w:rPr>
        <w:t>Concédant</w:t>
      </w:r>
      <w:r w:rsidR="00BD0B99">
        <w:rPr>
          <w:rFonts w:cs="Arial"/>
          <w:sz w:val="18"/>
          <w:szCs w:val="18"/>
        </w:rPr>
        <w:t>.</w:t>
      </w:r>
    </w:p>
    <w:p w14:paraId="0B54F45A" w14:textId="572CEEA9" w:rsidR="008938E7" w:rsidRPr="007C57FC" w:rsidRDefault="00CF35BE" w:rsidP="00FA4341">
      <w:pPr>
        <w:spacing w:before="120" w:after="120" w:line="240" w:lineRule="auto"/>
        <w:jc w:val="both"/>
        <w:rPr>
          <w:rFonts w:cs="Arial"/>
          <w:sz w:val="18"/>
          <w:szCs w:val="18"/>
        </w:rPr>
      </w:pPr>
      <w:r w:rsidRPr="001F5750">
        <w:rPr>
          <w:rFonts w:cs="Arial"/>
          <w:sz w:val="18"/>
          <w:szCs w:val="18"/>
        </w:rPr>
        <w:t>Il ap</w:t>
      </w:r>
      <w:r w:rsidR="00026064">
        <w:rPr>
          <w:rFonts w:cs="Arial"/>
          <w:sz w:val="18"/>
          <w:szCs w:val="18"/>
        </w:rPr>
        <w:t>p</w:t>
      </w:r>
      <w:r w:rsidR="00737B63">
        <w:rPr>
          <w:rFonts w:cs="Arial"/>
          <w:sz w:val="18"/>
          <w:szCs w:val="18"/>
        </w:rPr>
        <w:t>artie</w:t>
      </w:r>
      <w:r w:rsidRPr="001F5750">
        <w:rPr>
          <w:rFonts w:cs="Arial"/>
          <w:sz w:val="18"/>
          <w:szCs w:val="18"/>
        </w:rPr>
        <w:t xml:space="preserve">nt au </w:t>
      </w:r>
      <w:r w:rsidR="00737B63">
        <w:rPr>
          <w:rFonts w:cs="Arial"/>
          <w:sz w:val="18"/>
          <w:szCs w:val="18"/>
        </w:rPr>
        <w:t>Concessionnaire</w:t>
      </w:r>
      <w:r w:rsidRPr="001F5750">
        <w:rPr>
          <w:rFonts w:cs="Arial"/>
          <w:sz w:val="18"/>
          <w:szCs w:val="18"/>
        </w:rPr>
        <w:t xml:space="preserve"> de prendre connaissance de ces servitudes et de leurs évolutions dans le temps, sans recours possible contre le </w:t>
      </w:r>
      <w:r w:rsidR="006A3DD8">
        <w:rPr>
          <w:rFonts w:cs="Arial"/>
          <w:sz w:val="18"/>
          <w:szCs w:val="18"/>
        </w:rPr>
        <w:t>Concédant</w:t>
      </w:r>
      <w:r w:rsidRPr="001F5750">
        <w:rPr>
          <w:rFonts w:cs="Arial"/>
          <w:sz w:val="18"/>
          <w:szCs w:val="18"/>
        </w:rPr>
        <w:t>.</w:t>
      </w:r>
    </w:p>
    <w:p w14:paraId="28E7D8AF" w14:textId="77777777" w:rsidR="00966CCE" w:rsidRPr="001F5750" w:rsidRDefault="00966CCE" w:rsidP="00FA4341">
      <w:pPr>
        <w:spacing w:before="120" w:after="120" w:line="240" w:lineRule="auto"/>
        <w:jc w:val="both"/>
        <w:rPr>
          <w:rFonts w:cs="Arial"/>
          <w:sz w:val="18"/>
        </w:rPr>
      </w:pPr>
    </w:p>
    <w:p w14:paraId="21880384" w14:textId="0986436D" w:rsidR="00966CCE"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228" w:name="_Toc122300349"/>
      <w:bookmarkStart w:id="229" w:name="_Toc125039887"/>
      <w:bookmarkStart w:id="230" w:name="_Toc222495077"/>
      <w:r w:rsidRPr="00DF7B3F">
        <w:rPr>
          <w:rFonts w:ascii="Arial" w:hAnsi="Arial" w:cs="Arial"/>
          <w:sz w:val="20"/>
          <w:szCs w:val="22"/>
        </w:rPr>
        <w:t>Préparation technique</w:t>
      </w:r>
      <w:bookmarkEnd w:id="228"/>
      <w:bookmarkEnd w:id="229"/>
      <w:bookmarkEnd w:id="230"/>
    </w:p>
    <w:p w14:paraId="3D498107" w14:textId="0A86DCB2" w:rsidR="00966CCE" w:rsidRPr="00680F2E" w:rsidRDefault="00DF7B3F" w:rsidP="00FA4341">
      <w:pPr>
        <w:pStyle w:val="5-TEXTE"/>
        <w:spacing w:before="120" w:after="120" w:line="240" w:lineRule="auto"/>
        <w:rPr>
          <w:rFonts w:cs="Arial"/>
        </w:rPr>
      </w:pPr>
      <w:r w:rsidRPr="00DF7B3F">
        <w:rPr>
          <w:rFonts w:cs="Arial"/>
        </w:rPr>
        <w:t xml:space="preserve">Le </w:t>
      </w:r>
      <w:r w:rsidR="00737B63">
        <w:rPr>
          <w:rFonts w:cs="Arial"/>
        </w:rPr>
        <w:t>Concessionnaire</w:t>
      </w:r>
      <w:r w:rsidRPr="00DF7B3F">
        <w:rPr>
          <w:rFonts w:cs="Arial"/>
        </w:rPr>
        <w:t xml:space="preserve"> prend toutes dispositions utiles techniquement pour que soit assurée la parfaite continuité du service à la </w:t>
      </w:r>
      <w:r w:rsidR="00C56924">
        <w:rPr>
          <w:rFonts w:cs="Arial"/>
        </w:rPr>
        <w:t>Date</w:t>
      </w:r>
      <w:r w:rsidRPr="00DF7B3F">
        <w:rPr>
          <w:rFonts w:cs="Arial"/>
        </w:rPr>
        <w:t xml:space="preserve"> de démarrage de l’exploitation.</w:t>
      </w:r>
    </w:p>
    <w:p w14:paraId="47E7C21C" w14:textId="498A0BC4" w:rsidR="00966CCE" w:rsidRPr="00680F2E" w:rsidRDefault="00DF7B3F" w:rsidP="00FA4341">
      <w:pPr>
        <w:pStyle w:val="5-TEXTE"/>
        <w:spacing w:before="120" w:after="120" w:line="240" w:lineRule="auto"/>
        <w:rPr>
          <w:rFonts w:cs="Arial"/>
        </w:rPr>
      </w:pPr>
      <w:proofErr w:type="spellStart"/>
      <w:r w:rsidRPr="00DF7B3F">
        <w:rPr>
          <w:rFonts w:cs="Arial"/>
        </w:rPr>
        <w:t>A</w:t>
      </w:r>
      <w:proofErr w:type="spellEnd"/>
      <w:r w:rsidRPr="00DF7B3F">
        <w:rPr>
          <w:rFonts w:cs="Arial"/>
        </w:rPr>
        <w:t xml:space="preserve"> ce titre, le </w:t>
      </w:r>
      <w:r w:rsidR="00737B63">
        <w:rPr>
          <w:rFonts w:cs="Arial"/>
        </w:rPr>
        <w:t>Concessionnaire</w:t>
      </w:r>
      <w:r w:rsidRPr="00DF7B3F">
        <w:rPr>
          <w:rFonts w:cs="Arial"/>
        </w:rPr>
        <w:t xml:space="preserve"> prend connaissance du service au travers :</w:t>
      </w:r>
    </w:p>
    <w:p w14:paraId="2C36D6A0" w14:textId="51A7D197" w:rsidR="00966CCE" w:rsidRPr="00680F2E" w:rsidRDefault="00DF7B3F" w:rsidP="000A0B2E">
      <w:pPr>
        <w:pStyle w:val="5-TEXTE"/>
        <w:numPr>
          <w:ilvl w:val="0"/>
          <w:numId w:val="13"/>
        </w:numPr>
        <w:spacing w:before="120" w:after="120" w:line="240" w:lineRule="auto"/>
        <w:rPr>
          <w:rFonts w:cs="Arial"/>
        </w:rPr>
      </w:pPr>
      <w:r w:rsidRPr="00DF7B3F">
        <w:rPr>
          <w:rFonts w:cs="Arial"/>
        </w:rPr>
        <w:t xml:space="preserve">De visites des installations qu’il pourra solliciter auprès du </w:t>
      </w:r>
      <w:r w:rsidR="006A3DD8">
        <w:rPr>
          <w:rFonts w:cs="Arial"/>
        </w:rPr>
        <w:t>Concédant</w:t>
      </w:r>
      <w:r w:rsidR="00737B63">
        <w:rPr>
          <w:rFonts w:cs="Arial"/>
        </w:rPr>
        <w:t xml:space="preserve"> </w:t>
      </w:r>
      <w:r w:rsidRPr="00DF7B3F">
        <w:rPr>
          <w:rFonts w:cs="Arial"/>
        </w:rPr>
        <w:t>;</w:t>
      </w:r>
    </w:p>
    <w:p w14:paraId="4C29FFD1" w14:textId="2D845A56" w:rsidR="00966CCE" w:rsidRPr="00680F2E" w:rsidRDefault="00DF7B3F" w:rsidP="000A0B2E">
      <w:pPr>
        <w:pStyle w:val="5-TEXTE"/>
        <w:numPr>
          <w:ilvl w:val="0"/>
          <w:numId w:val="13"/>
        </w:numPr>
        <w:spacing w:before="120" w:after="120" w:line="240" w:lineRule="auto"/>
        <w:rPr>
          <w:rFonts w:cs="Arial"/>
        </w:rPr>
      </w:pPr>
      <w:r w:rsidRPr="00DF7B3F">
        <w:rPr>
          <w:rFonts w:cs="Arial"/>
        </w:rPr>
        <w:t xml:space="preserve">De questions qu’il pourra adresser au </w:t>
      </w:r>
      <w:r w:rsidR="006A3DD8">
        <w:rPr>
          <w:rFonts w:cs="Arial"/>
        </w:rPr>
        <w:t>Concédant</w:t>
      </w:r>
      <w:r w:rsidR="00737B63">
        <w:rPr>
          <w:rFonts w:cs="Arial"/>
        </w:rPr>
        <w:t xml:space="preserve"> </w:t>
      </w:r>
      <w:r w:rsidRPr="00DF7B3F">
        <w:rPr>
          <w:rFonts w:cs="Arial"/>
        </w:rPr>
        <w:t>;</w:t>
      </w:r>
    </w:p>
    <w:p w14:paraId="0247C8A0" w14:textId="5C1CA999" w:rsidR="00966CCE" w:rsidRPr="00680F2E" w:rsidRDefault="00DF7B3F" w:rsidP="00FA4341">
      <w:pPr>
        <w:pStyle w:val="5-TEXTE"/>
        <w:spacing w:before="120" w:after="120" w:line="240" w:lineRule="auto"/>
        <w:rPr>
          <w:rFonts w:cs="Arial"/>
        </w:rPr>
      </w:pPr>
      <w:r w:rsidRPr="00DF7B3F">
        <w:rPr>
          <w:rFonts w:cs="Arial"/>
        </w:rPr>
        <w:t xml:space="preserve">Pour les visites précitées, un ou plusieurs représentants du </w:t>
      </w:r>
      <w:r w:rsidR="006A3DD8">
        <w:rPr>
          <w:rFonts w:cs="Arial"/>
        </w:rPr>
        <w:t>Concédant</w:t>
      </w:r>
      <w:r w:rsidR="00737B63">
        <w:rPr>
          <w:rFonts w:cs="Arial"/>
        </w:rPr>
        <w:t xml:space="preserve"> </w:t>
      </w:r>
      <w:r w:rsidRPr="00DF7B3F">
        <w:rPr>
          <w:rFonts w:cs="Arial"/>
        </w:rPr>
        <w:t>s</w:t>
      </w:r>
      <w:r w:rsidR="00ED7A9F">
        <w:rPr>
          <w:rFonts w:cs="Arial"/>
        </w:rPr>
        <w:t xml:space="preserve">ont systématiquement présents. </w:t>
      </w:r>
      <w:r w:rsidRPr="00DF7B3F">
        <w:rPr>
          <w:rFonts w:cs="Arial"/>
        </w:rPr>
        <w:t xml:space="preserve">Le </w:t>
      </w:r>
      <w:r w:rsidR="00737B63">
        <w:rPr>
          <w:rFonts w:cs="Arial"/>
        </w:rPr>
        <w:t>Concessionnaire</w:t>
      </w:r>
      <w:r w:rsidRPr="00DF7B3F">
        <w:rPr>
          <w:rFonts w:cs="Arial"/>
        </w:rPr>
        <w:t xml:space="preserve"> peut quant à lui s’adjoindre les services d’un huissier à ses frais.</w:t>
      </w:r>
    </w:p>
    <w:p w14:paraId="16E8517C" w14:textId="77777777" w:rsidR="00966CCE" w:rsidRPr="00580541" w:rsidRDefault="00966CCE" w:rsidP="00FA4341">
      <w:pPr>
        <w:spacing w:before="120" w:after="120" w:line="240" w:lineRule="auto"/>
        <w:rPr>
          <w:rFonts w:cs="Arial"/>
          <w:sz w:val="18"/>
        </w:rPr>
      </w:pPr>
    </w:p>
    <w:p w14:paraId="698AADBB" w14:textId="5231AB70" w:rsidR="00966CCE" w:rsidRPr="00580541" w:rsidRDefault="00545382" w:rsidP="006166BF">
      <w:pPr>
        <w:pStyle w:val="Titre1"/>
        <w:numPr>
          <w:ilvl w:val="1"/>
          <w:numId w:val="3"/>
        </w:numPr>
        <w:tabs>
          <w:tab w:val="left" w:pos="2268"/>
        </w:tabs>
        <w:spacing w:before="120" w:after="120"/>
        <w:rPr>
          <w:rFonts w:ascii="Arial" w:hAnsi="Arial" w:cs="Arial"/>
          <w:sz w:val="20"/>
          <w:szCs w:val="22"/>
        </w:rPr>
      </w:pPr>
      <w:bookmarkStart w:id="231" w:name="_Toc53516557"/>
      <w:bookmarkStart w:id="232" w:name="_Toc122300350"/>
      <w:bookmarkStart w:id="233" w:name="_Toc125039888"/>
      <w:bookmarkStart w:id="234" w:name="_Toc222495078"/>
      <w:r>
        <w:rPr>
          <w:rFonts w:ascii="Arial" w:hAnsi="Arial" w:cs="Arial"/>
          <w:sz w:val="20"/>
          <w:szCs w:val="22"/>
        </w:rPr>
        <w:t>Autorisation</w:t>
      </w:r>
      <w:r w:rsidR="00DF7B3F" w:rsidRPr="00DF7B3F">
        <w:rPr>
          <w:rFonts w:ascii="Arial" w:hAnsi="Arial" w:cs="Arial"/>
          <w:sz w:val="20"/>
          <w:szCs w:val="22"/>
        </w:rPr>
        <w:t>s</w:t>
      </w:r>
      <w:bookmarkEnd w:id="231"/>
      <w:bookmarkEnd w:id="232"/>
      <w:bookmarkEnd w:id="233"/>
      <w:bookmarkEnd w:id="234"/>
    </w:p>
    <w:p w14:paraId="46219F82" w14:textId="58D4FDF1" w:rsidR="00D939C1" w:rsidRPr="00DE1447" w:rsidRDefault="00DF7B3F" w:rsidP="00FA4341">
      <w:pPr>
        <w:pStyle w:val="5-TEXTE"/>
        <w:spacing w:before="120" w:after="120" w:line="240" w:lineRule="auto"/>
        <w:rPr>
          <w:rFonts w:cs="Arial"/>
        </w:rPr>
      </w:pPr>
      <w:r w:rsidRPr="00DF7B3F">
        <w:rPr>
          <w:rFonts w:cs="Arial"/>
        </w:rPr>
        <w:t xml:space="preserve">Dès la </w:t>
      </w:r>
      <w:r w:rsidR="00C56924">
        <w:rPr>
          <w:rFonts w:cs="Arial"/>
        </w:rPr>
        <w:t>Date</w:t>
      </w:r>
      <w:r w:rsidRPr="00DF7B3F">
        <w:rPr>
          <w:rFonts w:cs="Arial"/>
        </w:rPr>
        <w:t xml:space="preserve"> de signature de </w:t>
      </w:r>
      <w:r w:rsidR="00075C61" w:rsidRPr="00075C61">
        <w:rPr>
          <w:rFonts w:cs="Arial"/>
        </w:rPr>
        <w:t xml:space="preserve">la </w:t>
      </w:r>
      <w:r w:rsidR="00684EED">
        <w:rPr>
          <w:rFonts w:cs="Arial"/>
        </w:rPr>
        <w:t>c</w:t>
      </w:r>
      <w:r w:rsidR="00A021B3">
        <w:rPr>
          <w:rFonts w:cs="Arial"/>
        </w:rPr>
        <w:t>onvention</w:t>
      </w:r>
      <w:r w:rsidRPr="00DF7B3F">
        <w:rPr>
          <w:rFonts w:cs="Arial"/>
        </w:rPr>
        <w:t xml:space="preserve">, le </w:t>
      </w:r>
      <w:r w:rsidR="00737B63">
        <w:rPr>
          <w:rFonts w:cs="Arial"/>
        </w:rPr>
        <w:t>Concessionnaire</w:t>
      </w:r>
      <w:r w:rsidRPr="00DF7B3F">
        <w:rPr>
          <w:rFonts w:cs="Arial"/>
        </w:rPr>
        <w:t xml:space="preserve"> réclame sans délai au </w:t>
      </w:r>
      <w:r w:rsidR="006A3DD8">
        <w:rPr>
          <w:rFonts w:cs="Arial"/>
        </w:rPr>
        <w:t>Concédant</w:t>
      </w:r>
      <w:r w:rsidRPr="00DF7B3F">
        <w:rPr>
          <w:rFonts w:cs="Arial"/>
        </w:rPr>
        <w:t xml:space="preserve">, les </w:t>
      </w:r>
      <w:r w:rsidR="00545382">
        <w:rPr>
          <w:rFonts w:cs="Arial"/>
        </w:rPr>
        <w:t>Autorisation</w:t>
      </w:r>
      <w:r w:rsidRPr="00DF7B3F">
        <w:rPr>
          <w:rFonts w:cs="Arial"/>
        </w:rPr>
        <w:t xml:space="preserve">s </w:t>
      </w:r>
      <w:r w:rsidR="00E07CE7">
        <w:rPr>
          <w:rFonts w:cs="Arial"/>
        </w:rPr>
        <w:t xml:space="preserve">administratives </w:t>
      </w:r>
      <w:r w:rsidRPr="00DF7B3F">
        <w:t xml:space="preserve">existantes, </w:t>
      </w:r>
      <w:r w:rsidRPr="00DF7B3F">
        <w:rPr>
          <w:rFonts w:cs="Arial"/>
        </w:rPr>
        <w:t xml:space="preserve">nécessaires à l’exécution des missions qui lui sont confiées au titre de la présente </w:t>
      </w:r>
      <w:r w:rsidR="00A021B3">
        <w:rPr>
          <w:rFonts w:cs="Arial"/>
        </w:rPr>
        <w:t>Convention</w:t>
      </w:r>
      <w:r w:rsidRPr="00DF7B3F">
        <w:rPr>
          <w:rFonts w:cs="Arial"/>
        </w:rPr>
        <w:t>.</w:t>
      </w:r>
    </w:p>
    <w:p w14:paraId="60881AF8" w14:textId="4A950235" w:rsidR="00966CCE" w:rsidRPr="00680F2E" w:rsidRDefault="00DF7B3F" w:rsidP="00FA4341">
      <w:pPr>
        <w:pStyle w:val="5-TEXTE"/>
        <w:spacing w:before="120" w:after="120" w:line="240" w:lineRule="auto"/>
        <w:rPr>
          <w:rFonts w:cs="Arial"/>
        </w:rPr>
      </w:pPr>
      <w:r w:rsidRPr="00DF7B3F">
        <w:rPr>
          <w:rFonts w:cs="Arial"/>
        </w:rPr>
        <w:t xml:space="preserve">L’élaboration et le dépôt des autres dossiers nécessaires à l’exécution des missions qui lui sont confiées au titre de la présente </w:t>
      </w:r>
      <w:r w:rsidR="00A021B3">
        <w:rPr>
          <w:rFonts w:cs="Arial"/>
        </w:rPr>
        <w:t>Convention</w:t>
      </w:r>
      <w:r w:rsidRPr="00DF7B3F">
        <w:rPr>
          <w:rFonts w:cs="Arial"/>
        </w:rPr>
        <w:t xml:space="preserve">, sont placés sous la seule responsabilité du </w:t>
      </w:r>
      <w:r w:rsidR="00737B63">
        <w:rPr>
          <w:rFonts w:cs="Arial"/>
        </w:rPr>
        <w:t>Concessionnaire</w:t>
      </w:r>
      <w:r w:rsidRPr="00DF7B3F">
        <w:rPr>
          <w:rFonts w:cs="Arial"/>
        </w:rPr>
        <w:t>, qui en assume l’entière responsabilité.</w:t>
      </w:r>
    </w:p>
    <w:p w14:paraId="607F8212" w14:textId="77777777" w:rsidR="00966CCE" w:rsidRPr="00580541" w:rsidRDefault="00966CCE" w:rsidP="00FA4341">
      <w:pPr>
        <w:spacing w:before="120" w:after="120" w:line="240" w:lineRule="auto"/>
        <w:rPr>
          <w:rFonts w:cs="Arial"/>
          <w:sz w:val="18"/>
        </w:rPr>
      </w:pPr>
    </w:p>
    <w:p w14:paraId="16ADCE8C" w14:textId="36438B50" w:rsidR="00966CCE" w:rsidRPr="00580541" w:rsidRDefault="00DF7B3F" w:rsidP="006166BF">
      <w:pPr>
        <w:pStyle w:val="Titre1"/>
        <w:numPr>
          <w:ilvl w:val="1"/>
          <w:numId w:val="3"/>
        </w:numPr>
        <w:tabs>
          <w:tab w:val="left" w:pos="2268"/>
        </w:tabs>
        <w:spacing w:before="120" w:after="120"/>
        <w:rPr>
          <w:rFonts w:ascii="Arial" w:hAnsi="Arial" w:cs="Arial"/>
          <w:sz w:val="20"/>
          <w:szCs w:val="22"/>
        </w:rPr>
      </w:pPr>
      <w:bookmarkStart w:id="235" w:name="_Toc122300351"/>
      <w:bookmarkStart w:id="236" w:name="_Toc125039889"/>
      <w:bookmarkStart w:id="237" w:name="_Toc222495079"/>
      <w:r w:rsidRPr="00DF7B3F">
        <w:rPr>
          <w:rFonts w:ascii="Arial" w:hAnsi="Arial" w:cs="Arial"/>
          <w:sz w:val="20"/>
          <w:szCs w:val="22"/>
        </w:rPr>
        <w:t xml:space="preserve">Contrats en cours à la </w:t>
      </w:r>
      <w:r w:rsidR="00C56924">
        <w:rPr>
          <w:rFonts w:ascii="Arial" w:hAnsi="Arial" w:cs="Arial"/>
          <w:sz w:val="20"/>
          <w:szCs w:val="22"/>
        </w:rPr>
        <w:t>Date</w:t>
      </w:r>
      <w:r w:rsidRPr="00DF7B3F">
        <w:rPr>
          <w:rFonts w:ascii="Arial" w:hAnsi="Arial" w:cs="Arial"/>
          <w:sz w:val="20"/>
          <w:szCs w:val="22"/>
        </w:rPr>
        <w:t xml:space="preserve"> de signature de la </w:t>
      </w:r>
      <w:r w:rsidR="00A021B3">
        <w:rPr>
          <w:rFonts w:ascii="Arial" w:hAnsi="Arial" w:cs="Arial"/>
          <w:sz w:val="20"/>
          <w:szCs w:val="22"/>
        </w:rPr>
        <w:t>Convention</w:t>
      </w:r>
      <w:bookmarkEnd w:id="235"/>
      <w:bookmarkEnd w:id="236"/>
      <w:bookmarkEnd w:id="237"/>
    </w:p>
    <w:p w14:paraId="705756A7" w14:textId="00B2F817" w:rsidR="00B7766A" w:rsidRDefault="00B7766A" w:rsidP="00B7766A">
      <w:pPr>
        <w:pStyle w:val="5-TEXTE"/>
        <w:spacing w:before="120" w:after="120"/>
      </w:pPr>
      <w:proofErr w:type="spellStart"/>
      <w:r w:rsidRPr="00AE48F1">
        <w:t>A</w:t>
      </w:r>
      <w:proofErr w:type="spellEnd"/>
      <w:r w:rsidRPr="00AE48F1">
        <w:t xml:space="preserve"> compter de la Date de démarrage de l’</w:t>
      </w:r>
      <w:r w:rsidR="00013EF3">
        <w:t>e</w:t>
      </w:r>
      <w:r w:rsidRPr="00AE48F1">
        <w:t xml:space="preserve">xploitation, le </w:t>
      </w:r>
      <w:r w:rsidR="00737B63">
        <w:t>Concessionnaire</w:t>
      </w:r>
      <w:r w:rsidRPr="00AE48F1">
        <w:t xml:space="preserve"> est immédiatement substitué au </w:t>
      </w:r>
      <w:r w:rsidR="006A3DD8">
        <w:t>Concédant</w:t>
      </w:r>
      <w:r w:rsidR="00737B63">
        <w:t xml:space="preserve"> </w:t>
      </w:r>
      <w:r w:rsidRPr="00AE48F1">
        <w:t xml:space="preserve">et au précédant </w:t>
      </w:r>
      <w:r w:rsidR="00737B63">
        <w:t>Concessionnaire</w:t>
      </w:r>
      <w:r w:rsidRPr="00AE48F1">
        <w:t xml:space="preserve"> dans </w:t>
      </w:r>
      <w:r>
        <w:t>l’</w:t>
      </w:r>
      <w:r w:rsidRPr="00AE48F1">
        <w:t>exercice de leurs droits et obligations pour les contrats en cours qu’il a expressément choisis de reprendre</w:t>
      </w:r>
      <w:r>
        <w:t>.</w:t>
      </w:r>
    </w:p>
    <w:p w14:paraId="61A42A7E" w14:textId="0D414DBE" w:rsidR="00B7766A" w:rsidRDefault="00B7766A" w:rsidP="00B7766A">
      <w:pPr>
        <w:pStyle w:val="5-TEXTE"/>
        <w:spacing w:before="120" w:after="120"/>
      </w:pPr>
      <w:r w:rsidRPr="00607DD6">
        <w:t xml:space="preserve">Pendant la </w:t>
      </w:r>
      <w:r w:rsidR="00034B3A">
        <w:t>Période de tuilage</w:t>
      </w:r>
      <w:r w:rsidRPr="00607DD6">
        <w:t xml:space="preserve">, le </w:t>
      </w:r>
      <w:r w:rsidR="00737B63">
        <w:t>Concessionnaire</w:t>
      </w:r>
      <w:r w:rsidRPr="00607DD6">
        <w:t xml:space="preserve"> se rapproche du </w:t>
      </w:r>
      <w:r w:rsidR="006A3DD8">
        <w:t>Concédant</w:t>
      </w:r>
      <w:r w:rsidR="00737B63">
        <w:t xml:space="preserve"> </w:t>
      </w:r>
      <w:r w:rsidRPr="00607DD6">
        <w:t>et</w:t>
      </w:r>
      <w:r>
        <w:t xml:space="preserve">, </w:t>
      </w:r>
      <w:r w:rsidRPr="00607DD6">
        <w:t>le cas échéant</w:t>
      </w:r>
      <w:r>
        <w:t xml:space="preserve">, le(s) </w:t>
      </w:r>
      <w:r w:rsidR="00737B63">
        <w:t>Concessionnaire</w:t>
      </w:r>
      <w:r>
        <w:t xml:space="preserve">(s) et/ou le(s) </w:t>
      </w:r>
      <w:r w:rsidRPr="00DF7B3F">
        <w:t>exploitant</w:t>
      </w:r>
      <w:r>
        <w:t>(s)</w:t>
      </w:r>
      <w:r w:rsidRPr="00DF7B3F">
        <w:t xml:space="preserve"> sortant</w:t>
      </w:r>
      <w:r>
        <w:t>s</w:t>
      </w:r>
      <w:r w:rsidRPr="00607DD6">
        <w:t xml:space="preserve"> afin d’identifier les contrats en cours et l’opportunité, le cas échéant</w:t>
      </w:r>
      <w:r>
        <w:t xml:space="preserve">, </w:t>
      </w:r>
      <w:r w:rsidRPr="00607DD6">
        <w:t>de se substituer à eux, s’ils y trouvent un intérêt particulier</w:t>
      </w:r>
      <w:r w:rsidRPr="000E1C99">
        <w:t>.</w:t>
      </w:r>
    </w:p>
    <w:p w14:paraId="71FF1E47" w14:textId="1D3CDA05" w:rsidR="00B7766A" w:rsidRPr="00B7766A" w:rsidRDefault="00B7766A" w:rsidP="00B7766A">
      <w:pPr>
        <w:pStyle w:val="5-TEXTE"/>
        <w:spacing w:before="120" w:after="120"/>
      </w:pPr>
      <w:r w:rsidRPr="00B7766A">
        <w:t xml:space="preserve">Les contrats non repris sont résiliés par le(s) </w:t>
      </w:r>
      <w:r w:rsidR="00737B63">
        <w:t>Concessionnaire</w:t>
      </w:r>
      <w:r w:rsidRPr="00B7766A">
        <w:t>(s) et/ou occupants sortants, à leurs frais.</w:t>
      </w:r>
    </w:p>
    <w:p w14:paraId="63398952" w14:textId="1C433ECE" w:rsidR="00B7766A" w:rsidRDefault="00B7766A" w:rsidP="00B7766A">
      <w:pPr>
        <w:pStyle w:val="5-TEXTE"/>
        <w:spacing w:before="120" w:after="120"/>
      </w:pPr>
      <w:r w:rsidRPr="00AE48F1">
        <w:t xml:space="preserve">Le </w:t>
      </w:r>
      <w:r w:rsidR="00737B63">
        <w:t>Concessionnaire</w:t>
      </w:r>
      <w:r w:rsidRPr="00AE48F1">
        <w:t xml:space="preserve"> a l’obligation de reprendre les conventions </w:t>
      </w:r>
      <w:r>
        <w:t xml:space="preserve">d’occupation temporaires du domaine public ainsi que les </w:t>
      </w:r>
      <w:r w:rsidR="00D5465B">
        <w:t>a</w:t>
      </w:r>
      <w:r w:rsidR="00545382">
        <w:t>utorisation</w:t>
      </w:r>
      <w:r>
        <w:t xml:space="preserve">s d’occupation temporaires du domaine public arrivant à échéance le 31 décembre 2027. </w:t>
      </w:r>
      <w:r w:rsidRPr="00AE48F1">
        <w:t>La liste des</w:t>
      </w:r>
      <w:r>
        <w:t>dits</w:t>
      </w:r>
      <w:r w:rsidRPr="00AE48F1">
        <w:t xml:space="preserve"> contrats ainsi transférés au </w:t>
      </w:r>
      <w:r w:rsidR="00737B63">
        <w:t>Concessionnaire</w:t>
      </w:r>
      <w:r w:rsidRPr="00AE48F1">
        <w:t xml:space="preserve"> figure en </w:t>
      </w:r>
      <w:r w:rsidR="00A0321F">
        <w:t>Annexe</w:t>
      </w:r>
      <w:r w:rsidRPr="00AE48F1">
        <w:t xml:space="preserve"> </w:t>
      </w:r>
      <w:r w:rsidR="00D40EE2">
        <w:t>4</w:t>
      </w:r>
      <w:r w:rsidRPr="00AE48F1">
        <w:t>.</w:t>
      </w:r>
      <w:r>
        <w:t xml:space="preserve"> </w:t>
      </w:r>
    </w:p>
    <w:p w14:paraId="6ECF1E9D" w14:textId="77777777" w:rsidR="001233B8" w:rsidRDefault="001233B8" w:rsidP="00E34A52">
      <w:pPr>
        <w:jc w:val="both"/>
        <w:rPr>
          <w:rFonts w:cs="Arial"/>
          <w:sz w:val="18"/>
          <w:szCs w:val="20"/>
        </w:rPr>
      </w:pPr>
    </w:p>
    <w:p w14:paraId="583508A1" w14:textId="60755945" w:rsidR="00966CCE" w:rsidRPr="00580541" w:rsidRDefault="00DF7B3F" w:rsidP="006166BF">
      <w:pPr>
        <w:pStyle w:val="Titre1"/>
        <w:numPr>
          <w:ilvl w:val="1"/>
          <w:numId w:val="3"/>
        </w:numPr>
        <w:tabs>
          <w:tab w:val="left" w:pos="2268"/>
        </w:tabs>
        <w:spacing w:before="120" w:after="120"/>
        <w:rPr>
          <w:rFonts w:ascii="Arial" w:hAnsi="Arial" w:cs="Arial"/>
          <w:sz w:val="20"/>
          <w:szCs w:val="22"/>
        </w:rPr>
      </w:pPr>
      <w:bookmarkStart w:id="238" w:name="_Toc498691428"/>
      <w:r w:rsidRPr="00DF7B3F">
        <w:rPr>
          <w:rFonts w:ascii="Arial" w:hAnsi="Arial" w:cs="Arial"/>
          <w:sz w:val="20"/>
          <w:szCs w:val="22"/>
        </w:rPr>
        <w:t xml:space="preserve"> </w:t>
      </w:r>
      <w:bookmarkStart w:id="239" w:name="_Toc53516558"/>
      <w:bookmarkStart w:id="240" w:name="_Toc122300352"/>
      <w:bookmarkStart w:id="241" w:name="_Toc125039890"/>
      <w:bookmarkStart w:id="242" w:name="_Toc222495080"/>
      <w:r w:rsidRPr="00DF7B3F">
        <w:rPr>
          <w:rFonts w:ascii="Arial" w:hAnsi="Arial" w:cs="Arial"/>
          <w:sz w:val="20"/>
          <w:szCs w:val="22"/>
        </w:rPr>
        <w:t>Contentieux, sinistres et litiges</w:t>
      </w:r>
      <w:bookmarkEnd w:id="238"/>
      <w:bookmarkEnd w:id="239"/>
      <w:bookmarkEnd w:id="240"/>
      <w:bookmarkEnd w:id="241"/>
      <w:bookmarkEnd w:id="242"/>
    </w:p>
    <w:p w14:paraId="04481171" w14:textId="2AF65324" w:rsidR="00D43154" w:rsidRDefault="00DF7B3F" w:rsidP="00FA4341">
      <w:pPr>
        <w:pStyle w:val="5-TEXTE"/>
        <w:spacing w:before="120" w:after="120" w:line="240" w:lineRule="auto"/>
        <w:rPr>
          <w:rFonts w:cs="Arial"/>
        </w:rPr>
      </w:pPr>
      <w:r w:rsidRPr="00DF7B3F">
        <w:rPr>
          <w:rFonts w:cs="Arial"/>
        </w:rPr>
        <w:t xml:space="preserve">Le </w:t>
      </w:r>
      <w:r w:rsidR="00737B63">
        <w:rPr>
          <w:rFonts w:cs="Arial"/>
        </w:rPr>
        <w:t>Concessionnaire</w:t>
      </w:r>
      <w:r w:rsidRPr="00DF7B3F">
        <w:rPr>
          <w:rFonts w:cs="Arial"/>
        </w:rPr>
        <w:t xml:space="preserve"> se coordonne avec </w:t>
      </w:r>
      <w:r w:rsidR="003F1F6B">
        <w:rPr>
          <w:rFonts w:cs="Arial"/>
        </w:rPr>
        <w:t xml:space="preserve">le(s) </w:t>
      </w:r>
      <w:r w:rsidR="00737B63">
        <w:rPr>
          <w:rFonts w:cs="Arial"/>
        </w:rPr>
        <w:t>Concessionnaire</w:t>
      </w:r>
      <w:r w:rsidR="003F1F6B">
        <w:rPr>
          <w:rFonts w:cs="Arial"/>
        </w:rPr>
        <w:t>(s) et/ou</w:t>
      </w:r>
      <w:r w:rsidR="00E41A70">
        <w:rPr>
          <w:rFonts w:cs="Arial"/>
        </w:rPr>
        <w:t xml:space="preserve"> le(s) </w:t>
      </w:r>
      <w:r w:rsidRPr="00DF7B3F">
        <w:rPr>
          <w:rFonts w:cs="Arial"/>
        </w:rPr>
        <w:t>exploitant</w:t>
      </w:r>
      <w:r w:rsidR="00E41A70">
        <w:rPr>
          <w:rFonts w:cs="Arial"/>
        </w:rPr>
        <w:t>(s)</w:t>
      </w:r>
      <w:r w:rsidRPr="00DF7B3F">
        <w:rPr>
          <w:rFonts w:cs="Arial"/>
        </w:rPr>
        <w:t xml:space="preserve"> sortant</w:t>
      </w:r>
      <w:r w:rsidR="00E41A70">
        <w:rPr>
          <w:rFonts w:cs="Arial"/>
        </w:rPr>
        <w:t>s</w:t>
      </w:r>
      <w:r w:rsidRPr="00DF7B3F">
        <w:rPr>
          <w:rFonts w:cs="Arial"/>
        </w:rPr>
        <w:t xml:space="preserve"> pour les contentieux, éventuellement en cours</w:t>
      </w:r>
      <w:r w:rsidR="00D43154">
        <w:rPr>
          <w:rFonts w:cs="Arial"/>
        </w:rPr>
        <w:t xml:space="preserve">, étant précisé que les contentieux en cours seront gérés par le </w:t>
      </w:r>
      <w:r w:rsidR="00737B63">
        <w:rPr>
          <w:rFonts w:cs="Arial"/>
        </w:rPr>
        <w:t>Concessionnaire</w:t>
      </w:r>
      <w:r w:rsidR="00E41A70">
        <w:rPr>
          <w:rFonts w:cs="Arial"/>
        </w:rPr>
        <w:t xml:space="preserve"> et le(s)</w:t>
      </w:r>
      <w:r w:rsidR="00D43154">
        <w:rPr>
          <w:rFonts w:cs="Arial"/>
        </w:rPr>
        <w:t>exploitant</w:t>
      </w:r>
      <w:r w:rsidR="00E41A70">
        <w:rPr>
          <w:rFonts w:cs="Arial"/>
        </w:rPr>
        <w:t>(s)</w:t>
      </w:r>
      <w:r w:rsidR="00D43154">
        <w:rPr>
          <w:rFonts w:cs="Arial"/>
        </w:rPr>
        <w:t xml:space="preserve"> sortant</w:t>
      </w:r>
      <w:r w:rsidR="00E41A70">
        <w:rPr>
          <w:rFonts w:cs="Arial"/>
        </w:rPr>
        <w:t>s</w:t>
      </w:r>
      <w:r w:rsidR="00D43154">
        <w:rPr>
          <w:rFonts w:cs="Arial"/>
        </w:rPr>
        <w:t xml:space="preserve">, ce dernier étant </w:t>
      </w:r>
      <w:r w:rsidR="00737B63">
        <w:rPr>
          <w:rFonts w:cs="Arial"/>
        </w:rPr>
        <w:t>Partie</w:t>
      </w:r>
      <w:r w:rsidR="00D43154">
        <w:rPr>
          <w:rFonts w:cs="Arial"/>
        </w:rPr>
        <w:t xml:space="preserve"> au li</w:t>
      </w:r>
      <w:r w:rsidR="00547065">
        <w:rPr>
          <w:rFonts w:cs="Arial"/>
        </w:rPr>
        <w:t>ti</w:t>
      </w:r>
      <w:r w:rsidR="00D43154">
        <w:rPr>
          <w:rFonts w:cs="Arial"/>
        </w:rPr>
        <w:t>ge, en qualité soit de débiteur, soit de créancier.</w:t>
      </w:r>
    </w:p>
    <w:p w14:paraId="114EE654" w14:textId="7117759D" w:rsidR="0077484D" w:rsidRPr="006166BF" w:rsidRDefault="0077484D" w:rsidP="00FA4341">
      <w:pPr>
        <w:spacing w:before="120" w:after="120" w:line="240" w:lineRule="auto"/>
        <w:rPr>
          <w:rFonts w:eastAsia="Times New Roman" w:cs="Arial"/>
          <w:bCs/>
          <w:color w:val="000000"/>
          <w:szCs w:val="20"/>
          <w:lang w:eastAsia="fr-FR"/>
        </w:rPr>
      </w:pPr>
      <w:bookmarkStart w:id="243" w:name="_Toc125039891"/>
    </w:p>
    <w:p w14:paraId="1B88A69F" w14:textId="27B5F0EF" w:rsidR="00AC68C2" w:rsidRDefault="00DF7B3F" w:rsidP="00904D33">
      <w:pPr>
        <w:keepNext/>
        <w:keepLines/>
        <w:spacing w:before="120" w:after="120" w:line="240" w:lineRule="auto"/>
        <w:jc w:val="center"/>
        <w:outlineLvl w:val="0"/>
        <w:rPr>
          <w:rFonts w:eastAsia="Times New Roman" w:cs="Arial"/>
          <w:b/>
          <w:color w:val="000000"/>
          <w:sz w:val="24"/>
          <w:szCs w:val="32"/>
          <w:u w:val="single"/>
          <w:lang w:eastAsia="fr-FR"/>
        </w:rPr>
      </w:pPr>
      <w:bookmarkStart w:id="244" w:name="_Toc222495081"/>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III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99556C">
        <w:rPr>
          <w:rFonts w:eastAsia="Times New Roman" w:cs="Arial"/>
          <w:b/>
          <w:color w:val="000000"/>
          <w:sz w:val="24"/>
          <w:szCs w:val="32"/>
          <w:u w:val="single"/>
          <w:lang w:eastAsia="fr-FR"/>
        </w:rPr>
        <w:t>D</w:t>
      </w:r>
      <w:r w:rsidRPr="00DF7B3F">
        <w:rPr>
          <w:rFonts w:eastAsia="Times New Roman" w:cs="Arial"/>
          <w:b/>
          <w:color w:val="000000"/>
          <w:sz w:val="24"/>
          <w:szCs w:val="32"/>
          <w:u w:val="single"/>
          <w:lang w:eastAsia="fr-FR"/>
        </w:rPr>
        <w:t xml:space="preserve">roits et obligations des </w:t>
      </w:r>
      <w:r w:rsidR="00737B63">
        <w:rPr>
          <w:rFonts w:eastAsia="Times New Roman" w:cs="Arial"/>
          <w:b/>
          <w:color w:val="000000"/>
          <w:sz w:val="24"/>
          <w:szCs w:val="32"/>
          <w:u w:val="single"/>
          <w:lang w:eastAsia="fr-FR"/>
        </w:rPr>
        <w:t>Partie</w:t>
      </w:r>
      <w:r w:rsidRPr="00DF7B3F">
        <w:rPr>
          <w:rFonts w:eastAsia="Times New Roman" w:cs="Arial"/>
          <w:b/>
          <w:color w:val="000000"/>
          <w:sz w:val="24"/>
          <w:szCs w:val="32"/>
          <w:u w:val="single"/>
          <w:lang w:eastAsia="fr-FR"/>
        </w:rPr>
        <w:t>s</w:t>
      </w:r>
      <w:bookmarkEnd w:id="243"/>
      <w:bookmarkEnd w:id="244"/>
    </w:p>
    <w:p w14:paraId="7FCE72D1" w14:textId="77777777" w:rsidR="003E766C" w:rsidRPr="001F5750" w:rsidRDefault="003E766C" w:rsidP="00FA4341">
      <w:pPr>
        <w:spacing w:before="120" w:after="120" w:line="240" w:lineRule="auto"/>
        <w:rPr>
          <w:rFonts w:cs="Arial"/>
          <w:sz w:val="18"/>
        </w:rPr>
      </w:pPr>
    </w:p>
    <w:p w14:paraId="6B7C96CA" w14:textId="27456AF7" w:rsidR="005E6396"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245" w:name="_Toc508633207"/>
      <w:bookmarkStart w:id="246" w:name="_Toc510795416"/>
      <w:bookmarkStart w:id="247" w:name="_Toc13841153"/>
      <w:bookmarkStart w:id="248" w:name="_Ref115165867"/>
      <w:bookmarkStart w:id="249" w:name="_Toc122300357"/>
      <w:bookmarkStart w:id="250" w:name="_Toc125039892"/>
      <w:bookmarkStart w:id="251" w:name="_Toc222495082"/>
      <w:r w:rsidRPr="00DF7B3F">
        <w:rPr>
          <w:rFonts w:ascii="Arial" w:hAnsi="Arial" w:cs="Arial"/>
          <w:sz w:val="20"/>
          <w:szCs w:val="22"/>
        </w:rPr>
        <w:t>Obligations générales</w:t>
      </w:r>
      <w:bookmarkEnd w:id="245"/>
      <w:bookmarkEnd w:id="246"/>
      <w:bookmarkEnd w:id="247"/>
      <w:bookmarkEnd w:id="248"/>
      <w:bookmarkEnd w:id="249"/>
      <w:r w:rsidRPr="00DF7B3F">
        <w:rPr>
          <w:rFonts w:ascii="Arial" w:hAnsi="Arial" w:cs="Arial"/>
          <w:sz w:val="20"/>
          <w:szCs w:val="22"/>
        </w:rPr>
        <w:t xml:space="preserve"> du </w:t>
      </w:r>
      <w:bookmarkEnd w:id="250"/>
      <w:r w:rsidR="006A3DD8">
        <w:rPr>
          <w:rFonts w:ascii="Arial" w:hAnsi="Arial" w:cs="Arial"/>
          <w:sz w:val="20"/>
          <w:szCs w:val="22"/>
        </w:rPr>
        <w:t>Concédant</w:t>
      </w:r>
      <w:bookmarkEnd w:id="251"/>
    </w:p>
    <w:p w14:paraId="51C62DBC" w14:textId="77777777" w:rsidR="006470F2" w:rsidRPr="001F5750" w:rsidRDefault="006470F2" w:rsidP="00FA4341">
      <w:pPr>
        <w:spacing w:before="120" w:after="120" w:line="240" w:lineRule="auto"/>
        <w:rPr>
          <w:rFonts w:cs="Arial"/>
          <w:sz w:val="18"/>
        </w:rPr>
      </w:pPr>
    </w:p>
    <w:p w14:paraId="25B1AC22" w14:textId="25804E25" w:rsidR="005E6396" w:rsidRPr="001F5750" w:rsidRDefault="00DF7B3F" w:rsidP="00FA4341">
      <w:pPr>
        <w:spacing w:before="120" w:after="120" w:line="240" w:lineRule="auto"/>
        <w:rPr>
          <w:rFonts w:cs="Arial"/>
          <w:sz w:val="18"/>
        </w:rPr>
      </w:pPr>
      <w:r w:rsidRPr="00DF7B3F">
        <w:rPr>
          <w:rFonts w:cs="Arial"/>
          <w:sz w:val="18"/>
        </w:rPr>
        <w:t xml:space="preserve">Sans préjudice de toute autre stipulation de la </w:t>
      </w:r>
      <w:r w:rsidR="00A021B3">
        <w:rPr>
          <w:rFonts w:cs="Arial"/>
          <w:sz w:val="18"/>
        </w:rPr>
        <w:t>Convention</w:t>
      </w:r>
      <w:r w:rsidRPr="00DF7B3F">
        <w:rPr>
          <w:rFonts w:cs="Arial"/>
          <w:sz w:val="18"/>
        </w:rPr>
        <w:t xml:space="preserve">, le </w:t>
      </w:r>
      <w:r w:rsidR="006A3DD8">
        <w:rPr>
          <w:rFonts w:cs="Arial"/>
          <w:sz w:val="18"/>
        </w:rPr>
        <w:t>Concédant</w:t>
      </w:r>
      <w:r w:rsidR="00737B63">
        <w:rPr>
          <w:rFonts w:cs="Arial"/>
          <w:sz w:val="18"/>
        </w:rPr>
        <w:t xml:space="preserve"> </w:t>
      </w:r>
      <w:r w:rsidRPr="00DF7B3F">
        <w:rPr>
          <w:rFonts w:cs="Arial"/>
          <w:sz w:val="18"/>
        </w:rPr>
        <w:t>:</w:t>
      </w:r>
    </w:p>
    <w:p w14:paraId="32A5239D" w14:textId="4E19A872" w:rsidR="005E6396" w:rsidRPr="00041C55" w:rsidRDefault="00DF7B3F" w:rsidP="000A0B2E">
      <w:pPr>
        <w:pStyle w:val="Paragraphedeliste"/>
        <w:numPr>
          <w:ilvl w:val="0"/>
          <w:numId w:val="17"/>
        </w:numPr>
        <w:spacing w:before="120" w:after="120" w:line="240" w:lineRule="auto"/>
        <w:jc w:val="both"/>
        <w:rPr>
          <w:rFonts w:cs="Arial"/>
          <w:sz w:val="18"/>
        </w:rPr>
      </w:pPr>
      <w:r w:rsidRPr="00DF7B3F">
        <w:rPr>
          <w:rFonts w:cs="Arial"/>
          <w:sz w:val="18"/>
        </w:rPr>
        <w:t xml:space="preserve">Met à la disposition du </w:t>
      </w:r>
      <w:r w:rsidR="00737B63">
        <w:rPr>
          <w:rFonts w:cs="Arial"/>
          <w:sz w:val="18"/>
        </w:rPr>
        <w:t>Concessionnaire</w:t>
      </w:r>
      <w:r w:rsidRPr="00DF7B3F">
        <w:rPr>
          <w:rFonts w:cs="Arial"/>
          <w:sz w:val="18"/>
        </w:rPr>
        <w:t xml:space="preserve">, à la </w:t>
      </w:r>
      <w:r w:rsidR="00C56924">
        <w:rPr>
          <w:rFonts w:cs="Arial"/>
          <w:sz w:val="18"/>
        </w:rPr>
        <w:t>Date</w:t>
      </w:r>
      <w:r w:rsidRPr="00DF7B3F">
        <w:rPr>
          <w:rFonts w:cs="Arial"/>
          <w:sz w:val="18"/>
        </w:rPr>
        <w:t xml:space="preserve"> de démarrage de la </w:t>
      </w:r>
      <w:r w:rsidR="00A021B3">
        <w:rPr>
          <w:rFonts w:cs="Arial"/>
          <w:sz w:val="18"/>
        </w:rPr>
        <w:t>Convention</w:t>
      </w:r>
      <w:r w:rsidRPr="00DF7B3F">
        <w:rPr>
          <w:rFonts w:cs="Arial"/>
          <w:sz w:val="18"/>
        </w:rPr>
        <w:t xml:space="preserve">, et selon les modalités </w:t>
      </w:r>
      <w:r w:rsidRPr="00041C55">
        <w:rPr>
          <w:rFonts w:cs="Arial"/>
          <w:sz w:val="18"/>
        </w:rPr>
        <w:t xml:space="preserve">prévues à la </w:t>
      </w:r>
      <w:r w:rsidR="00A021B3">
        <w:rPr>
          <w:rFonts w:cs="Arial"/>
          <w:sz w:val="18"/>
        </w:rPr>
        <w:t>Convention</w:t>
      </w:r>
      <w:r w:rsidRPr="00041C55">
        <w:rPr>
          <w:rFonts w:cs="Arial"/>
          <w:sz w:val="18"/>
        </w:rPr>
        <w:t>, les biens nécessaires à l’</w:t>
      </w:r>
      <w:r w:rsidR="00013EF3">
        <w:rPr>
          <w:rFonts w:cs="Arial"/>
          <w:sz w:val="18"/>
        </w:rPr>
        <w:t>Exploitation</w:t>
      </w:r>
      <w:r w:rsidRPr="00041C55">
        <w:rPr>
          <w:rFonts w:cs="Arial"/>
          <w:sz w:val="18"/>
        </w:rPr>
        <w:t xml:space="preserve"> des </w:t>
      </w:r>
      <w:r w:rsidR="00034B3A">
        <w:rPr>
          <w:rFonts w:cs="Arial"/>
          <w:sz w:val="18"/>
        </w:rPr>
        <w:t>Ports</w:t>
      </w:r>
      <w:r w:rsidRPr="00041C55">
        <w:rPr>
          <w:rFonts w:cs="Arial"/>
          <w:sz w:val="18"/>
        </w:rPr>
        <w:t xml:space="preserve">, conformément à la liste établie en </w:t>
      </w:r>
      <w:r w:rsidR="00A0321F">
        <w:rPr>
          <w:rFonts w:cs="Arial"/>
          <w:sz w:val="18"/>
        </w:rPr>
        <w:t>Annexe</w:t>
      </w:r>
      <w:r w:rsidRPr="00041C55">
        <w:rPr>
          <w:rFonts w:cs="Arial"/>
          <w:sz w:val="18"/>
        </w:rPr>
        <w:t xml:space="preserve"> </w:t>
      </w:r>
      <w:r w:rsidR="00C069B2" w:rsidRPr="00041C55">
        <w:rPr>
          <w:rFonts w:cs="Arial"/>
          <w:sz w:val="18"/>
        </w:rPr>
        <w:t>1</w:t>
      </w:r>
      <w:r w:rsidR="00E377CB">
        <w:rPr>
          <w:rFonts w:cs="Arial"/>
          <w:sz w:val="18"/>
        </w:rPr>
        <w:t>1</w:t>
      </w:r>
      <w:r w:rsidRPr="00041C55">
        <w:rPr>
          <w:rFonts w:cs="Arial"/>
          <w:sz w:val="18"/>
        </w:rPr>
        <w:t> ;</w:t>
      </w:r>
    </w:p>
    <w:p w14:paraId="7DF88921" w14:textId="10289410" w:rsidR="007B1323" w:rsidRDefault="00DF7B3F" w:rsidP="000A0B2E">
      <w:pPr>
        <w:pStyle w:val="Paragraphedeliste"/>
        <w:numPr>
          <w:ilvl w:val="0"/>
          <w:numId w:val="17"/>
        </w:numPr>
        <w:spacing w:before="120" w:after="120" w:line="240" w:lineRule="auto"/>
        <w:jc w:val="both"/>
        <w:rPr>
          <w:rFonts w:cs="Arial"/>
          <w:sz w:val="18"/>
        </w:rPr>
      </w:pPr>
      <w:r w:rsidRPr="00041C55">
        <w:rPr>
          <w:rFonts w:cs="Arial"/>
          <w:sz w:val="18"/>
        </w:rPr>
        <w:t xml:space="preserve">Dans les limites autorisées par les textes légaux et réglementaires, communique au </w:t>
      </w:r>
      <w:r w:rsidR="00737B63">
        <w:rPr>
          <w:rFonts w:cs="Arial"/>
          <w:sz w:val="18"/>
        </w:rPr>
        <w:t>Concessionnaire</w:t>
      </w:r>
      <w:r w:rsidRPr="00041C55">
        <w:rPr>
          <w:rFonts w:cs="Arial"/>
          <w:sz w:val="18"/>
        </w:rPr>
        <w:t xml:space="preserve">, toutes les </w:t>
      </w:r>
      <w:r w:rsidR="00545382">
        <w:rPr>
          <w:rFonts w:cs="Arial"/>
          <w:sz w:val="18"/>
        </w:rPr>
        <w:t>Autorisation</w:t>
      </w:r>
      <w:r w:rsidRPr="00041C55">
        <w:rPr>
          <w:rFonts w:cs="Arial"/>
          <w:sz w:val="18"/>
        </w:rPr>
        <w:t xml:space="preserve">s administratives existantes à la </w:t>
      </w:r>
      <w:r w:rsidR="00C56924">
        <w:rPr>
          <w:rFonts w:cs="Arial"/>
          <w:sz w:val="18"/>
        </w:rPr>
        <w:t>Date</w:t>
      </w:r>
      <w:r w:rsidRPr="00041C55">
        <w:rPr>
          <w:rFonts w:cs="Arial"/>
          <w:sz w:val="18"/>
        </w:rPr>
        <w:t xml:space="preserve"> de signature de la </w:t>
      </w:r>
      <w:r w:rsidR="00A021B3">
        <w:rPr>
          <w:rFonts w:cs="Arial"/>
          <w:sz w:val="18"/>
        </w:rPr>
        <w:t>Convention</w:t>
      </w:r>
      <w:r w:rsidRPr="00041C55">
        <w:rPr>
          <w:rFonts w:cs="Arial"/>
          <w:sz w:val="18"/>
        </w:rPr>
        <w:t xml:space="preserve"> dont il est en possession et réclamées</w:t>
      </w:r>
      <w:r w:rsidRPr="00DF7B3F">
        <w:rPr>
          <w:rFonts w:cs="Arial"/>
          <w:sz w:val="18"/>
        </w:rPr>
        <w:t xml:space="preserve"> par le </w:t>
      </w:r>
      <w:r w:rsidR="00737B63">
        <w:rPr>
          <w:rFonts w:cs="Arial"/>
          <w:sz w:val="18"/>
        </w:rPr>
        <w:t>Concessionnaire</w:t>
      </w:r>
      <w:r w:rsidRPr="00DF7B3F">
        <w:rPr>
          <w:rFonts w:cs="Arial"/>
          <w:sz w:val="18"/>
        </w:rPr>
        <w:t xml:space="preserve"> pour l’</w:t>
      </w:r>
      <w:r w:rsidR="00013EF3">
        <w:rPr>
          <w:rFonts w:cs="Arial"/>
          <w:sz w:val="18"/>
        </w:rPr>
        <w:t>Exploitation</w:t>
      </w:r>
      <w:r w:rsidRPr="00DF7B3F">
        <w:rPr>
          <w:rFonts w:cs="Arial"/>
          <w:sz w:val="18"/>
        </w:rPr>
        <w:t xml:space="preserve"> du </w:t>
      </w:r>
      <w:r w:rsidR="00AC641D">
        <w:rPr>
          <w:rFonts w:cs="Arial"/>
          <w:sz w:val="18"/>
        </w:rPr>
        <w:t>Service public concédé</w:t>
      </w:r>
      <w:r w:rsidRPr="00DF7B3F">
        <w:rPr>
          <w:rFonts w:cs="Arial"/>
          <w:sz w:val="18"/>
        </w:rPr>
        <w:t> ;</w:t>
      </w:r>
    </w:p>
    <w:p w14:paraId="455B9108" w14:textId="41CE4A80" w:rsidR="000722B4" w:rsidRPr="007C57FC" w:rsidRDefault="000722B4" w:rsidP="000A0B2E">
      <w:pPr>
        <w:pStyle w:val="Paragraphedeliste"/>
        <w:numPr>
          <w:ilvl w:val="0"/>
          <w:numId w:val="17"/>
        </w:numPr>
        <w:spacing w:before="120" w:after="120" w:line="240" w:lineRule="auto"/>
        <w:jc w:val="both"/>
        <w:rPr>
          <w:rFonts w:cs="Arial"/>
          <w:sz w:val="18"/>
        </w:rPr>
      </w:pPr>
      <w:r>
        <w:rPr>
          <w:rFonts w:cs="Arial"/>
          <w:sz w:val="18"/>
        </w:rPr>
        <w:t xml:space="preserve">Transfère au </w:t>
      </w:r>
      <w:r w:rsidR="00737B63">
        <w:rPr>
          <w:rFonts w:cs="Arial"/>
          <w:sz w:val="18"/>
        </w:rPr>
        <w:t>Concessionnaire</w:t>
      </w:r>
      <w:r>
        <w:rPr>
          <w:rFonts w:cs="Arial"/>
          <w:sz w:val="18"/>
        </w:rPr>
        <w:t xml:space="preserve"> les contrats en cours dont il dispose</w:t>
      </w:r>
      <w:r w:rsidR="00AD15CC">
        <w:rPr>
          <w:rFonts w:cs="Arial"/>
          <w:sz w:val="18"/>
        </w:rPr>
        <w:t xml:space="preserve"> en début d’exécution de la </w:t>
      </w:r>
      <w:r w:rsidR="00A021B3">
        <w:rPr>
          <w:rFonts w:cs="Arial"/>
          <w:sz w:val="18"/>
        </w:rPr>
        <w:t>Convention</w:t>
      </w:r>
      <w:r>
        <w:rPr>
          <w:rFonts w:cs="Arial"/>
          <w:sz w:val="18"/>
        </w:rPr>
        <w:t xml:space="preserve"> ; </w:t>
      </w:r>
    </w:p>
    <w:p w14:paraId="25167FB3" w14:textId="61EBFB47" w:rsidR="007B1323" w:rsidRPr="00394C53" w:rsidRDefault="00DF7B3F" w:rsidP="000A0B2E">
      <w:pPr>
        <w:pStyle w:val="Paragraphedeliste"/>
        <w:numPr>
          <w:ilvl w:val="0"/>
          <w:numId w:val="17"/>
        </w:numPr>
        <w:spacing w:before="120" w:after="120" w:line="240" w:lineRule="auto"/>
        <w:jc w:val="both"/>
        <w:rPr>
          <w:rFonts w:cs="Arial"/>
          <w:sz w:val="18"/>
        </w:rPr>
      </w:pPr>
      <w:r w:rsidRPr="0021549F">
        <w:rPr>
          <w:rFonts w:cs="Arial"/>
          <w:sz w:val="18"/>
        </w:rPr>
        <w:t xml:space="preserve">Exerce sur le </w:t>
      </w:r>
      <w:r w:rsidR="00737B63">
        <w:rPr>
          <w:rFonts w:cs="Arial"/>
          <w:sz w:val="18"/>
        </w:rPr>
        <w:t>Concessionnaire</w:t>
      </w:r>
      <w:r w:rsidRPr="00394C53">
        <w:rPr>
          <w:rFonts w:cs="Arial"/>
          <w:sz w:val="18"/>
        </w:rPr>
        <w:t xml:space="preserve"> une prérogative de contrôle, conformément aux dispositions de la </w:t>
      </w:r>
      <w:r w:rsidR="00A021B3">
        <w:rPr>
          <w:rFonts w:cs="Arial"/>
          <w:sz w:val="18"/>
        </w:rPr>
        <w:t>Convention</w:t>
      </w:r>
      <w:r w:rsidRPr="00394C53">
        <w:rPr>
          <w:rFonts w:cs="Arial"/>
          <w:sz w:val="18"/>
        </w:rPr>
        <w:t xml:space="preserve"> et aux dispositions législatives et réglementaires applicables en la matière ;</w:t>
      </w:r>
    </w:p>
    <w:p w14:paraId="0986B8E4" w14:textId="4FD27617" w:rsidR="004640F9" w:rsidRDefault="00DF7B3F" w:rsidP="000A0B2E">
      <w:pPr>
        <w:pStyle w:val="Paragraphedeliste"/>
        <w:numPr>
          <w:ilvl w:val="0"/>
          <w:numId w:val="17"/>
        </w:numPr>
        <w:spacing w:before="120" w:after="120" w:line="240" w:lineRule="auto"/>
        <w:jc w:val="both"/>
        <w:rPr>
          <w:rFonts w:cs="Arial"/>
          <w:sz w:val="18"/>
        </w:rPr>
      </w:pPr>
      <w:r w:rsidRPr="00394C53">
        <w:rPr>
          <w:rFonts w:cs="Arial"/>
          <w:sz w:val="18"/>
        </w:rPr>
        <w:t>Assure</w:t>
      </w:r>
      <w:r w:rsidR="00D43154" w:rsidRPr="00394C53">
        <w:rPr>
          <w:rFonts w:cs="Arial"/>
          <w:sz w:val="18"/>
        </w:rPr>
        <w:t xml:space="preserve"> </w:t>
      </w:r>
      <w:r w:rsidR="004D6394" w:rsidRPr="00394C53">
        <w:rPr>
          <w:rFonts w:cs="Arial"/>
          <w:sz w:val="18"/>
        </w:rPr>
        <w:t>le financement, la réalisation et la maitrise d'ouvrage de</w:t>
      </w:r>
      <w:r w:rsidR="00D43154" w:rsidRPr="00394C53">
        <w:rPr>
          <w:rFonts w:cs="Arial"/>
          <w:sz w:val="18"/>
        </w:rPr>
        <w:t xml:space="preserve"> certains </w:t>
      </w:r>
      <w:r w:rsidR="004D6394" w:rsidRPr="00394C53">
        <w:rPr>
          <w:rFonts w:cs="Arial"/>
          <w:sz w:val="18"/>
        </w:rPr>
        <w:t>travaux et investissements dans les</w:t>
      </w:r>
      <w:r w:rsidR="00D43154" w:rsidRPr="00394C53">
        <w:rPr>
          <w:rFonts w:cs="Arial"/>
          <w:sz w:val="18"/>
        </w:rPr>
        <w:t xml:space="preserve"> limites et </w:t>
      </w:r>
      <w:r w:rsidR="004D6394" w:rsidRPr="00394C53">
        <w:rPr>
          <w:rFonts w:cs="Arial"/>
          <w:sz w:val="18"/>
        </w:rPr>
        <w:t xml:space="preserve">conditions prévues au titre des stipulations de </w:t>
      </w:r>
      <w:r w:rsidR="00075C61" w:rsidRPr="00394C53">
        <w:rPr>
          <w:rFonts w:cs="Arial"/>
          <w:sz w:val="18"/>
        </w:rPr>
        <w:t xml:space="preserve">la </w:t>
      </w:r>
      <w:r w:rsidR="00A021B3">
        <w:rPr>
          <w:rFonts w:cs="Arial"/>
          <w:sz w:val="18"/>
        </w:rPr>
        <w:t>Convention</w:t>
      </w:r>
      <w:r w:rsidR="00D43154" w:rsidRPr="00394C53">
        <w:rPr>
          <w:rFonts w:cs="Arial"/>
          <w:sz w:val="18"/>
        </w:rPr>
        <w:t xml:space="preserve"> (</w:t>
      </w:r>
      <w:r w:rsidR="00BF5E78" w:rsidRPr="00394C53">
        <w:rPr>
          <w:rFonts w:cs="Arial"/>
          <w:sz w:val="18"/>
        </w:rPr>
        <w:fldChar w:fldCharType="begin"/>
      </w:r>
      <w:r w:rsidR="00BF5E78" w:rsidRPr="00394C53">
        <w:rPr>
          <w:rFonts w:cs="Arial"/>
          <w:sz w:val="18"/>
        </w:rPr>
        <w:instrText xml:space="preserve"> REF _Ref130311776 \r \h </w:instrText>
      </w:r>
      <w:r w:rsidR="00A91337" w:rsidRPr="00394C53">
        <w:rPr>
          <w:rFonts w:cs="Arial"/>
          <w:sz w:val="18"/>
        </w:rPr>
        <w:instrText xml:space="preserve"> \* MERGEFORMAT </w:instrText>
      </w:r>
      <w:r w:rsidR="00BF5E78" w:rsidRPr="00394C53">
        <w:rPr>
          <w:rFonts w:cs="Arial"/>
          <w:sz w:val="18"/>
        </w:rPr>
      </w:r>
      <w:r w:rsidR="00BF5E78" w:rsidRPr="00394C53">
        <w:rPr>
          <w:rFonts w:cs="Arial"/>
          <w:sz w:val="18"/>
        </w:rPr>
        <w:fldChar w:fldCharType="separate"/>
      </w:r>
      <w:r w:rsidR="00D8275E">
        <w:rPr>
          <w:rFonts w:cs="Arial"/>
          <w:sz w:val="18"/>
        </w:rPr>
        <w:t>Article 32</w:t>
      </w:r>
      <w:r w:rsidR="00BF5E78" w:rsidRPr="00394C53">
        <w:rPr>
          <w:rFonts w:cs="Arial"/>
          <w:sz w:val="18"/>
        </w:rPr>
        <w:fldChar w:fldCharType="end"/>
      </w:r>
      <w:r w:rsidR="00D43154" w:rsidRPr="00394C53">
        <w:rPr>
          <w:rFonts w:cs="Arial"/>
          <w:sz w:val="18"/>
        </w:rPr>
        <w:t>) ;</w:t>
      </w:r>
    </w:p>
    <w:p w14:paraId="44A31F36" w14:textId="540E1842" w:rsidR="00093DE7" w:rsidRDefault="003D1041" w:rsidP="00093DE7">
      <w:pPr>
        <w:pStyle w:val="Paragraphedeliste"/>
        <w:numPr>
          <w:ilvl w:val="0"/>
          <w:numId w:val="17"/>
        </w:numPr>
        <w:spacing w:before="120" w:after="120" w:line="240" w:lineRule="auto"/>
        <w:jc w:val="both"/>
        <w:rPr>
          <w:rFonts w:cs="Arial"/>
          <w:sz w:val="18"/>
        </w:rPr>
      </w:pPr>
      <w:r>
        <w:rPr>
          <w:rFonts w:cs="Arial"/>
          <w:sz w:val="18"/>
        </w:rPr>
        <w:t xml:space="preserve">Associe le </w:t>
      </w:r>
      <w:r w:rsidR="00737B63">
        <w:rPr>
          <w:rFonts w:cs="Arial"/>
          <w:sz w:val="18"/>
        </w:rPr>
        <w:t>Concessionnaire</w:t>
      </w:r>
      <w:r>
        <w:rPr>
          <w:rFonts w:cs="Arial"/>
          <w:sz w:val="18"/>
        </w:rPr>
        <w:t xml:space="preserve"> aux opérations de réception et/ou aux réunions de chantier pour les travaux réalisés sous sa maîtrise d’ouvrage ; </w:t>
      </w:r>
    </w:p>
    <w:p w14:paraId="6F79B5F8" w14:textId="20DE2941" w:rsidR="00EB4935" w:rsidRPr="00093DE7" w:rsidRDefault="00EB4935" w:rsidP="00093DE7">
      <w:pPr>
        <w:pStyle w:val="Paragraphedeliste"/>
        <w:numPr>
          <w:ilvl w:val="0"/>
          <w:numId w:val="17"/>
        </w:numPr>
        <w:spacing w:before="120" w:after="120" w:line="240" w:lineRule="auto"/>
        <w:jc w:val="both"/>
        <w:rPr>
          <w:rFonts w:cs="Arial"/>
          <w:sz w:val="18"/>
        </w:rPr>
      </w:pPr>
      <w:r>
        <w:rPr>
          <w:rFonts w:cs="Arial"/>
          <w:sz w:val="18"/>
        </w:rPr>
        <w:t xml:space="preserve">Vérifie la bonne exécution des travaux, notamment par un procès-verbal de récolement dont le </w:t>
      </w:r>
      <w:r w:rsidR="00737B63">
        <w:rPr>
          <w:rFonts w:cs="Arial"/>
          <w:sz w:val="18"/>
        </w:rPr>
        <w:t>Concessionnaire</w:t>
      </w:r>
      <w:r w:rsidR="005C64DF">
        <w:rPr>
          <w:rFonts w:cs="Arial"/>
          <w:sz w:val="18"/>
        </w:rPr>
        <w:t xml:space="preserve"> sera destinataire ; </w:t>
      </w:r>
    </w:p>
    <w:p w14:paraId="76B283FF" w14:textId="747072A9" w:rsidR="000E2FAB" w:rsidRPr="00394C53" w:rsidRDefault="00DF7B3F" w:rsidP="1D712ECE">
      <w:pPr>
        <w:pStyle w:val="Paragraphedeliste"/>
        <w:numPr>
          <w:ilvl w:val="0"/>
          <w:numId w:val="17"/>
        </w:numPr>
        <w:spacing w:before="120" w:after="120" w:line="240" w:lineRule="auto"/>
        <w:jc w:val="both"/>
        <w:rPr>
          <w:rFonts w:cs="Arial"/>
          <w:sz w:val="18"/>
          <w:szCs w:val="18"/>
        </w:rPr>
      </w:pPr>
      <w:r w:rsidRPr="1D712ECE">
        <w:rPr>
          <w:rFonts w:cs="Arial"/>
          <w:sz w:val="18"/>
          <w:szCs w:val="18"/>
        </w:rPr>
        <w:t>Arrête les orientations générales de l’aménagement des espaces portuaires, fixe les caractéristiques des navires pris en compte pour le dimensionnement des ouvrages portuaires, fixe le mouillage garanti</w:t>
      </w:r>
      <w:r w:rsidR="0024415F">
        <w:rPr>
          <w:rFonts w:cs="Arial"/>
          <w:sz w:val="18"/>
          <w:szCs w:val="18"/>
        </w:rPr>
        <w:t>.</w:t>
      </w:r>
    </w:p>
    <w:p w14:paraId="646CF382" w14:textId="24430855" w:rsidR="00AC68C2" w:rsidRPr="00394C53" w:rsidRDefault="00AC68C2" w:rsidP="00FA4341">
      <w:pPr>
        <w:suppressAutoHyphens/>
        <w:spacing w:before="120" w:after="120" w:line="240" w:lineRule="auto"/>
        <w:ind w:left="720"/>
        <w:jc w:val="both"/>
        <w:rPr>
          <w:rFonts w:cs="Arial"/>
          <w:sz w:val="18"/>
        </w:rPr>
      </w:pPr>
    </w:p>
    <w:p w14:paraId="49CE9262" w14:textId="451C5D4D" w:rsidR="00966CCE" w:rsidRPr="00394C53" w:rsidRDefault="00DF7B3F" w:rsidP="006166BF">
      <w:pPr>
        <w:pStyle w:val="Titre1"/>
        <w:numPr>
          <w:ilvl w:val="1"/>
          <w:numId w:val="3"/>
        </w:numPr>
        <w:tabs>
          <w:tab w:val="left" w:pos="2268"/>
        </w:tabs>
        <w:spacing w:before="120" w:after="120"/>
        <w:rPr>
          <w:rFonts w:ascii="Arial" w:hAnsi="Arial" w:cs="Arial"/>
          <w:sz w:val="20"/>
          <w:szCs w:val="22"/>
        </w:rPr>
      </w:pPr>
      <w:bookmarkStart w:id="252" w:name="_Toc122300354"/>
      <w:bookmarkStart w:id="253" w:name="_Toc13841145"/>
      <w:bookmarkStart w:id="254" w:name="_Toc510795408"/>
      <w:bookmarkStart w:id="255" w:name="_Ref510105737"/>
      <w:bookmarkStart w:id="256" w:name="_Toc508633200"/>
      <w:bookmarkStart w:id="257" w:name="_Toc125039893"/>
      <w:bookmarkStart w:id="258" w:name="_Ref129880761"/>
      <w:bookmarkStart w:id="259" w:name="_Toc222495083"/>
      <w:r w:rsidRPr="00394C53">
        <w:rPr>
          <w:rFonts w:ascii="Arial" w:hAnsi="Arial" w:cs="Arial"/>
          <w:sz w:val="20"/>
          <w:szCs w:val="22"/>
        </w:rPr>
        <w:t>S</w:t>
      </w:r>
      <w:bookmarkStart w:id="260" w:name="_Hlk129878905"/>
      <w:r w:rsidRPr="00394C53">
        <w:rPr>
          <w:rFonts w:ascii="Arial" w:hAnsi="Arial" w:cs="Arial"/>
          <w:sz w:val="20"/>
          <w:szCs w:val="22"/>
        </w:rPr>
        <w:t xml:space="preserve">tratégie et obligations générales </w:t>
      </w:r>
      <w:bookmarkEnd w:id="252"/>
      <w:bookmarkEnd w:id="253"/>
      <w:bookmarkEnd w:id="254"/>
      <w:bookmarkEnd w:id="255"/>
      <w:bookmarkEnd w:id="256"/>
      <w:bookmarkEnd w:id="257"/>
      <w:bookmarkEnd w:id="258"/>
      <w:bookmarkEnd w:id="260"/>
      <w:r w:rsidR="00E71FD7" w:rsidRPr="00394C53">
        <w:rPr>
          <w:rFonts w:ascii="Arial" w:hAnsi="Arial" w:cs="Arial"/>
          <w:sz w:val="20"/>
          <w:szCs w:val="22"/>
        </w:rPr>
        <w:t xml:space="preserve">des </w:t>
      </w:r>
      <w:r w:rsidR="00737B63">
        <w:rPr>
          <w:rFonts w:ascii="Arial" w:hAnsi="Arial" w:cs="Arial"/>
          <w:sz w:val="20"/>
          <w:szCs w:val="22"/>
        </w:rPr>
        <w:t>Partie</w:t>
      </w:r>
      <w:r w:rsidR="00E71FD7" w:rsidRPr="00394C53">
        <w:rPr>
          <w:rFonts w:ascii="Arial" w:hAnsi="Arial" w:cs="Arial"/>
          <w:sz w:val="20"/>
          <w:szCs w:val="22"/>
        </w:rPr>
        <w:t>s</w:t>
      </w:r>
      <w:bookmarkEnd w:id="259"/>
    </w:p>
    <w:p w14:paraId="1C740983" w14:textId="28347E8D" w:rsidR="00247CAE" w:rsidRPr="00394C53" w:rsidRDefault="00DF7B3F" w:rsidP="006166BF">
      <w:pPr>
        <w:pStyle w:val="Titre1"/>
        <w:numPr>
          <w:ilvl w:val="2"/>
          <w:numId w:val="3"/>
        </w:numPr>
        <w:tabs>
          <w:tab w:val="left" w:pos="2268"/>
        </w:tabs>
        <w:spacing w:before="120" w:after="120"/>
        <w:rPr>
          <w:rFonts w:ascii="Arial" w:hAnsi="Arial" w:cs="Arial"/>
          <w:bCs/>
          <w:sz w:val="18"/>
          <w:szCs w:val="18"/>
        </w:rPr>
      </w:pPr>
      <w:bookmarkStart w:id="261" w:name="_Toc125039894"/>
      <w:bookmarkStart w:id="262" w:name="_Toc222495084"/>
      <w:r w:rsidRPr="00394C53">
        <w:rPr>
          <w:rFonts w:ascii="Arial" w:hAnsi="Arial" w:cs="Arial"/>
          <w:b w:val="0"/>
          <w:bCs/>
          <w:sz w:val="20"/>
          <w:szCs w:val="22"/>
        </w:rPr>
        <w:t>Stratégie</w:t>
      </w:r>
      <w:bookmarkStart w:id="263" w:name="_Toc131370473"/>
      <w:bookmarkStart w:id="264" w:name="_Toc131409635"/>
      <w:bookmarkStart w:id="265" w:name="_Toc131426826"/>
      <w:bookmarkStart w:id="266" w:name="_Toc131428466"/>
      <w:bookmarkStart w:id="267" w:name="_Toc131428678"/>
      <w:bookmarkStart w:id="268" w:name="_Toc131409643"/>
      <w:bookmarkEnd w:id="261"/>
      <w:bookmarkEnd w:id="263"/>
      <w:bookmarkEnd w:id="264"/>
      <w:bookmarkEnd w:id="265"/>
      <w:bookmarkEnd w:id="266"/>
      <w:bookmarkEnd w:id="267"/>
      <w:bookmarkEnd w:id="268"/>
      <w:r w:rsidR="00E71FD7" w:rsidRPr="00394C53">
        <w:rPr>
          <w:rFonts w:ascii="Arial" w:hAnsi="Arial" w:cs="Arial"/>
          <w:b w:val="0"/>
          <w:bCs/>
          <w:sz w:val="20"/>
          <w:szCs w:val="22"/>
        </w:rPr>
        <w:t xml:space="preserve"> de VNF</w:t>
      </w:r>
      <w:bookmarkEnd w:id="262"/>
    </w:p>
    <w:p w14:paraId="12160CD8" w14:textId="76641775" w:rsidR="00E71FD7" w:rsidRDefault="00E71FD7" w:rsidP="00FA4341">
      <w:pPr>
        <w:spacing w:before="120" w:after="120" w:line="240" w:lineRule="auto"/>
        <w:jc w:val="both"/>
        <w:rPr>
          <w:rFonts w:cs="Arial"/>
          <w:sz w:val="18"/>
        </w:rPr>
      </w:pPr>
      <w:r w:rsidRPr="00394C53">
        <w:rPr>
          <w:rFonts w:cs="Arial"/>
          <w:sz w:val="18"/>
        </w:rPr>
        <w:t>VNF contribue au développement du tourisme fluvial et à l’aménagement d</w:t>
      </w:r>
      <w:r w:rsidR="00540B84" w:rsidRPr="00394C53">
        <w:rPr>
          <w:rFonts w:cs="Arial"/>
          <w:sz w:val="18"/>
        </w:rPr>
        <w:t xml:space="preserve">es territoires </w:t>
      </w:r>
      <w:r w:rsidRPr="00394C53">
        <w:rPr>
          <w:rFonts w:cs="Arial"/>
          <w:sz w:val="18"/>
        </w:rPr>
        <w:t xml:space="preserve">en s’appuyant notamment sur les sites de plaisance qui maille le réseau. </w:t>
      </w:r>
      <w:proofErr w:type="spellStart"/>
      <w:r w:rsidRPr="00394C53">
        <w:rPr>
          <w:rFonts w:cs="Arial"/>
          <w:sz w:val="18"/>
        </w:rPr>
        <w:t>A</w:t>
      </w:r>
      <w:proofErr w:type="spellEnd"/>
      <w:r w:rsidRPr="00394C53">
        <w:rPr>
          <w:rFonts w:cs="Arial"/>
          <w:sz w:val="18"/>
        </w:rPr>
        <w:t xml:space="preserve"> ce</w:t>
      </w:r>
      <w:r>
        <w:rPr>
          <w:rFonts w:cs="Arial"/>
          <w:sz w:val="18"/>
        </w:rPr>
        <w:t xml:space="preserve"> titre, VNF s’assure :</w:t>
      </w:r>
    </w:p>
    <w:p w14:paraId="72F7743C" w14:textId="681B0DFC" w:rsidR="00E71FD7" w:rsidRPr="00F93CF2" w:rsidRDefault="006C2A04" w:rsidP="006C2A04">
      <w:pPr>
        <w:pStyle w:val="Paragraphedeliste"/>
        <w:numPr>
          <w:ilvl w:val="0"/>
          <w:numId w:val="17"/>
        </w:numPr>
        <w:spacing w:after="120" w:line="240" w:lineRule="auto"/>
        <w:ind w:left="714" w:hanging="357"/>
        <w:contextualSpacing w:val="0"/>
        <w:jc w:val="both"/>
        <w:rPr>
          <w:rFonts w:cs="Arial"/>
          <w:sz w:val="18"/>
        </w:rPr>
      </w:pPr>
      <w:r>
        <w:rPr>
          <w:rFonts w:cs="Arial"/>
          <w:sz w:val="18"/>
        </w:rPr>
        <w:t>D’i</w:t>
      </w:r>
      <w:r w:rsidR="00E71FD7" w:rsidRPr="00DF7B3F">
        <w:rPr>
          <w:rFonts w:cs="Arial"/>
          <w:sz w:val="18"/>
        </w:rPr>
        <w:t xml:space="preserve">nscrire les projets </w:t>
      </w:r>
      <w:r w:rsidR="00E71FD7">
        <w:rPr>
          <w:rFonts w:cs="Arial"/>
          <w:sz w:val="18"/>
        </w:rPr>
        <w:t xml:space="preserve">portuaires </w:t>
      </w:r>
      <w:r w:rsidR="00E71FD7" w:rsidRPr="00DF7B3F">
        <w:rPr>
          <w:rFonts w:cs="Arial"/>
          <w:sz w:val="18"/>
        </w:rPr>
        <w:t>dans les territoires en développant une approche transversale ;</w:t>
      </w:r>
    </w:p>
    <w:p w14:paraId="1A3323BA" w14:textId="18449EEF" w:rsidR="00E71FD7" w:rsidRPr="00F93CF2" w:rsidRDefault="006C2A04" w:rsidP="006C2A04">
      <w:pPr>
        <w:pStyle w:val="Paragraphedeliste"/>
        <w:numPr>
          <w:ilvl w:val="0"/>
          <w:numId w:val="17"/>
        </w:numPr>
        <w:spacing w:before="120" w:after="120" w:line="240" w:lineRule="auto"/>
        <w:ind w:left="714" w:hanging="357"/>
        <w:contextualSpacing w:val="0"/>
        <w:jc w:val="both"/>
        <w:rPr>
          <w:rFonts w:cs="Arial"/>
          <w:sz w:val="18"/>
        </w:rPr>
      </w:pPr>
      <w:r>
        <w:rPr>
          <w:rFonts w:cs="Arial"/>
          <w:sz w:val="18"/>
        </w:rPr>
        <w:t>D’a</w:t>
      </w:r>
      <w:r w:rsidR="00E71FD7" w:rsidRPr="00DF7B3F">
        <w:rPr>
          <w:rFonts w:cs="Arial"/>
          <w:sz w:val="18"/>
        </w:rPr>
        <w:t xml:space="preserve">méliorer l’offre de services aux </w:t>
      </w:r>
      <w:r w:rsidR="00034B3A">
        <w:rPr>
          <w:rFonts w:cs="Arial"/>
          <w:sz w:val="18"/>
        </w:rPr>
        <w:t>Ports</w:t>
      </w:r>
      <w:r w:rsidR="00E71FD7" w:rsidRPr="00DF7B3F">
        <w:rPr>
          <w:rFonts w:cs="Arial"/>
          <w:sz w:val="18"/>
        </w:rPr>
        <w:t> ;</w:t>
      </w:r>
    </w:p>
    <w:p w14:paraId="36EE48D9" w14:textId="19EE5A6C" w:rsidR="00E71FD7" w:rsidRPr="00F93CF2" w:rsidRDefault="006C2A04" w:rsidP="006C2A04">
      <w:pPr>
        <w:pStyle w:val="Paragraphedeliste"/>
        <w:numPr>
          <w:ilvl w:val="0"/>
          <w:numId w:val="17"/>
        </w:numPr>
        <w:spacing w:before="120" w:after="120" w:line="240" w:lineRule="auto"/>
        <w:ind w:left="714" w:hanging="357"/>
        <w:contextualSpacing w:val="0"/>
        <w:jc w:val="both"/>
        <w:rPr>
          <w:rFonts w:cs="Arial"/>
          <w:sz w:val="18"/>
        </w:rPr>
      </w:pPr>
      <w:r>
        <w:rPr>
          <w:rFonts w:cs="Arial"/>
          <w:sz w:val="18"/>
        </w:rPr>
        <w:t>D’</w:t>
      </w:r>
      <w:r w:rsidRPr="00DF7B3F">
        <w:rPr>
          <w:rFonts w:cs="Arial"/>
          <w:sz w:val="18"/>
        </w:rPr>
        <w:t>intéresser</w:t>
      </w:r>
      <w:r w:rsidR="00E71FD7" w:rsidRPr="00DF7B3F">
        <w:rPr>
          <w:rFonts w:cs="Arial"/>
          <w:sz w:val="18"/>
        </w:rPr>
        <w:t xml:space="preserve"> </w:t>
      </w:r>
      <w:r w:rsidR="00E71FD7">
        <w:rPr>
          <w:rFonts w:cs="Arial"/>
          <w:sz w:val="18"/>
        </w:rPr>
        <w:t xml:space="preserve">les usagers, notamment </w:t>
      </w:r>
      <w:r w:rsidR="00E71FD7" w:rsidRPr="00DF7B3F">
        <w:rPr>
          <w:rFonts w:cs="Arial"/>
          <w:sz w:val="18"/>
        </w:rPr>
        <w:t>professionnels</w:t>
      </w:r>
      <w:r w:rsidR="00E71FD7">
        <w:rPr>
          <w:rFonts w:cs="Arial"/>
          <w:sz w:val="18"/>
        </w:rPr>
        <w:t>,</w:t>
      </w:r>
      <w:r w:rsidR="00E71FD7" w:rsidRPr="00DF7B3F">
        <w:rPr>
          <w:rFonts w:cs="Arial"/>
          <w:sz w:val="18"/>
        </w:rPr>
        <w:t xml:space="preserve"> au développement </w:t>
      </w:r>
      <w:r w:rsidR="00E71FD7" w:rsidRPr="00DE775E">
        <w:rPr>
          <w:rFonts w:cs="Arial"/>
          <w:sz w:val="18"/>
        </w:rPr>
        <w:t>du canal</w:t>
      </w:r>
      <w:r w:rsidR="00E71FD7" w:rsidRPr="00DF7B3F">
        <w:rPr>
          <w:rFonts w:cs="Arial"/>
          <w:sz w:val="18"/>
        </w:rPr>
        <w:t> ;</w:t>
      </w:r>
    </w:p>
    <w:p w14:paraId="6E6D8219" w14:textId="522BE82A" w:rsidR="00E71FD7" w:rsidRPr="00F93CF2" w:rsidRDefault="006C2A04" w:rsidP="006C2A04">
      <w:pPr>
        <w:pStyle w:val="Paragraphedeliste"/>
        <w:numPr>
          <w:ilvl w:val="0"/>
          <w:numId w:val="17"/>
        </w:numPr>
        <w:spacing w:before="120" w:after="120" w:line="240" w:lineRule="auto"/>
        <w:ind w:left="714" w:hanging="357"/>
        <w:contextualSpacing w:val="0"/>
        <w:jc w:val="both"/>
        <w:rPr>
          <w:rFonts w:cs="Arial"/>
          <w:sz w:val="18"/>
        </w:rPr>
      </w:pPr>
      <w:r>
        <w:rPr>
          <w:rFonts w:cs="Arial"/>
          <w:sz w:val="18"/>
        </w:rPr>
        <w:t>De v</w:t>
      </w:r>
      <w:r w:rsidR="00E71FD7" w:rsidRPr="00DF7B3F">
        <w:rPr>
          <w:rFonts w:cs="Arial"/>
          <w:sz w:val="18"/>
        </w:rPr>
        <w:t>aloriser les maisons éclusières et les grands ensembles ;</w:t>
      </w:r>
    </w:p>
    <w:p w14:paraId="7A24EE0B" w14:textId="22D6D0AA" w:rsidR="00E71FD7" w:rsidRPr="00F93CF2" w:rsidRDefault="006C2A04" w:rsidP="006C2A04">
      <w:pPr>
        <w:pStyle w:val="Paragraphedeliste"/>
        <w:numPr>
          <w:ilvl w:val="0"/>
          <w:numId w:val="17"/>
        </w:numPr>
        <w:spacing w:before="120" w:after="120" w:line="240" w:lineRule="auto"/>
        <w:ind w:left="714" w:hanging="357"/>
        <w:contextualSpacing w:val="0"/>
        <w:jc w:val="both"/>
        <w:rPr>
          <w:rFonts w:cs="Arial"/>
          <w:sz w:val="18"/>
        </w:rPr>
      </w:pPr>
      <w:r>
        <w:rPr>
          <w:rFonts w:cs="Arial"/>
          <w:sz w:val="18"/>
        </w:rPr>
        <w:t>D’ê</w:t>
      </w:r>
      <w:r w:rsidR="002E211D" w:rsidRPr="00DF7B3F">
        <w:rPr>
          <w:rFonts w:cs="Arial"/>
          <w:sz w:val="18"/>
        </w:rPr>
        <w:t>tre</w:t>
      </w:r>
      <w:r w:rsidR="00E71FD7" w:rsidRPr="00DF7B3F">
        <w:rPr>
          <w:rFonts w:cs="Arial"/>
          <w:sz w:val="18"/>
        </w:rPr>
        <w:t xml:space="preserve"> incubateur d’innovations ;</w:t>
      </w:r>
    </w:p>
    <w:p w14:paraId="75CD0AAA" w14:textId="644E51D5" w:rsidR="00E71FD7" w:rsidRDefault="00E71FD7" w:rsidP="000A0B2E">
      <w:pPr>
        <w:pStyle w:val="Paragraphedeliste"/>
        <w:numPr>
          <w:ilvl w:val="0"/>
          <w:numId w:val="17"/>
        </w:numPr>
        <w:spacing w:before="120" w:after="120" w:line="240" w:lineRule="auto"/>
        <w:jc w:val="both"/>
        <w:rPr>
          <w:rFonts w:cs="Arial"/>
          <w:sz w:val="18"/>
        </w:rPr>
      </w:pPr>
      <w:r w:rsidRPr="00DF7B3F">
        <w:rPr>
          <w:rFonts w:cs="Arial"/>
          <w:sz w:val="18"/>
        </w:rPr>
        <w:t>D</w:t>
      </w:r>
      <w:r w:rsidR="006C2A04">
        <w:rPr>
          <w:rFonts w:cs="Arial"/>
          <w:sz w:val="18"/>
        </w:rPr>
        <w:t>e d</w:t>
      </w:r>
      <w:r w:rsidRPr="00DF7B3F">
        <w:rPr>
          <w:rFonts w:cs="Arial"/>
          <w:sz w:val="18"/>
        </w:rPr>
        <w:t>évelopper de nouvelles activités fluviales ou terrestres sur et autour de la voie d’eau.</w:t>
      </w:r>
    </w:p>
    <w:p w14:paraId="561F0089" w14:textId="77777777" w:rsidR="00E71FD7" w:rsidRPr="00F93CF2" w:rsidRDefault="00E71FD7" w:rsidP="00FA4341">
      <w:pPr>
        <w:spacing w:before="120" w:after="120" w:line="240" w:lineRule="auto"/>
        <w:jc w:val="both"/>
        <w:rPr>
          <w:rFonts w:cs="Arial"/>
          <w:sz w:val="18"/>
        </w:rPr>
      </w:pPr>
    </w:p>
    <w:p w14:paraId="6DC79AE8" w14:textId="359B8962" w:rsidR="00E71FD7" w:rsidRPr="00EF5819" w:rsidRDefault="00E71FD7" w:rsidP="006166BF">
      <w:pPr>
        <w:pStyle w:val="Titre1"/>
        <w:numPr>
          <w:ilvl w:val="2"/>
          <w:numId w:val="3"/>
        </w:numPr>
        <w:tabs>
          <w:tab w:val="left" w:pos="2268"/>
        </w:tabs>
        <w:spacing w:before="120" w:after="120"/>
        <w:rPr>
          <w:rFonts w:ascii="Arial" w:hAnsi="Arial" w:cs="Arial"/>
          <w:b w:val="0"/>
          <w:bCs/>
          <w:sz w:val="20"/>
          <w:szCs w:val="22"/>
        </w:rPr>
      </w:pPr>
      <w:bookmarkStart w:id="269" w:name="_Toc130851586"/>
      <w:bookmarkStart w:id="270" w:name="_Ref131687845"/>
      <w:bookmarkStart w:id="271" w:name="_Toc222495085"/>
      <w:r w:rsidRPr="002B1799">
        <w:rPr>
          <w:rFonts w:ascii="Arial" w:hAnsi="Arial" w:cs="Arial"/>
          <w:b w:val="0"/>
          <w:bCs/>
          <w:sz w:val="20"/>
          <w:szCs w:val="22"/>
        </w:rPr>
        <w:t xml:space="preserve">Stratégie </w:t>
      </w:r>
      <w:r w:rsidRPr="00EF5819">
        <w:rPr>
          <w:rFonts w:ascii="Arial" w:hAnsi="Arial" w:cs="Arial"/>
          <w:b w:val="0"/>
          <w:bCs/>
          <w:sz w:val="20"/>
          <w:szCs w:val="22"/>
        </w:rPr>
        <w:t>d</w:t>
      </w:r>
      <w:r w:rsidR="006E77C7" w:rsidRPr="00EF5819">
        <w:rPr>
          <w:rFonts w:ascii="Arial" w:hAnsi="Arial" w:cs="Arial"/>
          <w:b w:val="0"/>
          <w:bCs/>
          <w:sz w:val="20"/>
          <w:szCs w:val="22"/>
        </w:rPr>
        <w:t xml:space="preserve">u </w:t>
      </w:r>
      <w:bookmarkEnd w:id="269"/>
      <w:bookmarkEnd w:id="270"/>
      <w:r w:rsidR="00737B63">
        <w:rPr>
          <w:rFonts w:ascii="Arial" w:hAnsi="Arial" w:cs="Arial"/>
          <w:b w:val="0"/>
          <w:bCs/>
          <w:sz w:val="20"/>
          <w:szCs w:val="22"/>
        </w:rPr>
        <w:t>Concessionnaire</w:t>
      </w:r>
      <w:bookmarkEnd w:id="271"/>
    </w:p>
    <w:p w14:paraId="1D8EB716" w14:textId="6CBBCB0B" w:rsidR="00E71FD7" w:rsidRPr="00F93CF2" w:rsidRDefault="00E71FD7" w:rsidP="00FA4341">
      <w:pPr>
        <w:spacing w:before="120" w:after="120" w:line="240" w:lineRule="auto"/>
        <w:rPr>
          <w:rFonts w:cs="Arial"/>
          <w:sz w:val="18"/>
        </w:rPr>
      </w:pPr>
      <w:r w:rsidRPr="00DF7B3F">
        <w:rPr>
          <w:rFonts w:cs="Arial"/>
          <w:sz w:val="18"/>
        </w:rPr>
        <w:t xml:space="preserve">La stratégie du </w:t>
      </w:r>
      <w:r w:rsidR="00737B63">
        <w:rPr>
          <w:rFonts w:cs="Arial"/>
          <w:sz w:val="18"/>
        </w:rPr>
        <w:t>Concessionnaire</w:t>
      </w:r>
      <w:r w:rsidRPr="00DF7B3F">
        <w:rPr>
          <w:rFonts w:cs="Arial"/>
          <w:sz w:val="18"/>
        </w:rPr>
        <w:t xml:space="preserve"> est précisée </w:t>
      </w:r>
      <w:r w:rsidRPr="00041C55">
        <w:rPr>
          <w:rFonts w:cs="Arial"/>
          <w:sz w:val="18"/>
        </w:rPr>
        <w:t xml:space="preserve">en </w:t>
      </w:r>
      <w:r w:rsidR="00A0321F">
        <w:rPr>
          <w:rFonts w:cs="Arial"/>
          <w:sz w:val="18"/>
        </w:rPr>
        <w:t>Annexe</w:t>
      </w:r>
      <w:r w:rsidRPr="00041C55">
        <w:rPr>
          <w:rFonts w:cs="Arial"/>
          <w:sz w:val="18"/>
        </w:rPr>
        <w:t xml:space="preserve"> </w:t>
      </w:r>
      <w:r w:rsidR="007D08B5" w:rsidRPr="00041C55">
        <w:rPr>
          <w:rFonts w:cs="Arial"/>
          <w:sz w:val="18"/>
        </w:rPr>
        <w:t>5</w:t>
      </w:r>
      <w:r w:rsidRPr="00041C55">
        <w:rPr>
          <w:rFonts w:cs="Arial"/>
          <w:sz w:val="18"/>
        </w:rPr>
        <w:t>.</w:t>
      </w:r>
    </w:p>
    <w:p w14:paraId="07CC1242" w14:textId="77777777" w:rsidR="00E71FD7" w:rsidRPr="00680F2E" w:rsidRDefault="00E71FD7" w:rsidP="00FA4341">
      <w:pPr>
        <w:pStyle w:val="5-TEXTE"/>
        <w:spacing w:before="120" w:after="120" w:line="240" w:lineRule="auto"/>
      </w:pPr>
    </w:p>
    <w:p w14:paraId="1EFB2E15" w14:textId="1117D86C" w:rsidR="005E6396"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272" w:name="_Toc125039895"/>
      <w:bookmarkStart w:id="273" w:name="_Toc222495086"/>
      <w:r w:rsidRPr="00DF7B3F">
        <w:rPr>
          <w:rFonts w:ascii="Arial" w:hAnsi="Arial" w:cs="Arial"/>
          <w:sz w:val="20"/>
          <w:szCs w:val="22"/>
        </w:rPr>
        <w:t xml:space="preserve">Obligations du </w:t>
      </w:r>
      <w:bookmarkEnd w:id="272"/>
      <w:r w:rsidR="00737B63">
        <w:rPr>
          <w:rFonts w:ascii="Arial" w:hAnsi="Arial" w:cs="Arial"/>
          <w:sz w:val="20"/>
          <w:szCs w:val="22"/>
        </w:rPr>
        <w:t>Concessionnaire</w:t>
      </w:r>
      <w:bookmarkEnd w:id="273"/>
    </w:p>
    <w:p w14:paraId="2E692C56" w14:textId="770280B3" w:rsidR="00C509ED"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274" w:name="_Toc125039896"/>
      <w:bookmarkStart w:id="275" w:name="_Ref219826666"/>
      <w:bookmarkStart w:id="276" w:name="_Toc222495087"/>
      <w:r w:rsidRPr="00DF7B3F">
        <w:rPr>
          <w:rFonts w:ascii="Arial" w:hAnsi="Arial" w:cs="Arial"/>
          <w:b w:val="0"/>
          <w:bCs/>
          <w:sz w:val="20"/>
          <w:szCs w:val="22"/>
        </w:rPr>
        <w:t xml:space="preserve">Obligations générales du </w:t>
      </w:r>
      <w:bookmarkEnd w:id="274"/>
      <w:r w:rsidR="00737B63">
        <w:rPr>
          <w:rFonts w:ascii="Arial" w:hAnsi="Arial" w:cs="Arial"/>
          <w:b w:val="0"/>
          <w:bCs/>
          <w:sz w:val="20"/>
          <w:szCs w:val="22"/>
        </w:rPr>
        <w:t>Concessionnaire</w:t>
      </w:r>
      <w:bookmarkStart w:id="277" w:name="_Hlk131630918"/>
      <w:bookmarkEnd w:id="275"/>
      <w:bookmarkEnd w:id="276"/>
    </w:p>
    <w:bookmarkEnd w:id="277"/>
    <w:p w14:paraId="04B43642" w14:textId="7258FDDE" w:rsidR="00C509ED" w:rsidRPr="001F5750" w:rsidRDefault="00DF7B3F" w:rsidP="00A07098">
      <w:pPr>
        <w:spacing w:before="120" w:after="120" w:line="240" w:lineRule="auto"/>
        <w:jc w:val="both"/>
        <w:rPr>
          <w:rFonts w:cs="Arial"/>
          <w:sz w:val="18"/>
          <w:szCs w:val="20"/>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assure à ses risques et périls la </w:t>
      </w:r>
      <w:r w:rsidR="00CF000E">
        <w:rPr>
          <w:rFonts w:cs="Arial"/>
          <w:sz w:val="18"/>
          <w:szCs w:val="20"/>
        </w:rPr>
        <w:t>Gestion</w:t>
      </w:r>
      <w:r w:rsidRPr="00DF7B3F">
        <w:rPr>
          <w:rFonts w:cs="Arial"/>
          <w:sz w:val="18"/>
          <w:szCs w:val="20"/>
        </w:rPr>
        <w:t>, l’</w:t>
      </w:r>
      <w:r w:rsidR="00013EF3">
        <w:rPr>
          <w:rFonts w:cs="Arial"/>
          <w:sz w:val="18"/>
          <w:szCs w:val="20"/>
        </w:rPr>
        <w:t>Exploitation</w:t>
      </w:r>
      <w:r w:rsidRPr="00DF7B3F">
        <w:rPr>
          <w:rFonts w:cs="Arial"/>
          <w:sz w:val="18"/>
          <w:szCs w:val="20"/>
        </w:rPr>
        <w:t xml:space="preserve"> et l’</w:t>
      </w:r>
      <w:r w:rsidR="00667755">
        <w:rPr>
          <w:rFonts w:cs="Arial"/>
          <w:sz w:val="18"/>
          <w:szCs w:val="20"/>
        </w:rPr>
        <w:t>Entretien</w:t>
      </w:r>
      <w:r w:rsidR="00696B36">
        <w:rPr>
          <w:rFonts w:cs="Arial"/>
          <w:sz w:val="18"/>
          <w:szCs w:val="20"/>
        </w:rPr>
        <w:t xml:space="preserve">, le Gros entretien et la maintenance </w:t>
      </w:r>
      <w:r w:rsidRPr="00DF7B3F">
        <w:rPr>
          <w:rFonts w:cs="Arial"/>
          <w:sz w:val="18"/>
          <w:szCs w:val="20"/>
        </w:rPr>
        <w:t xml:space="preserve">des </w:t>
      </w:r>
      <w:r w:rsidR="00034B3A">
        <w:rPr>
          <w:rFonts w:cs="Arial"/>
          <w:sz w:val="18"/>
          <w:szCs w:val="20"/>
        </w:rPr>
        <w:t>Ports</w:t>
      </w:r>
      <w:r w:rsidRPr="00DF7B3F">
        <w:rPr>
          <w:rFonts w:cs="Arial"/>
          <w:sz w:val="18"/>
          <w:szCs w:val="20"/>
        </w:rPr>
        <w:t xml:space="preserve"> </w:t>
      </w:r>
      <w:r w:rsidR="0036581F">
        <w:rPr>
          <w:rFonts w:cs="Arial"/>
          <w:sz w:val="18"/>
          <w:szCs w:val="20"/>
        </w:rPr>
        <w:t>et plus largement</w:t>
      </w:r>
      <w:r w:rsidR="00974080">
        <w:rPr>
          <w:rFonts w:cs="Arial"/>
          <w:sz w:val="18"/>
          <w:szCs w:val="20"/>
        </w:rPr>
        <w:t xml:space="preserve">, </w:t>
      </w:r>
      <w:r w:rsidR="0036581F">
        <w:rPr>
          <w:rFonts w:cs="Arial"/>
          <w:sz w:val="18"/>
          <w:szCs w:val="20"/>
        </w:rPr>
        <w:t xml:space="preserve">de l’ensemble du </w:t>
      </w:r>
      <w:r w:rsidR="00320947">
        <w:rPr>
          <w:rFonts w:cs="Arial"/>
          <w:sz w:val="18"/>
          <w:szCs w:val="20"/>
        </w:rPr>
        <w:t>p</w:t>
      </w:r>
      <w:r w:rsidR="0036581F">
        <w:rPr>
          <w:rFonts w:cs="Arial"/>
          <w:sz w:val="18"/>
          <w:szCs w:val="20"/>
        </w:rPr>
        <w:t>érimètre délégué</w:t>
      </w:r>
      <w:r w:rsidR="00974080">
        <w:rPr>
          <w:rFonts w:cs="Arial"/>
          <w:sz w:val="18"/>
          <w:szCs w:val="20"/>
        </w:rPr>
        <w:t xml:space="preserve">, </w:t>
      </w:r>
      <w:r w:rsidRPr="00DF7B3F">
        <w:rPr>
          <w:rFonts w:cs="Arial"/>
          <w:sz w:val="18"/>
          <w:szCs w:val="20"/>
        </w:rPr>
        <w:t>dans le respect de l’ensemble des lois, règlements, et plus généralement</w:t>
      </w:r>
      <w:r w:rsidR="00A07098">
        <w:rPr>
          <w:rFonts w:cs="Arial"/>
          <w:sz w:val="18"/>
          <w:szCs w:val="20"/>
        </w:rPr>
        <w:t xml:space="preserve">, </w:t>
      </w:r>
      <w:r w:rsidR="00A07098" w:rsidRPr="00A07098">
        <w:rPr>
          <w:rFonts w:cs="Arial"/>
          <w:sz w:val="18"/>
          <w:szCs w:val="20"/>
        </w:rPr>
        <w:t>de toute réglementation applicable à ses activités en tant qu’exploitant portuaire, et notamment des</w:t>
      </w:r>
      <w:r w:rsidR="00EF5819">
        <w:rPr>
          <w:rFonts w:cs="Arial"/>
          <w:sz w:val="18"/>
          <w:szCs w:val="20"/>
        </w:rPr>
        <w:t xml:space="preserve"> </w:t>
      </w:r>
      <w:r w:rsidRPr="00DF7B3F">
        <w:rPr>
          <w:rFonts w:cs="Arial"/>
          <w:sz w:val="18"/>
          <w:szCs w:val="20"/>
        </w:rPr>
        <w:t>:</w:t>
      </w:r>
    </w:p>
    <w:p w14:paraId="32D312B8" w14:textId="398FF1C4" w:rsidR="001B7969" w:rsidRPr="001F5750" w:rsidRDefault="00DF7B3F" w:rsidP="00EF5819">
      <w:pPr>
        <w:pStyle w:val="Paragraphedeliste"/>
        <w:numPr>
          <w:ilvl w:val="0"/>
          <w:numId w:val="16"/>
        </w:numPr>
        <w:spacing w:before="120" w:after="120" w:line="240" w:lineRule="auto"/>
        <w:ind w:left="714" w:hanging="357"/>
        <w:contextualSpacing w:val="0"/>
        <w:jc w:val="both"/>
        <w:rPr>
          <w:rFonts w:cs="Arial"/>
          <w:sz w:val="18"/>
          <w:szCs w:val="20"/>
        </w:rPr>
      </w:pPr>
      <w:r w:rsidRPr="00DF7B3F">
        <w:rPr>
          <w:rFonts w:cs="Arial"/>
          <w:sz w:val="18"/>
          <w:szCs w:val="20"/>
        </w:rPr>
        <w:t>Règles relatives à la sécurité ;</w:t>
      </w:r>
    </w:p>
    <w:p w14:paraId="38FB136E" w14:textId="0184DFED" w:rsidR="00C509ED" w:rsidRPr="001F5750" w:rsidRDefault="00DF7B3F" w:rsidP="00EF5819">
      <w:pPr>
        <w:pStyle w:val="Paragraphedeliste"/>
        <w:numPr>
          <w:ilvl w:val="0"/>
          <w:numId w:val="16"/>
        </w:numPr>
        <w:spacing w:before="120" w:after="120" w:line="240" w:lineRule="auto"/>
        <w:ind w:left="714" w:hanging="357"/>
        <w:contextualSpacing w:val="0"/>
        <w:jc w:val="both"/>
        <w:rPr>
          <w:rFonts w:cs="Arial"/>
          <w:sz w:val="18"/>
          <w:szCs w:val="20"/>
        </w:rPr>
      </w:pPr>
      <w:r w:rsidRPr="00DF7B3F">
        <w:rPr>
          <w:rFonts w:cs="Arial"/>
          <w:sz w:val="18"/>
          <w:szCs w:val="20"/>
        </w:rPr>
        <w:t>Règles relatives à la protection de l’environnement ;</w:t>
      </w:r>
    </w:p>
    <w:p w14:paraId="1331656D" w14:textId="4D9918A7" w:rsidR="001B7969" w:rsidRPr="001F5750" w:rsidRDefault="00DF7B3F" w:rsidP="00EF5819">
      <w:pPr>
        <w:pStyle w:val="Paragraphedeliste"/>
        <w:numPr>
          <w:ilvl w:val="0"/>
          <w:numId w:val="16"/>
        </w:numPr>
        <w:spacing w:before="120" w:after="120" w:line="240" w:lineRule="auto"/>
        <w:ind w:left="714" w:hanging="357"/>
        <w:contextualSpacing w:val="0"/>
        <w:jc w:val="both"/>
        <w:rPr>
          <w:rFonts w:cs="Arial"/>
          <w:sz w:val="18"/>
          <w:szCs w:val="20"/>
        </w:rPr>
      </w:pPr>
      <w:r w:rsidRPr="00DF7B3F">
        <w:rPr>
          <w:rFonts w:cs="Arial"/>
          <w:sz w:val="18"/>
          <w:szCs w:val="20"/>
        </w:rPr>
        <w:t>Règles relatives à l’accessibilité des sites ouverts au public ;</w:t>
      </w:r>
    </w:p>
    <w:p w14:paraId="096DDD0D" w14:textId="76501F64" w:rsidR="00C509ED" w:rsidRDefault="00DF7B3F" w:rsidP="000A0B2E">
      <w:pPr>
        <w:pStyle w:val="Paragraphedeliste"/>
        <w:numPr>
          <w:ilvl w:val="0"/>
          <w:numId w:val="16"/>
        </w:numPr>
        <w:spacing w:before="120" w:after="120" w:line="240" w:lineRule="auto"/>
        <w:jc w:val="both"/>
        <w:rPr>
          <w:rFonts w:cs="Arial"/>
          <w:sz w:val="18"/>
          <w:szCs w:val="20"/>
        </w:rPr>
      </w:pPr>
      <w:r w:rsidRPr="00DF7B3F">
        <w:rPr>
          <w:rFonts w:cs="Arial"/>
          <w:sz w:val="18"/>
          <w:szCs w:val="20"/>
        </w:rPr>
        <w:t>Règles relatives à la santé et l’hygiène.</w:t>
      </w:r>
    </w:p>
    <w:p w14:paraId="20EEBD82" w14:textId="77777777" w:rsidR="00EF5819" w:rsidRPr="001F5750" w:rsidRDefault="00EF5819" w:rsidP="00EF5819">
      <w:pPr>
        <w:pStyle w:val="Paragraphedeliste"/>
        <w:spacing w:before="120" w:after="120" w:line="240" w:lineRule="auto"/>
        <w:jc w:val="both"/>
        <w:rPr>
          <w:rFonts w:cs="Arial"/>
          <w:sz w:val="18"/>
          <w:szCs w:val="20"/>
        </w:rPr>
      </w:pPr>
    </w:p>
    <w:p w14:paraId="56C5F677" w14:textId="77F05C48" w:rsidR="00C509ED" w:rsidRPr="001F5750" w:rsidRDefault="00DF7B3F" w:rsidP="006166BF">
      <w:pPr>
        <w:spacing w:before="120" w:after="120" w:line="240" w:lineRule="auto"/>
        <w:jc w:val="both"/>
        <w:rPr>
          <w:rFonts w:cs="Arial"/>
          <w:sz w:val="18"/>
          <w:szCs w:val="20"/>
        </w:rPr>
      </w:pPr>
      <w:r w:rsidRPr="00DF7B3F">
        <w:rPr>
          <w:rFonts w:cs="Arial"/>
          <w:sz w:val="18"/>
          <w:szCs w:val="20"/>
        </w:rPr>
        <w:t xml:space="preserve">Dans le cadre de la poursuite de la stratégie définie à </w:t>
      </w:r>
      <w:r w:rsidR="00AA116F" w:rsidRPr="00DF7B3F">
        <w:rPr>
          <w:rFonts w:cs="Arial"/>
          <w:sz w:val="18"/>
          <w:szCs w:val="20"/>
        </w:rPr>
        <w:t>l</w:t>
      </w:r>
      <w:r w:rsidR="00AA116F">
        <w:rPr>
          <w:rFonts w:cs="Arial"/>
          <w:sz w:val="18"/>
          <w:szCs w:val="20"/>
        </w:rPr>
        <w:t>’</w:t>
      </w:r>
      <w:r w:rsidR="00A0321F">
        <w:rPr>
          <w:rFonts w:cs="Arial"/>
          <w:sz w:val="18"/>
          <w:szCs w:val="20"/>
        </w:rPr>
        <w:t>Article</w:t>
      </w:r>
      <w:r w:rsidR="00AA116F">
        <w:rPr>
          <w:rFonts w:cs="Arial"/>
          <w:sz w:val="18"/>
          <w:szCs w:val="20"/>
        </w:rPr>
        <w:t xml:space="preserve"> </w:t>
      </w:r>
      <w:r w:rsidR="00AA116F" w:rsidRPr="00974080">
        <w:rPr>
          <w:rFonts w:cs="Arial"/>
          <w:sz w:val="18"/>
          <w:szCs w:val="20"/>
        </w:rPr>
        <w:fldChar w:fldCharType="begin"/>
      </w:r>
      <w:r w:rsidR="00AA116F" w:rsidRPr="00974080">
        <w:rPr>
          <w:rFonts w:cs="Arial"/>
          <w:sz w:val="18"/>
          <w:szCs w:val="20"/>
        </w:rPr>
        <w:instrText xml:space="preserve"> REF _Ref152579701 \r \h </w:instrText>
      </w:r>
      <w:r w:rsidR="00974080" w:rsidRPr="00974080">
        <w:rPr>
          <w:rFonts w:cs="Arial"/>
          <w:sz w:val="18"/>
          <w:szCs w:val="20"/>
        </w:rPr>
        <w:instrText xml:space="preserve"> \* MERGEFORMAT </w:instrText>
      </w:r>
      <w:r w:rsidR="00AA116F" w:rsidRPr="00974080">
        <w:rPr>
          <w:rFonts w:cs="Arial"/>
          <w:sz w:val="18"/>
          <w:szCs w:val="20"/>
        </w:rPr>
      </w:r>
      <w:r w:rsidR="00AA116F" w:rsidRPr="00974080">
        <w:rPr>
          <w:rFonts w:cs="Arial"/>
          <w:sz w:val="18"/>
          <w:szCs w:val="20"/>
        </w:rPr>
        <w:fldChar w:fldCharType="separate"/>
      </w:r>
      <w:r w:rsidR="00EF7487" w:rsidRPr="006166BF">
        <w:rPr>
          <w:rFonts w:cs="Arial"/>
          <w:sz w:val="18"/>
          <w:szCs w:val="20"/>
        </w:rPr>
        <w:t>19.2</w:t>
      </w:r>
      <w:r w:rsidR="00AA116F" w:rsidRPr="00974080">
        <w:rPr>
          <w:rFonts w:cs="Arial"/>
          <w:sz w:val="18"/>
          <w:szCs w:val="20"/>
        </w:rPr>
        <w:fldChar w:fldCharType="end"/>
      </w:r>
      <w:r w:rsidRPr="00DF7B3F">
        <w:rPr>
          <w:rFonts w:cs="Arial"/>
          <w:sz w:val="18"/>
          <w:szCs w:val="20"/>
        </w:rPr>
        <w:t xml:space="preserve"> et </w:t>
      </w:r>
      <w:r w:rsidRPr="00041C55">
        <w:rPr>
          <w:rFonts w:cs="Arial"/>
          <w:sz w:val="18"/>
          <w:szCs w:val="20"/>
        </w:rPr>
        <w:t>précisée à l’</w:t>
      </w:r>
      <w:r w:rsidR="00A0321F">
        <w:rPr>
          <w:rFonts w:cs="Arial"/>
          <w:sz w:val="18"/>
          <w:szCs w:val="20"/>
        </w:rPr>
        <w:t>Annexe</w:t>
      </w:r>
      <w:r w:rsidRPr="00041C55">
        <w:rPr>
          <w:rFonts w:cs="Arial"/>
          <w:sz w:val="18"/>
          <w:szCs w:val="20"/>
        </w:rPr>
        <w:t xml:space="preserve"> </w:t>
      </w:r>
      <w:r w:rsidR="007D08B5" w:rsidRPr="00041C55">
        <w:rPr>
          <w:rFonts w:cs="Arial"/>
          <w:sz w:val="18"/>
          <w:szCs w:val="20"/>
        </w:rPr>
        <w:t>5</w:t>
      </w:r>
      <w:r w:rsidRPr="00041C55">
        <w:rPr>
          <w:rFonts w:cs="Arial"/>
          <w:sz w:val="18"/>
          <w:szCs w:val="20"/>
        </w:rPr>
        <w:t>, le</w:t>
      </w:r>
      <w:r w:rsidRPr="00DF7B3F">
        <w:rPr>
          <w:rFonts w:cs="Arial"/>
          <w:sz w:val="18"/>
          <w:szCs w:val="20"/>
        </w:rPr>
        <w:t xml:space="preserve"> </w:t>
      </w:r>
      <w:r w:rsidR="00737B63">
        <w:rPr>
          <w:rFonts w:cs="Arial"/>
          <w:sz w:val="18"/>
          <w:szCs w:val="20"/>
        </w:rPr>
        <w:t>Concessionnaire</w:t>
      </w:r>
      <w:r w:rsidRPr="00DF7B3F">
        <w:rPr>
          <w:rFonts w:cs="Arial"/>
          <w:sz w:val="18"/>
          <w:szCs w:val="20"/>
        </w:rPr>
        <w:t xml:space="preserve"> doit en particulier :</w:t>
      </w:r>
    </w:p>
    <w:p w14:paraId="44B092BB" w14:textId="05D5F056" w:rsidR="00373A94" w:rsidRPr="005F7958" w:rsidRDefault="00DF7B3F" w:rsidP="00EF5819">
      <w:pPr>
        <w:pStyle w:val="Paragraphedeliste"/>
        <w:numPr>
          <w:ilvl w:val="0"/>
          <w:numId w:val="14"/>
        </w:numPr>
        <w:spacing w:before="120" w:after="120" w:line="240" w:lineRule="auto"/>
        <w:ind w:left="714" w:hanging="357"/>
        <w:contextualSpacing w:val="0"/>
        <w:jc w:val="both"/>
        <w:rPr>
          <w:rFonts w:cs="Arial"/>
          <w:sz w:val="18"/>
          <w:szCs w:val="20"/>
        </w:rPr>
      </w:pPr>
      <w:r w:rsidRPr="00DF7B3F">
        <w:rPr>
          <w:rFonts w:cs="Arial"/>
          <w:sz w:val="18"/>
          <w:szCs w:val="20"/>
        </w:rPr>
        <w:t xml:space="preserve">Garantir un échange régulier et transparent avec le </w:t>
      </w:r>
      <w:r w:rsidR="006A3DD8">
        <w:rPr>
          <w:rFonts w:cs="Arial"/>
          <w:sz w:val="18"/>
        </w:rPr>
        <w:t>Concédant</w:t>
      </w:r>
      <w:r w:rsidR="00737B63">
        <w:rPr>
          <w:rFonts w:cs="Arial"/>
          <w:sz w:val="18"/>
        </w:rPr>
        <w:t xml:space="preserve"> </w:t>
      </w:r>
      <w:r w:rsidRPr="00DF7B3F">
        <w:rPr>
          <w:rFonts w:cs="Arial"/>
          <w:sz w:val="18"/>
        </w:rPr>
        <w:t>et les acteurs locaux</w:t>
      </w:r>
      <w:r w:rsidR="00974080">
        <w:rPr>
          <w:rFonts w:cs="Arial"/>
          <w:sz w:val="18"/>
        </w:rPr>
        <w:t> ;</w:t>
      </w:r>
    </w:p>
    <w:p w14:paraId="5D357E18" w14:textId="764CC48E" w:rsidR="00373A94" w:rsidRDefault="00DF7B3F" w:rsidP="00EF5819">
      <w:pPr>
        <w:pStyle w:val="Paragraphedeliste"/>
        <w:numPr>
          <w:ilvl w:val="0"/>
          <w:numId w:val="14"/>
        </w:numPr>
        <w:spacing w:before="120" w:after="120" w:line="240" w:lineRule="auto"/>
        <w:ind w:left="714" w:hanging="357"/>
        <w:contextualSpacing w:val="0"/>
        <w:jc w:val="both"/>
        <w:rPr>
          <w:rFonts w:cs="Arial"/>
          <w:sz w:val="18"/>
          <w:szCs w:val="18"/>
        </w:rPr>
      </w:pPr>
      <w:r w:rsidRPr="1D712ECE">
        <w:rPr>
          <w:rFonts w:cs="Arial"/>
          <w:sz w:val="18"/>
          <w:szCs w:val="18"/>
        </w:rPr>
        <w:t xml:space="preserve">Développer la politique commerciale des </w:t>
      </w:r>
      <w:r w:rsidR="00034B3A">
        <w:rPr>
          <w:rFonts w:cs="Arial"/>
          <w:sz w:val="18"/>
          <w:szCs w:val="18"/>
        </w:rPr>
        <w:t>Ports</w:t>
      </w:r>
      <w:r w:rsidR="006C2A1B">
        <w:rPr>
          <w:rFonts w:cs="Arial"/>
          <w:sz w:val="18"/>
          <w:szCs w:val="18"/>
        </w:rPr>
        <w:t xml:space="preserve"> </w:t>
      </w:r>
      <w:r w:rsidR="00974080" w:rsidRPr="1D712ECE">
        <w:rPr>
          <w:rFonts w:cs="Arial"/>
          <w:sz w:val="18"/>
          <w:szCs w:val="18"/>
        </w:rPr>
        <w:t>;</w:t>
      </w:r>
    </w:p>
    <w:p w14:paraId="44E57734" w14:textId="173F24DB" w:rsidR="00A6767C" w:rsidRDefault="00A6767C" w:rsidP="00EF5819">
      <w:pPr>
        <w:pStyle w:val="Paragraphedeliste"/>
        <w:numPr>
          <w:ilvl w:val="0"/>
          <w:numId w:val="14"/>
        </w:numPr>
        <w:spacing w:before="120" w:after="120" w:line="240" w:lineRule="auto"/>
        <w:ind w:left="714" w:hanging="357"/>
        <w:contextualSpacing w:val="0"/>
        <w:jc w:val="both"/>
        <w:rPr>
          <w:rFonts w:cs="Arial"/>
          <w:sz w:val="18"/>
          <w:szCs w:val="18"/>
        </w:rPr>
      </w:pPr>
      <w:r>
        <w:rPr>
          <w:rFonts w:cs="Arial"/>
          <w:sz w:val="18"/>
          <w:szCs w:val="18"/>
        </w:rPr>
        <w:t xml:space="preserve">Maintenir, </w:t>
      </w:r>
      <w:r w:rsidR="00765A9B">
        <w:rPr>
          <w:rFonts w:cs="Arial"/>
          <w:sz w:val="18"/>
          <w:szCs w:val="18"/>
        </w:rPr>
        <w:t xml:space="preserve">durant toute la durée de la Concession : </w:t>
      </w:r>
    </w:p>
    <w:p w14:paraId="2465880B" w14:textId="77777777" w:rsidR="00765A9B" w:rsidRDefault="00765A9B" w:rsidP="00B0321A">
      <w:pPr>
        <w:pStyle w:val="Paragraphedeliste"/>
        <w:numPr>
          <w:ilvl w:val="0"/>
          <w:numId w:val="60"/>
        </w:numPr>
        <w:spacing w:before="120" w:after="120" w:line="240" w:lineRule="auto"/>
        <w:contextualSpacing w:val="0"/>
        <w:jc w:val="both"/>
        <w:rPr>
          <w:rFonts w:cs="Arial"/>
          <w:sz w:val="18"/>
          <w:szCs w:val="18"/>
        </w:rPr>
      </w:pPr>
      <w:r>
        <w:rPr>
          <w:rFonts w:cs="Arial"/>
          <w:sz w:val="18"/>
          <w:szCs w:val="18"/>
        </w:rPr>
        <w:t xml:space="preserve">Une activité permanente de location de bateaux habitables ; </w:t>
      </w:r>
    </w:p>
    <w:p w14:paraId="6620C178" w14:textId="20EF6512" w:rsidR="00765A9B" w:rsidRPr="000E3961" w:rsidRDefault="00765A9B" w:rsidP="00B0321A">
      <w:pPr>
        <w:pStyle w:val="Paragraphedeliste"/>
        <w:numPr>
          <w:ilvl w:val="0"/>
          <w:numId w:val="60"/>
        </w:numPr>
        <w:spacing w:before="120" w:after="120" w:line="240" w:lineRule="auto"/>
        <w:contextualSpacing w:val="0"/>
        <w:jc w:val="both"/>
        <w:rPr>
          <w:rFonts w:cs="Arial"/>
          <w:sz w:val="18"/>
          <w:szCs w:val="18"/>
        </w:rPr>
      </w:pPr>
      <w:r>
        <w:rPr>
          <w:rFonts w:cs="Arial"/>
          <w:sz w:val="18"/>
          <w:szCs w:val="18"/>
        </w:rPr>
        <w:t>Une activité permanente de location de petites embarcations.</w:t>
      </w:r>
    </w:p>
    <w:p w14:paraId="512447BB" w14:textId="384459A9" w:rsidR="00686AAC" w:rsidRPr="000E3961" w:rsidRDefault="00686AAC" w:rsidP="00EF5819">
      <w:pPr>
        <w:pStyle w:val="Paragraphedeliste"/>
        <w:numPr>
          <w:ilvl w:val="0"/>
          <w:numId w:val="14"/>
        </w:numPr>
        <w:spacing w:before="120" w:after="120" w:line="240" w:lineRule="auto"/>
        <w:ind w:left="714" w:hanging="357"/>
        <w:contextualSpacing w:val="0"/>
        <w:jc w:val="both"/>
        <w:rPr>
          <w:rFonts w:cs="Arial"/>
          <w:sz w:val="18"/>
          <w:szCs w:val="20"/>
        </w:rPr>
      </w:pPr>
      <w:r w:rsidRPr="000E3961">
        <w:rPr>
          <w:rFonts w:cs="Arial"/>
          <w:sz w:val="18"/>
          <w:szCs w:val="20"/>
        </w:rPr>
        <w:t>Assurer un accueil de qualité et la prestation des services aux usagers,</w:t>
      </w:r>
      <w:r w:rsidR="00BC0E32" w:rsidRPr="000E3961">
        <w:rPr>
          <w:rFonts w:cs="Arial"/>
          <w:sz w:val="18"/>
          <w:szCs w:val="20"/>
        </w:rPr>
        <w:t xml:space="preserve"> </w:t>
      </w:r>
      <w:r w:rsidRPr="000E3961">
        <w:rPr>
          <w:rFonts w:cs="Arial"/>
          <w:sz w:val="18"/>
          <w:szCs w:val="20"/>
        </w:rPr>
        <w:t xml:space="preserve">qu’ils soient privés ou professionnels. À ce titre, le </w:t>
      </w:r>
      <w:r w:rsidR="00737B63">
        <w:rPr>
          <w:rFonts w:cs="Arial"/>
          <w:sz w:val="18"/>
          <w:szCs w:val="20"/>
        </w:rPr>
        <w:t>Concessionnaire</w:t>
      </w:r>
      <w:r w:rsidRPr="000E3961">
        <w:rPr>
          <w:rFonts w:cs="Arial"/>
          <w:sz w:val="18"/>
          <w:szCs w:val="20"/>
        </w:rPr>
        <w:t xml:space="preserve"> s’engage</w:t>
      </w:r>
      <w:r w:rsidR="00BC0E32" w:rsidRPr="000E3961">
        <w:rPr>
          <w:rFonts w:cs="Arial"/>
          <w:sz w:val="18"/>
          <w:szCs w:val="20"/>
        </w:rPr>
        <w:t xml:space="preserve">, dans le cadre de la mise en place de la stratégie de </w:t>
      </w:r>
      <w:r w:rsidR="00F02E32" w:rsidRPr="000E3961">
        <w:rPr>
          <w:rFonts w:cs="Arial"/>
          <w:sz w:val="18"/>
          <w:szCs w:val="20"/>
        </w:rPr>
        <w:t>VNF définie</w:t>
      </w:r>
      <w:r w:rsidR="00BC0E32" w:rsidRPr="000E3961">
        <w:rPr>
          <w:rFonts w:cs="Arial"/>
          <w:sz w:val="18"/>
          <w:szCs w:val="20"/>
        </w:rPr>
        <w:t xml:space="preserve"> </w:t>
      </w:r>
      <w:r w:rsidR="00D434C4" w:rsidRPr="000E3961">
        <w:rPr>
          <w:rFonts w:cs="Arial"/>
          <w:sz w:val="18"/>
          <w:szCs w:val="20"/>
        </w:rPr>
        <w:t>à</w:t>
      </w:r>
      <w:r w:rsidR="00BC0E32" w:rsidRPr="000E3961">
        <w:rPr>
          <w:rFonts w:cs="Arial"/>
          <w:sz w:val="18"/>
          <w:szCs w:val="20"/>
        </w:rPr>
        <w:t xml:space="preserve"> l’</w:t>
      </w:r>
      <w:r w:rsidR="00A0321F">
        <w:rPr>
          <w:rFonts w:cs="Arial"/>
          <w:sz w:val="18"/>
          <w:szCs w:val="20"/>
        </w:rPr>
        <w:t>Article</w:t>
      </w:r>
      <w:r w:rsidR="00BC0E32" w:rsidRPr="000E3961">
        <w:rPr>
          <w:rFonts w:cs="Arial"/>
          <w:sz w:val="18"/>
          <w:szCs w:val="20"/>
        </w:rPr>
        <w:t xml:space="preserve"> 19.1,</w:t>
      </w:r>
      <w:r w:rsidRPr="000E3961">
        <w:rPr>
          <w:rFonts w:cs="Arial"/>
          <w:sz w:val="18"/>
          <w:szCs w:val="20"/>
        </w:rPr>
        <w:t xml:space="preserve"> </w:t>
      </w:r>
      <w:r w:rsidR="00D434C4" w:rsidRPr="000E3961">
        <w:rPr>
          <w:rFonts w:cs="Arial"/>
          <w:sz w:val="18"/>
          <w:szCs w:val="20"/>
        </w:rPr>
        <w:t xml:space="preserve">à fournir </w:t>
      </w:r>
      <w:r w:rsidRPr="000E3961">
        <w:rPr>
          <w:rFonts w:cs="Arial"/>
          <w:sz w:val="18"/>
          <w:szCs w:val="20"/>
        </w:rPr>
        <w:t xml:space="preserve">aux usagers professionnels (loueurs de bateaux, </w:t>
      </w:r>
      <w:r w:rsidR="009F5552" w:rsidRPr="000E3961">
        <w:rPr>
          <w:rFonts w:cs="Arial"/>
          <w:sz w:val="18"/>
          <w:szCs w:val="20"/>
        </w:rPr>
        <w:t>péniches-hôtel</w:t>
      </w:r>
      <w:r w:rsidRPr="000E3961">
        <w:rPr>
          <w:rFonts w:cs="Arial"/>
          <w:sz w:val="18"/>
          <w:szCs w:val="20"/>
        </w:rPr>
        <w:t xml:space="preserve">, bateaux </w:t>
      </w:r>
      <w:r w:rsidR="00A5594C" w:rsidRPr="000E3961">
        <w:rPr>
          <w:rFonts w:cs="Arial"/>
          <w:sz w:val="18"/>
          <w:szCs w:val="20"/>
        </w:rPr>
        <w:t>promenade)</w:t>
      </w:r>
      <w:r w:rsidRPr="000E3961">
        <w:rPr>
          <w:rFonts w:cs="Arial"/>
          <w:sz w:val="18"/>
          <w:szCs w:val="20"/>
        </w:rPr>
        <w:t xml:space="preserve"> un niveau de service adapté à leurs besoins </w:t>
      </w:r>
      <w:r w:rsidR="00631B8A" w:rsidRPr="000E3961">
        <w:rPr>
          <w:rFonts w:cs="Arial"/>
          <w:sz w:val="18"/>
          <w:szCs w:val="20"/>
        </w:rPr>
        <w:t>spécifiques</w:t>
      </w:r>
      <w:r w:rsidRPr="000E3961">
        <w:rPr>
          <w:rFonts w:cs="Arial"/>
          <w:sz w:val="18"/>
          <w:szCs w:val="20"/>
        </w:rPr>
        <w:t> ;</w:t>
      </w:r>
    </w:p>
    <w:p w14:paraId="25C0B4C2" w14:textId="2E0BA115" w:rsidR="00C509ED" w:rsidRPr="000E3961" w:rsidRDefault="00DF7B3F" w:rsidP="00EF5819">
      <w:pPr>
        <w:pStyle w:val="Paragraphedeliste"/>
        <w:numPr>
          <w:ilvl w:val="0"/>
          <w:numId w:val="14"/>
        </w:numPr>
        <w:spacing w:before="120" w:after="120" w:line="240" w:lineRule="auto"/>
        <w:ind w:left="714" w:hanging="357"/>
        <w:contextualSpacing w:val="0"/>
        <w:jc w:val="both"/>
        <w:rPr>
          <w:rFonts w:cs="Arial"/>
          <w:sz w:val="18"/>
          <w:szCs w:val="20"/>
        </w:rPr>
      </w:pPr>
      <w:r w:rsidRPr="000E3961">
        <w:rPr>
          <w:rFonts w:cs="Arial"/>
          <w:sz w:val="18"/>
          <w:szCs w:val="20"/>
        </w:rPr>
        <w:t>Entretenir les biens mobiliers et immobiliers et valoriser le patrimoine concédé ;</w:t>
      </w:r>
    </w:p>
    <w:p w14:paraId="5E8363FF" w14:textId="2165C245" w:rsidR="000C1B18" w:rsidRPr="000E3961" w:rsidRDefault="00DF7B3F" w:rsidP="00EF5819">
      <w:pPr>
        <w:pStyle w:val="Paragraphedeliste"/>
        <w:numPr>
          <w:ilvl w:val="0"/>
          <w:numId w:val="14"/>
        </w:numPr>
        <w:spacing w:before="120" w:after="120" w:line="240" w:lineRule="auto"/>
        <w:ind w:left="714" w:hanging="357"/>
        <w:contextualSpacing w:val="0"/>
        <w:jc w:val="both"/>
        <w:rPr>
          <w:rFonts w:cs="Arial"/>
          <w:sz w:val="18"/>
          <w:szCs w:val="20"/>
        </w:rPr>
      </w:pPr>
      <w:r w:rsidRPr="000E3961">
        <w:rPr>
          <w:rFonts w:eastAsia="Calibri" w:cs="Arial"/>
          <w:color w:val="000000"/>
          <w:sz w:val="18"/>
          <w:szCs w:val="20"/>
          <w:lang w:eastAsia="fr-FR"/>
        </w:rPr>
        <w:t>Créer une synergie avec les artisans et les producteurs locaux, en lien avec les professionnels sur site (péniches hôtels, bateaux promenade et bateaux de location).</w:t>
      </w:r>
    </w:p>
    <w:p w14:paraId="26EF273A" w14:textId="57B04934" w:rsidR="00F96645" w:rsidRPr="000E3961" w:rsidRDefault="00F96645" w:rsidP="00F96645">
      <w:pPr>
        <w:pStyle w:val="Paragraphedeliste"/>
        <w:numPr>
          <w:ilvl w:val="0"/>
          <w:numId w:val="14"/>
        </w:numPr>
        <w:spacing w:before="120" w:after="120"/>
        <w:jc w:val="both"/>
        <w:rPr>
          <w:rFonts w:cs="Arial"/>
          <w:sz w:val="18"/>
          <w:szCs w:val="20"/>
        </w:rPr>
      </w:pPr>
      <w:r w:rsidRPr="000E3961">
        <w:rPr>
          <w:rFonts w:cs="Arial"/>
          <w:sz w:val="18"/>
          <w:szCs w:val="20"/>
        </w:rPr>
        <w:t xml:space="preserve">Le </w:t>
      </w:r>
      <w:r w:rsidR="00737B63">
        <w:rPr>
          <w:rFonts w:cs="Arial"/>
          <w:sz w:val="18"/>
          <w:szCs w:val="20"/>
        </w:rPr>
        <w:t>Concessionnaire</w:t>
      </w:r>
      <w:r w:rsidRPr="000E3961">
        <w:rPr>
          <w:rFonts w:cs="Arial"/>
          <w:sz w:val="18"/>
          <w:szCs w:val="20"/>
        </w:rPr>
        <w:t xml:space="preserve"> s’engage à assurer une présence physique régulière à la capitainerie, adaptée aux périodes de fréquentation et aux besoins du service, de manière à garantir un accueil et une information de qualité pour les usagers. Les modalités précises de cette présence sont fixées par le </w:t>
      </w:r>
      <w:r w:rsidR="00737B63">
        <w:rPr>
          <w:rFonts w:cs="Arial"/>
          <w:sz w:val="18"/>
          <w:szCs w:val="20"/>
        </w:rPr>
        <w:t>Concessionnaire</w:t>
      </w:r>
      <w:r w:rsidRPr="000E3961">
        <w:rPr>
          <w:rFonts w:cs="Arial"/>
          <w:sz w:val="18"/>
          <w:szCs w:val="20"/>
        </w:rPr>
        <w:t xml:space="preserve">, en concertation avec le </w:t>
      </w:r>
      <w:r w:rsidR="006A3DD8">
        <w:rPr>
          <w:rFonts w:cs="Arial"/>
          <w:sz w:val="18"/>
          <w:szCs w:val="20"/>
        </w:rPr>
        <w:t>Concédant</w:t>
      </w:r>
      <w:r w:rsidRPr="000E3961">
        <w:rPr>
          <w:rFonts w:cs="Arial"/>
          <w:sz w:val="18"/>
          <w:szCs w:val="20"/>
        </w:rPr>
        <w:t>, et doivent permettre d’assurer une continuité de service tout au long de l’année.</w:t>
      </w:r>
    </w:p>
    <w:p w14:paraId="59BA7FF5" w14:textId="6C70C482" w:rsidR="00C509ED" w:rsidRPr="000E3961" w:rsidRDefault="00DF7B3F" w:rsidP="00F96645">
      <w:pPr>
        <w:spacing w:before="120" w:after="120" w:line="240" w:lineRule="auto"/>
        <w:jc w:val="both"/>
        <w:rPr>
          <w:rFonts w:cs="Arial"/>
          <w:sz w:val="18"/>
          <w:szCs w:val="20"/>
        </w:rPr>
      </w:pPr>
      <w:r w:rsidRPr="000E3961">
        <w:rPr>
          <w:rFonts w:cs="Arial"/>
          <w:sz w:val="18"/>
          <w:szCs w:val="20"/>
        </w:rPr>
        <w:t xml:space="preserve">Sans préjudice de toutes les autres dispositions de la </w:t>
      </w:r>
      <w:r w:rsidR="00A021B3">
        <w:rPr>
          <w:rFonts w:cs="Arial"/>
          <w:sz w:val="18"/>
          <w:szCs w:val="20"/>
        </w:rPr>
        <w:t>Convention</w:t>
      </w:r>
      <w:r w:rsidRPr="000E3961">
        <w:rPr>
          <w:rFonts w:cs="Arial"/>
          <w:sz w:val="18"/>
          <w:szCs w:val="20"/>
        </w:rPr>
        <w:t xml:space="preserve"> et conformément à la réglementation en vigueur, le </w:t>
      </w:r>
      <w:r w:rsidR="00737B63">
        <w:rPr>
          <w:rFonts w:cs="Arial"/>
          <w:sz w:val="18"/>
          <w:szCs w:val="20"/>
        </w:rPr>
        <w:t>Concessionnaire</w:t>
      </w:r>
      <w:r w:rsidRPr="000E3961">
        <w:rPr>
          <w:rFonts w:cs="Arial"/>
          <w:sz w:val="18"/>
          <w:szCs w:val="20"/>
        </w:rPr>
        <w:t xml:space="preserve"> devra, à ses risques et périls :</w:t>
      </w:r>
    </w:p>
    <w:p w14:paraId="0CFA0B49" w14:textId="19BC85DC" w:rsidR="007A6436" w:rsidRPr="00FC0D47" w:rsidRDefault="00B41AA2" w:rsidP="00424FA9">
      <w:pPr>
        <w:pStyle w:val="Paragraphedeliste"/>
        <w:numPr>
          <w:ilvl w:val="0"/>
          <w:numId w:val="15"/>
        </w:numPr>
        <w:spacing w:before="120" w:after="120" w:line="240" w:lineRule="auto"/>
        <w:ind w:left="714" w:hanging="357"/>
        <w:contextualSpacing w:val="0"/>
        <w:jc w:val="both"/>
        <w:rPr>
          <w:rFonts w:cs="Arial"/>
          <w:sz w:val="18"/>
          <w:szCs w:val="20"/>
        </w:rPr>
      </w:pPr>
      <w:r w:rsidRPr="00FC0D47">
        <w:rPr>
          <w:rFonts w:cs="Arial"/>
          <w:sz w:val="18"/>
          <w:szCs w:val="20"/>
        </w:rPr>
        <w:t xml:space="preserve">Assurer l’exécution des activités relevant du service public </w:t>
      </w:r>
      <w:r w:rsidR="009258E3" w:rsidRPr="00FC0D47">
        <w:rPr>
          <w:rFonts w:cs="Arial"/>
          <w:sz w:val="18"/>
          <w:szCs w:val="20"/>
        </w:rPr>
        <w:t xml:space="preserve">portuaire </w:t>
      </w:r>
      <w:r w:rsidRPr="00FC0D47">
        <w:rPr>
          <w:rFonts w:cs="Arial"/>
          <w:sz w:val="18"/>
          <w:szCs w:val="20"/>
        </w:rPr>
        <w:t>conformément à l’</w:t>
      </w:r>
      <w:r w:rsidR="00A0321F">
        <w:rPr>
          <w:rFonts w:cs="Arial"/>
          <w:sz w:val="18"/>
          <w:szCs w:val="20"/>
        </w:rPr>
        <w:t>Article</w:t>
      </w:r>
      <w:r w:rsidRPr="00FC0D47">
        <w:rPr>
          <w:rFonts w:cs="Arial"/>
          <w:sz w:val="18"/>
          <w:szCs w:val="20"/>
        </w:rPr>
        <w:t xml:space="preserve"> </w:t>
      </w:r>
      <w:r w:rsidRPr="00FC0D47">
        <w:rPr>
          <w:rFonts w:cs="Arial"/>
          <w:sz w:val="18"/>
          <w:szCs w:val="20"/>
        </w:rPr>
        <w:fldChar w:fldCharType="begin"/>
      </w:r>
      <w:r w:rsidRPr="00FC0D47">
        <w:rPr>
          <w:rFonts w:cs="Arial"/>
          <w:sz w:val="18"/>
          <w:szCs w:val="20"/>
        </w:rPr>
        <w:instrText xml:space="preserve"> REF _Ref210312270 \r \h </w:instrText>
      </w:r>
      <w:r w:rsidR="000E3961" w:rsidRPr="00FC0D47">
        <w:rPr>
          <w:rFonts w:cs="Arial"/>
          <w:sz w:val="18"/>
          <w:szCs w:val="20"/>
        </w:rPr>
        <w:instrText xml:space="preserve"> \* MERGEFORMAT </w:instrText>
      </w:r>
      <w:r w:rsidRPr="00FC0D47">
        <w:rPr>
          <w:rFonts w:cs="Arial"/>
          <w:sz w:val="18"/>
          <w:szCs w:val="20"/>
        </w:rPr>
      </w:r>
      <w:r w:rsidRPr="00FC0D47">
        <w:rPr>
          <w:rFonts w:cs="Arial"/>
          <w:sz w:val="18"/>
          <w:szCs w:val="20"/>
        </w:rPr>
        <w:fldChar w:fldCharType="separate"/>
      </w:r>
      <w:r w:rsidR="002B7A21" w:rsidRPr="00FC0D47">
        <w:rPr>
          <w:rFonts w:cs="Arial"/>
          <w:sz w:val="18"/>
          <w:szCs w:val="20"/>
        </w:rPr>
        <w:t>4.1</w:t>
      </w:r>
      <w:r w:rsidRPr="00FC0D47">
        <w:rPr>
          <w:rFonts w:cs="Arial"/>
          <w:sz w:val="18"/>
          <w:szCs w:val="20"/>
        </w:rPr>
        <w:fldChar w:fldCharType="end"/>
      </w:r>
      <w:r w:rsidR="00307152">
        <w:rPr>
          <w:rFonts w:cs="Arial"/>
          <w:sz w:val="18"/>
          <w:szCs w:val="20"/>
        </w:rPr>
        <w:t> ;</w:t>
      </w:r>
    </w:p>
    <w:p w14:paraId="35157BAD" w14:textId="4003A9DE" w:rsidR="009258E3" w:rsidRPr="00FC0D47" w:rsidRDefault="009258E3" w:rsidP="00424FA9">
      <w:pPr>
        <w:pStyle w:val="Paragraphedeliste"/>
        <w:numPr>
          <w:ilvl w:val="0"/>
          <w:numId w:val="15"/>
        </w:numPr>
        <w:spacing w:before="120" w:after="120" w:line="240" w:lineRule="auto"/>
        <w:ind w:left="714" w:hanging="357"/>
        <w:contextualSpacing w:val="0"/>
        <w:jc w:val="both"/>
        <w:rPr>
          <w:rFonts w:cs="Arial"/>
          <w:sz w:val="18"/>
          <w:szCs w:val="20"/>
        </w:rPr>
      </w:pPr>
      <w:r w:rsidRPr="000E3961">
        <w:rPr>
          <w:rFonts w:cs="Arial"/>
          <w:sz w:val="18"/>
          <w:szCs w:val="20"/>
        </w:rPr>
        <w:t xml:space="preserve">Assurer les prestations et fournir les équipements nécessaires aux différents usagers des </w:t>
      </w:r>
      <w:r w:rsidR="00034B3A">
        <w:rPr>
          <w:rFonts w:cs="Arial"/>
          <w:sz w:val="18"/>
          <w:szCs w:val="20"/>
        </w:rPr>
        <w:t>Ports</w:t>
      </w:r>
      <w:r w:rsidRPr="000E3961">
        <w:rPr>
          <w:rFonts w:cs="Arial"/>
          <w:sz w:val="18"/>
          <w:szCs w:val="20"/>
        </w:rPr>
        <w:t> conformément au</w:t>
      </w:r>
      <w:r w:rsidR="00E322DE" w:rsidRPr="000E3961">
        <w:rPr>
          <w:rFonts w:cs="Arial"/>
          <w:sz w:val="18"/>
          <w:szCs w:val="20"/>
        </w:rPr>
        <w:t>x dispositions prévues à l’</w:t>
      </w:r>
      <w:r w:rsidR="00A0321F">
        <w:rPr>
          <w:rFonts w:cs="Arial"/>
          <w:sz w:val="18"/>
          <w:szCs w:val="20"/>
        </w:rPr>
        <w:t>Article</w:t>
      </w:r>
      <w:r w:rsidR="00E322DE" w:rsidRPr="000E3961">
        <w:rPr>
          <w:rFonts w:cs="Arial"/>
          <w:sz w:val="18"/>
          <w:szCs w:val="20"/>
        </w:rPr>
        <w:t xml:space="preserve"> </w:t>
      </w:r>
      <w:r w:rsidR="00E322DE" w:rsidRPr="00FC0D47">
        <w:rPr>
          <w:rFonts w:cs="Arial"/>
          <w:sz w:val="18"/>
          <w:szCs w:val="20"/>
        </w:rPr>
        <w:t>4.1</w:t>
      </w:r>
      <w:r w:rsidR="00AB1E69">
        <w:rPr>
          <w:rFonts w:cs="Arial"/>
          <w:sz w:val="18"/>
          <w:szCs w:val="20"/>
        </w:rPr>
        <w:t> ;</w:t>
      </w:r>
    </w:p>
    <w:p w14:paraId="029C56D9" w14:textId="5FB46115" w:rsidR="00FC0D47" w:rsidRDefault="00033D08" w:rsidP="00424FA9">
      <w:pPr>
        <w:pStyle w:val="Paragraphedeliste"/>
        <w:numPr>
          <w:ilvl w:val="0"/>
          <w:numId w:val="15"/>
        </w:numPr>
        <w:spacing w:before="120" w:after="120" w:line="240" w:lineRule="auto"/>
        <w:ind w:left="714" w:hanging="357"/>
        <w:contextualSpacing w:val="0"/>
        <w:jc w:val="both"/>
        <w:rPr>
          <w:rFonts w:cs="Arial"/>
          <w:sz w:val="18"/>
          <w:szCs w:val="20"/>
        </w:rPr>
      </w:pPr>
      <w:r w:rsidRPr="000E3961">
        <w:rPr>
          <w:rFonts w:cs="Arial"/>
          <w:sz w:val="18"/>
          <w:szCs w:val="20"/>
        </w:rPr>
        <w:t xml:space="preserve">Mettre à disposition des </w:t>
      </w:r>
      <w:r w:rsidR="00DF7B3F" w:rsidRPr="000E3961">
        <w:rPr>
          <w:rFonts w:cs="Arial"/>
          <w:sz w:val="18"/>
          <w:szCs w:val="20"/>
        </w:rPr>
        <w:t>usagers un règlement d’</w:t>
      </w:r>
      <w:r w:rsidR="00013EF3">
        <w:rPr>
          <w:rFonts w:cs="Arial"/>
          <w:sz w:val="18"/>
          <w:szCs w:val="20"/>
        </w:rPr>
        <w:t>Exploitation</w:t>
      </w:r>
      <w:r w:rsidR="00DF7B3F" w:rsidRPr="000E3961">
        <w:rPr>
          <w:rFonts w:cs="Arial"/>
          <w:sz w:val="18"/>
          <w:szCs w:val="20"/>
        </w:rPr>
        <w:t xml:space="preserve"> </w:t>
      </w:r>
      <w:r w:rsidR="007656BF" w:rsidRPr="000E3961">
        <w:rPr>
          <w:rFonts w:cs="Arial"/>
          <w:sz w:val="18"/>
          <w:szCs w:val="20"/>
        </w:rPr>
        <w:t>des</w:t>
      </w:r>
      <w:r w:rsidR="00DF7B3F" w:rsidRPr="000E3961">
        <w:rPr>
          <w:rFonts w:cs="Arial"/>
          <w:sz w:val="18"/>
          <w:szCs w:val="20"/>
        </w:rPr>
        <w:t xml:space="preserve"> </w:t>
      </w:r>
      <w:r w:rsidR="00034B3A">
        <w:rPr>
          <w:rFonts w:cs="Arial"/>
          <w:sz w:val="18"/>
          <w:szCs w:val="20"/>
        </w:rPr>
        <w:t>Ports</w:t>
      </w:r>
      <w:r w:rsidR="00AB1E69">
        <w:rPr>
          <w:rFonts w:cs="Arial"/>
          <w:sz w:val="18"/>
          <w:szCs w:val="20"/>
        </w:rPr>
        <w:t> ;</w:t>
      </w:r>
    </w:p>
    <w:p w14:paraId="601B63CA" w14:textId="0F785B08" w:rsidR="00C509ED" w:rsidRPr="00FC0D47"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FC0D47">
        <w:rPr>
          <w:rFonts w:cs="Arial"/>
          <w:sz w:val="18"/>
          <w:szCs w:val="20"/>
        </w:rPr>
        <w:t xml:space="preserve">Assurer constamment le suivi et la mise à jour de l’inventaire des </w:t>
      </w:r>
      <w:r w:rsidR="009C40F1">
        <w:rPr>
          <w:rFonts w:cs="Arial"/>
          <w:sz w:val="18"/>
          <w:szCs w:val="20"/>
        </w:rPr>
        <w:t>Biens de la concession</w:t>
      </w:r>
      <w:r w:rsidRPr="00FC0D47">
        <w:rPr>
          <w:rFonts w:cs="Arial"/>
          <w:sz w:val="18"/>
          <w:szCs w:val="20"/>
        </w:rPr>
        <w:t> ;</w:t>
      </w:r>
    </w:p>
    <w:p w14:paraId="6C9AC73C" w14:textId="1347AA19" w:rsidR="00C509ED" w:rsidRPr="001F5750"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Assurer, dans le respect des principes de transparence et d’égalité de traitement des usagers, la continuité du service public qui lui est confié sans que d’éventuels litiges, contestations ou contentieux affectent la continuité du service public vis-à-vis des usagers du port ;</w:t>
      </w:r>
    </w:p>
    <w:p w14:paraId="39B390CC" w14:textId="41F3AD73" w:rsidR="00C509ED" w:rsidRPr="001F5750"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Assurer un accès non discriminatoire pour les usagers et professionnels portuaires ;</w:t>
      </w:r>
    </w:p>
    <w:p w14:paraId="3C757BD2" w14:textId="2F1C2AFC" w:rsidR="00C509ED" w:rsidRPr="001F5750"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Assurer un accueil portuaire radio, téléphonique, physique terrestre et nautique, y compris pour une clientèle étrangère ;</w:t>
      </w:r>
    </w:p>
    <w:p w14:paraId="040E6713" w14:textId="79CA2B88" w:rsidR="00C509ED"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0E1C99">
        <w:rPr>
          <w:rFonts w:cs="Arial"/>
          <w:sz w:val="18"/>
          <w:szCs w:val="20"/>
        </w:rPr>
        <w:t xml:space="preserve">Assurer </w:t>
      </w:r>
      <w:r w:rsidR="00B810D6" w:rsidRPr="00B810D6">
        <w:rPr>
          <w:rFonts w:cs="Arial"/>
          <w:sz w:val="18"/>
          <w:szCs w:val="20"/>
        </w:rPr>
        <w:t xml:space="preserve">le suivi des profondeurs du plan d’eau </w:t>
      </w:r>
      <w:r w:rsidR="00B810D6">
        <w:rPr>
          <w:rFonts w:cs="Arial"/>
          <w:sz w:val="18"/>
          <w:szCs w:val="20"/>
        </w:rPr>
        <w:t xml:space="preserve">concédé </w:t>
      </w:r>
      <w:r w:rsidR="00B810D6" w:rsidRPr="00B810D6">
        <w:rPr>
          <w:rFonts w:cs="Arial"/>
          <w:sz w:val="18"/>
          <w:szCs w:val="20"/>
        </w:rPr>
        <w:t>et informer régulièrement l’</w:t>
      </w:r>
      <w:r w:rsidR="00737B63">
        <w:rPr>
          <w:rFonts w:cs="Arial"/>
          <w:sz w:val="18"/>
          <w:szCs w:val="20"/>
        </w:rPr>
        <w:t>Autorité</w:t>
      </w:r>
      <w:r w:rsidR="00B810D6" w:rsidRPr="00B810D6">
        <w:rPr>
          <w:rFonts w:cs="Arial"/>
          <w:sz w:val="18"/>
          <w:szCs w:val="20"/>
        </w:rPr>
        <w:t xml:space="preserve"> </w:t>
      </w:r>
      <w:r w:rsidR="006A3DD8">
        <w:rPr>
          <w:rFonts w:cs="Arial"/>
          <w:sz w:val="18"/>
          <w:szCs w:val="20"/>
        </w:rPr>
        <w:t>Concédant</w:t>
      </w:r>
      <w:r w:rsidR="00B810D6" w:rsidRPr="00B810D6">
        <w:rPr>
          <w:rFonts w:cs="Arial"/>
          <w:sz w:val="18"/>
          <w:szCs w:val="20"/>
        </w:rPr>
        <w:t>e afin que cette dernière puisse, le cas échéant, prendre toute disposition utile</w:t>
      </w:r>
      <w:r w:rsidR="009C5C64">
        <w:rPr>
          <w:rFonts w:cs="Arial"/>
          <w:sz w:val="18"/>
          <w:szCs w:val="20"/>
        </w:rPr>
        <w:t xml:space="preserve">. La </w:t>
      </w:r>
      <w:r w:rsidR="00C80C51">
        <w:rPr>
          <w:rFonts w:cs="Arial"/>
          <w:sz w:val="18"/>
          <w:szCs w:val="20"/>
        </w:rPr>
        <w:t>bathymétrie</w:t>
      </w:r>
      <w:r w:rsidR="002E211D">
        <w:rPr>
          <w:rFonts w:cs="Arial"/>
          <w:sz w:val="18"/>
          <w:szCs w:val="20"/>
        </w:rPr>
        <w:t xml:space="preserve"> figure en </w:t>
      </w:r>
      <w:r w:rsidR="00A0321F">
        <w:rPr>
          <w:rFonts w:cs="Arial"/>
          <w:sz w:val="18"/>
          <w:szCs w:val="20"/>
        </w:rPr>
        <w:t>Annexe</w:t>
      </w:r>
      <w:r w:rsidR="002E211D" w:rsidRPr="00041C55">
        <w:rPr>
          <w:rFonts w:cs="Arial"/>
          <w:sz w:val="18"/>
          <w:szCs w:val="20"/>
        </w:rPr>
        <w:t xml:space="preserve"> </w:t>
      </w:r>
      <w:r w:rsidR="007D08B5" w:rsidRPr="00041C55">
        <w:rPr>
          <w:rFonts w:cs="Arial"/>
          <w:sz w:val="18"/>
          <w:szCs w:val="20"/>
        </w:rPr>
        <w:t>6</w:t>
      </w:r>
      <w:r w:rsidR="002E211D" w:rsidRPr="00041C55">
        <w:rPr>
          <w:rFonts w:cs="Arial"/>
          <w:sz w:val="18"/>
          <w:szCs w:val="20"/>
        </w:rPr>
        <w:t xml:space="preserve"> de la</w:t>
      </w:r>
      <w:r w:rsidR="002E211D">
        <w:rPr>
          <w:rFonts w:cs="Arial"/>
          <w:sz w:val="18"/>
          <w:szCs w:val="20"/>
        </w:rPr>
        <w:t xml:space="preserve"> </w:t>
      </w:r>
      <w:r w:rsidR="00A021B3">
        <w:rPr>
          <w:rFonts w:cs="Arial"/>
          <w:sz w:val="18"/>
          <w:szCs w:val="20"/>
        </w:rPr>
        <w:t>Convention</w:t>
      </w:r>
      <w:r w:rsidR="007D08B5">
        <w:rPr>
          <w:rFonts w:cs="Arial"/>
          <w:sz w:val="18"/>
          <w:szCs w:val="20"/>
        </w:rPr>
        <w:t> </w:t>
      </w:r>
      <w:r w:rsidR="002E211D">
        <w:rPr>
          <w:rFonts w:cs="Arial"/>
          <w:sz w:val="18"/>
          <w:szCs w:val="20"/>
        </w:rPr>
        <w:t>;</w:t>
      </w:r>
    </w:p>
    <w:p w14:paraId="40F4EC7E" w14:textId="77777777" w:rsidR="00D654E7" w:rsidRDefault="00D654E7" w:rsidP="00424FA9">
      <w:pPr>
        <w:pStyle w:val="Paragraphedeliste"/>
        <w:numPr>
          <w:ilvl w:val="0"/>
          <w:numId w:val="15"/>
        </w:numPr>
        <w:spacing w:before="120" w:after="120" w:line="240" w:lineRule="auto"/>
        <w:ind w:left="714" w:hanging="357"/>
        <w:contextualSpacing w:val="0"/>
        <w:jc w:val="both"/>
        <w:rPr>
          <w:rFonts w:cs="Arial"/>
          <w:sz w:val="18"/>
          <w:szCs w:val="20"/>
        </w:rPr>
      </w:pPr>
      <w:r w:rsidRPr="00D654E7">
        <w:rPr>
          <w:rFonts w:cs="Arial"/>
          <w:sz w:val="18"/>
          <w:szCs w:val="20"/>
        </w:rPr>
        <w:t xml:space="preserve">Réaliser </w:t>
      </w:r>
      <w:r>
        <w:rPr>
          <w:rFonts w:cs="Arial"/>
          <w:sz w:val="18"/>
          <w:szCs w:val="20"/>
        </w:rPr>
        <w:t>la bathymétrie d</w:t>
      </w:r>
      <w:r w:rsidRPr="00D654E7">
        <w:rPr>
          <w:rFonts w:cs="Arial"/>
          <w:sz w:val="18"/>
          <w:szCs w:val="20"/>
        </w:rPr>
        <w:t xml:space="preserve">eux </w:t>
      </w:r>
      <w:r>
        <w:rPr>
          <w:rFonts w:cs="Arial"/>
          <w:sz w:val="18"/>
          <w:szCs w:val="20"/>
        </w:rPr>
        <w:t>(</w:t>
      </w:r>
      <w:r w:rsidRPr="006166BF">
        <w:rPr>
          <w:rFonts w:cs="Arial"/>
          <w:sz w:val="18"/>
          <w:szCs w:val="20"/>
        </w:rPr>
        <w:t>2</w:t>
      </w:r>
      <w:r>
        <w:rPr>
          <w:rFonts w:cs="Arial"/>
          <w:sz w:val="18"/>
          <w:szCs w:val="20"/>
        </w:rPr>
        <w:t xml:space="preserve">) </w:t>
      </w:r>
      <w:r w:rsidRPr="00D654E7">
        <w:rPr>
          <w:rFonts w:cs="Arial"/>
          <w:sz w:val="18"/>
          <w:szCs w:val="20"/>
        </w:rPr>
        <w:t>ans avant l’échéance du contrat, afin de préparer l’état des lieux final</w:t>
      </w:r>
      <w:r>
        <w:rPr>
          <w:rFonts w:cs="Arial"/>
          <w:sz w:val="18"/>
          <w:szCs w:val="20"/>
        </w:rPr>
        <w:t> ;</w:t>
      </w:r>
    </w:p>
    <w:p w14:paraId="68451404" w14:textId="4D3AEA57" w:rsidR="00C509ED" w:rsidRPr="00AC7D12"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BF5E78">
        <w:rPr>
          <w:rFonts w:cs="Arial"/>
          <w:sz w:val="18"/>
          <w:szCs w:val="20"/>
        </w:rPr>
        <w:t xml:space="preserve">Souscrire les polices d’assurances, </w:t>
      </w:r>
      <w:r w:rsidRPr="00394C53">
        <w:rPr>
          <w:rFonts w:cs="Arial"/>
          <w:sz w:val="18"/>
          <w:szCs w:val="20"/>
        </w:rPr>
        <w:t>conformément à l</w:t>
      </w:r>
      <w:r w:rsidR="00481EB8" w:rsidRPr="00394C53">
        <w:rPr>
          <w:rFonts w:cs="Arial"/>
          <w:sz w:val="18"/>
          <w:szCs w:val="20"/>
        </w:rPr>
        <w:t>’</w:t>
      </w:r>
      <w:r w:rsidR="00CE550D">
        <w:rPr>
          <w:rFonts w:cs="Arial"/>
          <w:sz w:val="18"/>
          <w:szCs w:val="20"/>
        </w:rPr>
        <w:fldChar w:fldCharType="begin"/>
      </w:r>
      <w:r w:rsidR="00CE550D">
        <w:rPr>
          <w:rFonts w:cs="Arial"/>
          <w:sz w:val="18"/>
          <w:szCs w:val="20"/>
        </w:rPr>
        <w:instrText xml:space="preserve"> REF _Ref222476213 \r \h </w:instrText>
      </w:r>
      <w:r w:rsidR="00CE550D">
        <w:rPr>
          <w:rFonts w:cs="Arial"/>
          <w:sz w:val="18"/>
          <w:szCs w:val="20"/>
        </w:rPr>
      </w:r>
      <w:r w:rsidR="00CE550D">
        <w:rPr>
          <w:rFonts w:cs="Arial"/>
          <w:sz w:val="18"/>
          <w:szCs w:val="20"/>
        </w:rPr>
        <w:fldChar w:fldCharType="separate"/>
      </w:r>
      <w:r w:rsidR="000702F7">
        <w:rPr>
          <w:rFonts w:cs="Arial"/>
          <w:sz w:val="18"/>
          <w:szCs w:val="20"/>
        </w:rPr>
        <w:t>Article 47</w:t>
      </w:r>
      <w:r w:rsidR="00CE550D">
        <w:rPr>
          <w:rFonts w:cs="Arial"/>
          <w:sz w:val="18"/>
          <w:szCs w:val="20"/>
        </w:rPr>
        <w:fldChar w:fldCharType="end"/>
      </w:r>
      <w:r w:rsidR="007656BF" w:rsidRPr="00394C53">
        <w:rPr>
          <w:rFonts w:cs="Arial"/>
          <w:sz w:val="18"/>
          <w:szCs w:val="20"/>
        </w:rPr>
        <w:t xml:space="preserve"> </w:t>
      </w:r>
      <w:r w:rsidRPr="00394C53">
        <w:rPr>
          <w:rFonts w:cs="Arial"/>
          <w:sz w:val="18"/>
          <w:szCs w:val="20"/>
        </w:rPr>
        <w:t>de la</w:t>
      </w:r>
      <w:r w:rsidRPr="00DF7B3F">
        <w:rPr>
          <w:rFonts w:cs="Arial"/>
          <w:sz w:val="18"/>
          <w:szCs w:val="20"/>
        </w:rPr>
        <w:t xml:space="preserve"> </w:t>
      </w:r>
      <w:r w:rsidR="00A021B3">
        <w:rPr>
          <w:rFonts w:cs="Arial"/>
          <w:sz w:val="18"/>
          <w:szCs w:val="20"/>
        </w:rPr>
        <w:t>Convention</w:t>
      </w:r>
      <w:r w:rsidR="00824793" w:rsidRPr="00DF7B3F">
        <w:rPr>
          <w:rFonts w:cs="Arial"/>
          <w:sz w:val="18"/>
          <w:szCs w:val="20"/>
        </w:rPr>
        <w:t> </w:t>
      </w:r>
      <w:r w:rsidRPr="00DF7B3F">
        <w:rPr>
          <w:rFonts w:cs="Arial"/>
          <w:sz w:val="18"/>
          <w:szCs w:val="20"/>
        </w:rPr>
        <w:t>;</w:t>
      </w:r>
    </w:p>
    <w:p w14:paraId="398EB897" w14:textId="0B9122D4" w:rsidR="00C509ED" w:rsidRPr="00AC7D12"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Constituer</w:t>
      </w:r>
      <w:r w:rsidR="008E6294">
        <w:rPr>
          <w:rFonts w:cs="Arial"/>
          <w:sz w:val="18"/>
          <w:szCs w:val="20"/>
        </w:rPr>
        <w:t xml:space="preserve"> et maintenir </w:t>
      </w:r>
      <w:r w:rsidRPr="00DF7B3F">
        <w:rPr>
          <w:rFonts w:cs="Arial"/>
          <w:sz w:val="18"/>
          <w:szCs w:val="20"/>
        </w:rPr>
        <w:t xml:space="preserve">les garanties requises au titre de </w:t>
      </w:r>
      <w:r w:rsidR="00075C61" w:rsidRPr="00075C61">
        <w:rPr>
          <w:rFonts w:cs="Arial"/>
          <w:sz w:val="18"/>
          <w:szCs w:val="20"/>
        </w:rPr>
        <w:t xml:space="preserve">la </w:t>
      </w:r>
      <w:r w:rsidR="00A021B3">
        <w:rPr>
          <w:rFonts w:cs="Arial"/>
          <w:sz w:val="18"/>
          <w:szCs w:val="20"/>
        </w:rPr>
        <w:t>Convention</w:t>
      </w:r>
      <w:r w:rsidR="008E6294">
        <w:rPr>
          <w:rFonts w:cs="Arial"/>
          <w:sz w:val="18"/>
          <w:szCs w:val="20"/>
        </w:rPr>
        <w:t> ;</w:t>
      </w:r>
    </w:p>
    <w:p w14:paraId="0FB7633D" w14:textId="5D263113" w:rsidR="00C509ED" w:rsidRPr="00AC7D12"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 xml:space="preserve">Se soumettre à toutes les règles, existantes ou à venir, applicables dans le cadre de la </w:t>
      </w:r>
      <w:r w:rsidR="00CF000E">
        <w:rPr>
          <w:rFonts w:cs="Arial"/>
          <w:sz w:val="18"/>
          <w:szCs w:val="20"/>
        </w:rPr>
        <w:t>Gestion</w:t>
      </w:r>
      <w:r w:rsidRPr="00DF7B3F">
        <w:rPr>
          <w:rFonts w:cs="Arial"/>
          <w:sz w:val="18"/>
          <w:szCs w:val="20"/>
        </w:rPr>
        <w:t xml:space="preserve"> et de l’</w:t>
      </w:r>
      <w:r w:rsidR="00013EF3">
        <w:rPr>
          <w:rFonts w:cs="Arial"/>
          <w:sz w:val="18"/>
          <w:szCs w:val="20"/>
        </w:rPr>
        <w:t>Exploitation</w:t>
      </w:r>
      <w:r w:rsidRPr="00DF7B3F">
        <w:rPr>
          <w:rFonts w:cs="Arial"/>
          <w:sz w:val="18"/>
          <w:szCs w:val="20"/>
        </w:rPr>
        <w:t xml:space="preserve"> du service concédé, et notamment aux règlements de police et d'exploitation du port, ainsi qu’aux dispositions applicables en matière environnementale et fiscale et dans les relations avec son personnel ;</w:t>
      </w:r>
    </w:p>
    <w:p w14:paraId="49FABEE7" w14:textId="1100207A" w:rsidR="00C509ED" w:rsidRPr="00AC7D12"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 xml:space="preserve">Tenir à jour toutes les </w:t>
      </w:r>
      <w:r w:rsidR="00545382">
        <w:rPr>
          <w:rFonts w:cs="Arial"/>
          <w:sz w:val="18"/>
          <w:szCs w:val="20"/>
        </w:rPr>
        <w:t>Autorisation</w:t>
      </w:r>
      <w:r w:rsidRPr="00DF7B3F">
        <w:rPr>
          <w:rFonts w:cs="Arial"/>
          <w:sz w:val="18"/>
          <w:szCs w:val="20"/>
        </w:rPr>
        <w:t>s réglementaires nécessaires à l’exécution dudit service ;</w:t>
      </w:r>
    </w:p>
    <w:p w14:paraId="128B2CE7" w14:textId="05CFBA5F" w:rsidR="00F429E4" w:rsidRPr="002A63E5" w:rsidRDefault="00492527" w:rsidP="008F0ACC">
      <w:pPr>
        <w:pStyle w:val="Paragraphedeliste"/>
        <w:numPr>
          <w:ilvl w:val="0"/>
          <w:numId w:val="15"/>
        </w:numPr>
        <w:spacing w:before="120" w:after="120" w:line="240" w:lineRule="auto"/>
        <w:ind w:left="714" w:hanging="357"/>
        <w:contextualSpacing w:val="0"/>
        <w:jc w:val="both"/>
        <w:rPr>
          <w:rFonts w:cs="Arial"/>
          <w:sz w:val="18"/>
          <w:szCs w:val="20"/>
        </w:rPr>
      </w:pPr>
      <w:r w:rsidRPr="002A63E5">
        <w:rPr>
          <w:rFonts w:cs="Arial"/>
          <w:sz w:val="18"/>
          <w:szCs w:val="20"/>
        </w:rPr>
        <w:t>Assurer l’</w:t>
      </w:r>
      <w:r w:rsidR="00667755">
        <w:rPr>
          <w:rFonts w:cs="Arial"/>
          <w:sz w:val="18"/>
          <w:szCs w:val="20"/>
        </w:rPr>
        <w:t>Entretien</w:t>
      </w:r>
      <w:r w:rsidR="00A64D63">
        <w:rPr>
          <w:rFonts w:cs="Arial"/>
          <w:sz w:val="18"/>
          <w:szCs w:val="20"/>
        </w:rPr>
        <w:t xml:space="preserve"> et la</w:t>
      </w:r>
      <w:r w:rsidR="00DF7B3F" w:rsidRPr="002A63E5">
        <w:rPr>
          <w:rFonts w:cs="Arial"/>
          <w:sz w:val="18"/>
          <w:szCs w:val="20"/>
        </w:rPr>
        <w:t xml:space="preserve"> </w:t>
      </w:r>
      <w:r w:rsidR="00AA7197">
        <w:rPr>
          <w:rFonts w:cs="Arial"/>
          <w:sz w:val="18"/>
          <w:szCs w:val="20"/>
        </w:rPr>
        <w:t>Maintenance</w:t>
      </w:r>
      <w:r w:rsidR="00DF7B3F" w:rsidRPr="002A63E5">
        <w:rPr>
          <w:rFonts w:cs="Arial"/>
          <w:sz w:val="18"/>
          <w:szCs w:val="20"/>
        </w:rPr>
        <w:t xml:space="preserve"> de l’ensemble des biens de la </w:t>
      </w:r>
      <w:r w:rsidR="00A021B3">
        <w:rPr>
          <w:rFonts w:cs="Arial"/>
          <w:sz w:val="18"/>
          <w:szCs w:val="20"/>
        </w:rPr>
        <w:t>Convention</w:t>
      </w:r>
      <w:r w:rsidR="00097794" w:rsidRPr="002A63E5">
        <w:rPr>
          <w:rFonts w:cs="Arial"/>
          <w:sz w:val="18"/>
          <w:szCs w:val="20"/>
        </w:rPr>
        <w:t xml:space="preserve"> </w:t>
      </w:r>
      <w:r w:rsidR="00DF7B3F" w:rsidRPr="002A63E5">
        <w:rPr>
          <w:rFonts w:cs="Arial"/>
          <w:sz w:val="18"/>
          <w:szCs w:val="20"/>
        </w:rPr>
        <w:t xml:space="preserve">dans les conditions prévues à </w:t>
      </w:r>
      <w:r w:rsidR="00075C61" w:rsidRPr="002A63E5">
        <w:rPr>
          <w:rFonts w:cs="Arial"/>
          <w:sz w:val="18"/>
          <w:szCs w:val="20"/>
        </w:rPr>
        <w:t xml:space="preserve">la </w:t>
      </w:r>
      <w:r w:rsidR="00A021B3">
        <w:rPr>
          <w:rFonts w:cs="Arial"/>
          <w:sz w:val="18"/>
          <w:szCs w:val="20"/>
        </w:rPr>
        <w:t>Convention</w:t>
      </w:r>
      <w:r w:rsidR="00665853">
        <w:rPr>
          <w:rFonts w:cs="Arial"/>
          <w:sz w:val="18"/>
          <w:szCs w:val="20"/>
        </w:rPr>
        <w:t xml:space="preserve"> et à l’Annexe 2</w:t>
      </w:r>
      <w:r w:rsidR="00AD7291">
        <w:rPr>
          <w:rFonts w:cs="Arial"/>
          <w:sz w:val="18"/>
          <w:szCs w:val="20"/>
        </w:rPr>
        <w:t>1</w:t>
      </w:r>
      <w:r w:rsidR="00621EB1">
        <w:rPr>
          <w:rFonts w:cs="Arial"/>
          <w:sz w:val="18"/>
          <w:szCs w:val="20"/>
        </w:rPr>
        <w:t> ;</w:t>
      </w:r>
    </w:p>
    <w:p w14:paraId="2CC2C83A" w14:textId="2CDF7936" w:rsidR="0023650C" w:rsidRPr="00FC0D47" w:rsidRDefault="0023650C" w:rsidP="00424FA9">
      <w:pPr>
        <w:pStyle w:val="Paragraphedeliste"/>
        <w:numPr>
          <w:ilvl w:val="0"/>
          <w:numId w:val="15"/>
        </w:numPr>
        <w:spacing w:before="120" w:after="120" w:line="240" w:lineRule="auto"/>
        <w:ind w:left="714" w:hanging="357"/>
        <w:contextualSpacing w:val="0"/>
        <w:jc w:val="both"/>
        <w:rPr>
          <w:rFonts w:cs="Arial"/>
          <w:sz w:val="18"/>
          <w:szCs w:val="20"/>
        </w:rPr>
      </w:pPr>
      <w:r w:rsidRPr="00FC0D47">
        <w:rPr>
          <w:rFonts w:cs="Arial"/>
          <w:sz w:val="18"/>
          <w:szCs w:val="20"/>
        </w:rPr>
        <w:t>Réaliser</w:t>
      </w:r>
      <w:r w:rsidR="009F6631" w:rsidRPr="00FC0D47">
        <w:rPr>
          <w:rFonts w:cs="Arial"/>
          <w:sz w:val="18"/>
          <w:szCs w:val="20"/>
        </w:rPr>
        <w:t xml:space="preserve"> l</w:t>
      </w:r>
      <w:r w:rsidRPr="00FC0D47">
        <w:rPr>
          <w:rFonts w:cs="Arial"/>
          <w:sz w:val="18"/>
          <w:szCs w:val="20"/>
        </w:rPr>
        <w:t xml:space="preserve">e financement d’investissement d’aménagements et équipements conformément au </w:t>
      </w:r>
      <w:r w:rsidR="007D08B5" w:rsidRPr="00FC0D47">
        <w:rPr>
          <w:rFonts w:cs="Arial"/>
          <w:sz w:val="18"/>
          <w:szCs w:val="20"/>
        </w:rPr>
        <w:t xml:space="preserve">compte </w:t>
      </w:r>
      <w:r w:rsidR="00AD7291">
        <w:rPr>
          <w:rFonts w:cs="Arial"/>
          <w:sz w:val="18"/>
          <w:szCs w:val="20"/>
        </w:rPr>
        <w:t xml:space="preserve">de résultat prévisionnel pluriannuel </w:t>
      </w:r>
      <w:r w:rsidR="00940786" w:rsidRPr="00FC0D47">
        <w:rPr>
          <w:rFonts w:cs="Arial"/>
          <w:sz w:val="18"/>
          <w:szCs w:val="20"/>
        </w:rPr>
        <w:t>figurant</w:t>
      </w:r>
      <w:r w:rsidRPr="00FC0D47">
        <w:rPr>
          <w:rFonts w:cs="Arial"/>
          <w:sz w:val="18"/>
          <w:szCs w:val="20"/>
        </w:rPr>
        <w:t xml:space="preserve"> en </w:t>
      </w:r>
      <w:r w:rsidR="00A0321F">
        <w:rPr>
          <w:rFonts w:cs="Arial"/>
          <w:sz w:val="18"/>
          <w:szCs w:val="20"/>
        </w:rPr>
        <w:t>Annexe</w:t>
      </w:r>
      <w:r w:rsidR="000214AE" w:rsidRPr="00FC0D47">
        <w:rPr>
          <w:rFonts w:cs="Arial"/>
          <w:sz w:val="18"/>
          <w:szCs w:val="20"/>
        </w:rPr>
        <w:t xml:space="preserve"> </w:t>
      </w:r>
      <w:r w:rsidR="007D08B5" w:rsidRPr="00FC0D47">
        <w:rPr>
          <w:rFonts w:cs="Arial"/>
          <w:sz w:val="18"/>
          <w:szCs w:val="20"/>
        </w:rPr>
        <w:t>1</w:t>
      </w:r>
      <w:r w:rsidR="00AD7291">
        <w:rPr>
          <w:rFonts w:cs="Arial"/>
          <w:sz w:val="18"/>
          <w:szCs w:val="20"/>
        </w:rPr>
        <w:t>6</w:t>
      </w:r>
      <w:r w:rsidR="008E6294">
        <w:rPr>
          <w:rFonts w:cs="Arial"/>
          <w:sz w:val="18"/>
          <w:szCs w:val="20"/>
        </w:rPr>
        <w:t> ;</w:t>
      </w:r>
    </w:p>
    <w:p w14:paraId="0C558C8B" w14:textId="600B7F17" w:rsidR="00C509ED" w:rsidRPr="001F5750" w:rsidRDefault="00DF7B3F" w:rsidP="00424FA9">
      <w:pPr>
        <w:pStyle w:val="Paragraphedeliste"/>
        <w:numPr>
          <w:ilvl w:val="0"/>
          <w:numId w:val="15"/>
        </w:numPr>
        <w:spacing w:before="120" w:after="120" w:line="240" w:lineRule="auto"/>
        <w:ind w:left="714" w:hanging="357"/>
        <w:contextualSpacing w:val="0"/>
        <w:jc w:val="both"/>
        <w:rPr>
          <w:rFonts w:cs="Arial"/>
          <w:sz w:val="18"/>
          <w:szCs w:val="20"/>
        </w:rPr>
      </w:pPr>
      <w:r w:rsidRPr="00DF7B3F">
        <w:rPr>
          <w:rFonts w:cs="Arial"/>
          <w:sz w:val="18"/>
          <w:szCs w:val="20"/>
        </w:rPr>
        <w:t xml:space="preserve">Prendre toutes mesures nécessaires pour que toutes les consignes de sécurité ordonnées par le </w:t>
      </w:r>
      <w:r w:rsidR="006A3DD8">
        <w:rPr>
          <w:rFonts w:cs="Arial"/>
          <w:sz w:val="18"/>
          <w:szCs w:val="20"/>
        </w:rPr>
        <w:t>Concédant</w:t>
      </w:r>
      <w:r w:rsidR="00737B63">
        <w:rPr>
          <w:rFonts w:cs="Arial"/>
          <w:sz w:val="18"/>
          <w:szCs w:val="20"/>
        </w:rPr>
        <w:t xml:space="preserve"> </w:t>
      </w:r>
      <w:r w:rsidRPr="00DF7B3F">
        <w:rPr>
          <w:rFonts w:cs="Arial"/>
          <w:sz w:val="18"/>
          <w:szCs w:val="20"/>
        </w:rPr>
        <w:t>soient suivies d’effets immédiats ;</w:t>
      </w:r>
    </w:p>
    <w:p w14:paraId="6E353EFD" w14:textId="5D45A0F4" w:rsidR="00130EA3" w:rsidRPr="00FC0D47" w:rsidRDefault="00DF7B3F" w:rsidP="00FC0D47">
      <w:pPr>
        <w:pStyle w:val="Paragraphedeliste"/>
        <w:numPr>
          <w:ilvl w:val="0"/>
          <w:numId w:val="15"/>
        </w:numPr>
        <w:spacing w:before="120" w:after="120" w:line="240" w:lineRule="auto"/>
        <w:jc w:val="both"/>
        <w:rPr>
          <w:rFonts w:cs="Arial"/>
          <w:sz w:val="18"/>
          <w:szCs w:val="20"/>
        </w:rPr>
      </w:pPr>
      <w:r w:rsidRPr="00DF7B3F">
        <w:rPr>
          <w:rFonts w:cs="Arial"/>
          <w:sz w:val="18"/>
          <w:szCs w:val="20"/>
        </w:rPr>
        <w:t>Affecter au fonctionnement du service public le personnel nécessaire pour assurer la bonne utilisation des installations et outillages mis à la disposition des usagers</w:t>
      </w:r>
      <w:r w:rsidR="00824793">
        <w:rPr>
          <w:rFonts w:cs="Arial"/>
          <w:sz w:val="18"/>
          <w:szCs w:val="20"/>
        </w:rPr>
        <w:t xml:space="preserve">. Ce </w:t>
      </w:r>
      <w:r w:rsidRPr="00DF7B3F">
        <w:rPr>
          <w:rFonts w:cs="Arial"/>
          <w:sz w:val="18"/>
          <w:szCs w:val="20"/>
        </w:rPr>
        <w:t>personnel devant être en nombre suffisant et disposer d'une formation adéquate compte tenu des obligations énoncées ci-dessus.</w:t>
      </w:r>
    </w:p>
    <w:p w14:paraId="2456F447" w14:textId="694D2200" w:rsidR="00C509ED" w:rsidRDefault="00DF7B3F" w:rsidP="00FA4341">
      <w:pPr>
        <w:spacing w:before="120" w:after="120" w:line="240" w:lineRule="auto"/>
        <w:jc w:val="both"/>
        <w:rPr>
          <w:rFonts w:cs="Arial"/>
          <w:sz w:val="18"/>
          <w:szCs w:val="20"/>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est tenu d’assurer la sécurité du périmètre concédé, en particulier des ouvrages et outillages concédés, la surveillance des appontements, des ouvrages portuaires ouverts au public, des voiries, matériels, </w:t>
      </w:r>
      <w:r w:rsidR="00244A43">
        <w:rPr>
          <w:rFonts w:cs="Arial"/>
          <w:sz w:val="18"/>
          <w:szCs w:val="20"/>
        </w:rPr>
        <w:t xml:space="preserve">ou </w:t>
      </w:r>
      <w:r w:rsidRPr="00DF7B3F">
        <w:rPr>
          <w:rFonts w:cs="Arial"/>
          <w:sz w:val="18"/>
          <w:szCs w:val="20"/>
        </w:rPr>
        <w:t>bâtiments.</w:t>
      </w:r>
    </w:p>
    <w:p w14:paraId="22EEFFE4" w14:textId="561EE09C" w:rsidR="001170FC" w:rsidRPr="00511978" w:rsidRDefault="001170FC" w:rsidP="00FA4341">
      <w:pPr>
        <w:autoSpaceDE w:val="0"/>
        <w:autoSpaceDN w:val="0"/>
        <w:adjustRightInd w:val="0"/>
        <w:spacing w:before="120" w:after="120" w:line="240" w:lineRule="auto"/>
        <w:jc w:val="both"/>
        <w:rPr>
          <w:rFonts w:cs="Arial"/>
          <w:sz w:val="18"/>
          <w:szCs w:val="18"/>
        </w:rPr>
      </w:pPr>
      <w:r w:rsidRPr="001170FC">
        <w:rPr>
          <w:rFonts w:cs="Arial"/>
          <w:sz w:val="18"/>
          <w:szCs w:val="18"/>
        </w:rPr>
        <w:t>Par ailleurs, l</w:t>
      </w:r>
      <w:r w:rsidRPr="00511978">
        <w:rPr>
          <w:rFonts w:cs="Arial"/>
          <w:sz w:val="18"/>
          <w:szCs w:val="18"/>
        </w:rPr>
        <w:t xml:space="preserve">e </w:t>
      </w:r>
      <w:r w:rsidR="00737B63">
        <w:rPr>
          <w:rFonts w:cs="Arial"/>
          <w:sz w:val="18"/>
          <w:szCs w:val="18"/>
        </w:rPr>
        <w:t>Concessionnaire</w:t>
      </w:r>
      <w:r w:rsidRPr="00511978">
        <w:rPr>
          <w:rFonts w:cs="Arial"/>
          <w:sz w:val="18"/>
          <w:szCs w:val="18"/>
        </w:rPr>
        <w:t xml:space="preserve"> s’engage à contractualiser les abonnements nécessaires à l’</w:t>
      </w:r>
      <w:r w:rsidR="00013EF3">
        <w:rPr>
          <w:rFonts w:cs="Arial"/>
          <w:sz w:val="18"/>
          <w:szCs w:val="18"/>
        </w:rPr>
        <w:t>Exploitation</w:t>
      </w:r>
      <w:r w:rsidRPr="00511978">
        <w:rPr>
          <w:rFonts w:cs="Arial"/>
          <w:sz w:val="18"/>
          <w:szCs w:val="18"/>
        </w:rPr>
        <w:t xml:space="preserve"> de l’équipement, notamment :</w:t>
      </w:r>
    </w:p>
    <w:p w14:paraId="45DB91F0" w14:textId="77777777" w:rsidR="001170FC" w:rsidRPr="007C57FC" w:rsidRDefault="001170FC" w:rsidP="000A0B2E">
      <w:pPr>
        <w:numPr>
          <w:ilvl w:val="0"/>
          <w:numId w:val="15"/>
        </w:numPr>
        <w:suppressAutoHyphens/>
        <w:spacing w:before="120" w:after="120" w:line="240" w:lineRule="auto"/>
        <w:ind w:left="714" w:hanging="357"/>
        <w:jc w:val="both"/>
        <w:rPr>
          <w:rFonts w:eastAsia="Calibri" w:cs="Arial"/>
          <w:color w:val="000000"/>
          <w:sz w:val="18"/>
          <w:szCs w:val="20"/>
          <w:lang w:eastAsia="fr-FR"/>
        </w:rPr>
      </w:pPr>
      <w:r w:rsidRPr="007C57FC">
        <w:rPr>
          <w:rFonts w:eastAsia="Calibri" w:cs="Arial"/>
          <w:color w:val="000000"/>
          <w:sz w:val="18"/>
          <w:szCs w:val="20"/>
          <w:lang w:eastAsia="fr-FR"/>
        </w:rPr>
        <w:t>Réseau assainissement ;</w:t>
      </w:r>
    </w:p>
    <w:p w14:paraId="137A824D" w14:textId="71D596B8" w:rsidR="001170FC" w:rsidRPr="007C57FC" w:rsidRDefault="001170FC" w:rsidP="000A0B2E">
      <w:pPr>
        <w:numPr>
          <w:ilvl w:val="0"/>
          <w:numId w:val="15"/>
        </w:numPr>
        <w:suppressAutoHyphens/>
        <w:spacing w:before="120" w:after="120" w:line="240" w:lineRule="auto"/>
        <w:ind w:left="714" w:hanging="357"/>
        <w:jc w:val="both"/>
        <w:rPr>
          <w:rFonts w:eastAsia="Calibri" w:cs="Arial"/>
          <w:color w:val="000000"/>
          <w:sz w:val="18"/>
          <w:szCs w:val="20"/>
          <w:lang w:eastAsia="fr-FR"/>
        </w:rPr>
      </w:pPr>
      <w:r w:rsidRPr="007C57FC">
        <w:rPr>
          <w:rFonts w:eastAsia="Calibri" w:cs="Arial"/>
          <w:color w:val="000000"/>
          <w:sz w:val="18"/>
          <w:szCs w:val="20"/>
          <w:lang w:eastAsia="fr-FR"/>
        </w:rPr>
        <w:t>Fournisseur électricité ;</w:t>
      </w:r>
    </w:p>
    <w:p w14:paraId="5DE57CD7" w14:textId="2F1D0D3A" w:rsidR="001170FC" w:rsidRPr="007C57FC" w:rsidRDefault="001170FC" w:rsidP="000A0B2E">
      <w:pPr>
        <w:numPr>
          <w:ilvl w:val="0"/>
          <w:numId w:val="15"/>
        </w:numPr>
        <w:suppressAutoHyphens/>
        <w:spacing w:before="120" w:after="120" w:line="240" w:lineRule="auto"/>
        <w:ind w:left="714" w:hanging="357"/>
        <w:jc w:val="both"/>
        <w:rPr>
          <w:rFonts w:eastAsia="Calibri" w:cs="Arial"/>
          <w:color w:val="000000"/>
          <w:sz w:val="18"/>
          <w:szCs w:val="20"/>
          <w:lang w:eastAsia="fr-FR"/>
        </w:rPr>
      </w:pPr>
      <w:r w:rsidRPr="007C57FC">
        <w:rPr>
          <w:rFonts w:eastAsia="Calibri" w:cs="Arial"/>
          <w:color w:val="000000"/>
          <w:sz w:val="18"/>
          <w:szCs w:val="20"/>
          <w:lang w:eastAsia="fr-FR"/>
        </w:rPr>
        <w:t>Fournisseur internet (idéalement, via une carte SIM multi-opérateur avec accès à internet (4G</w:t>
      </w:r>
      <w:r w:rsidR="00C22F4C" w:rsidRPr="007C57FC">
        <w:rPr>
          <w:rFonts w:eastAsia="Calibri" w:cs="Arial"/>
          <w:color w:val="000000"/>
          <w:sz w:val="18"/>
          <w:szCs w:val="20"/>
          <w:lang w:eastAsia="fr-FR"/>
        </w:rPr>
        <w:t>)</w:t>
      </w:r>
      <w:r w:rsidRPr="007C57FC">
        <w:rPr>
          <w:rFonts w:eastAsia="Calibri" w:cs="Arial"/>
          <w:color w:val="000000"/>
          <w:sz w:val="18"/>
          <w:szCs w:val="20"/>
          <w:lang w:eastAsia="fr-FR"/>
        </w:rPr>
        <w:t> ;</w:t>
      </w:r>
    </w:p>
    <w:p w14:paraId="787E6C50" w14:textId="77777777" w:rsidR="001E2F1A" w:rsidRDefault="001170FC" w:rsidP="00FA4341">
      <w:pPr>
        <w:numPr>
          <w:ilvl w:val="0"/>
          <w:numId w:val="15"/>
        </w:numPr>
        <w:suppressAutoHyphens/>
        <w:spacing w:before="120" w:after="120" w:line="240" w:lineRule="auto"/>
        <w:ind w:left="714" w:hanging="357"/>
        <w:jc w:val="both"/>
        <w:rPr>
          <w:rFonts w:eastAsia="Calibri" w:cs="Arial"/>
          <w:color w:val="000000"/>
          <w:sz w:val="18"/>
          <w:szCs w:val="20"/>
          <w:lang w:eastAsia="fr-FR"/>
        </w:rPr>
      </w:pPr>
      <w:r w:rsidRPr="007C57FC">
        <w:rPr>
          <w:rFonts w:eastAsia="Calibri" w:cs="Arial"/>
          <w:color w:val="000000"/>
          <w:sz w:val="18"/>
          <w:szCs w:val="20"/>
          <w:lang w:eastAsia="fr-FR"/>
        </w:rPr>
        <w:t>Adhésion assurance ;</w:t>
      </w:r>
    </w:p>
    <w:p w14:paraId="27A83A98" w14:textId="1D94168B" w:rsidR="001170FC" w:rsidRPr="001E2F1A" w:rsidRDefault="001170FC" w:rsidP="00FA4341">
      <w:pPr>
        <w:numPr>
          <w:ilvl w:val="0"/>
          <w:numId w:val="15"/>
        </w:numPr>
        <w:suppressAutoHyphens/>
        <w:spacing w:before="120" w:after="120" w:line="240" w:lineRule="auto"/>
        <w:ind w:left="714" w:hanging="357"/>
        <w:jc w:val="both"/>
        <w:rPr>
          <w:rFonts w:eastAsia="Calibri" w:cs="Arial"/>
          <w:color w:val="000000"/>
          <w:sz w:val="18"/>
          <w:szCs w:val="20"/>
          <w:lang w:eastAsia="fr-FR"/>
        </w:rPr>
      </w:pPr>
      <w:r w:rsidRPr="001E2F1A">
        <w:rPr>
          <w:rFonts w:cs="Arial"/>
          <w:sz w:val="18"/>
          <w:szCs w:val="18"/>
        </w:rPr>
        <w:t>Tou</w:t>
      </w:r>
      <w:r w:rsidR="001E2F1A">
        <w:rPr>
          <w:rFonts w:cs="Arial"/>
          <w:sz w:val="18"/>
          <w:szCs w:val="18"/>
        </w:rPr>
        <w:t>t</w:t>
      </w:r>
      <w:r w:rsidRPr="001E2F1A">
        <w:rPr>
          <w:rFonts w:cs="Arial"/>
          <w:sz w:val="18"/>
          <w:szCs w:val="18"/>
        </w:rPr>
        <w:t xml:space="preserve"> autre abonnement nécessaire à la bonne </w:t>
      </w:r>
      <w:r w:rsidR="00013EF3">
        <w:rPr>
          <w:rFonts w:cs="Arial"/>
          <w:sz w:val="18"/>
          <w:szCs w:val="18"/>
        </w:rPr>
        <w:t>Exploitation</w:t>
      </w:r>
      <w:r w:rsidRPr="001E2F1A">
        <w:rPr>
          <w:rFonts w:cs="Arial"/>
          <w:sz w:val="18"/>
          <w:szCs w:val="18"/>
        </w:rPr>
        <w:t xml:space="preserve"> du service</w:t>
      </w:r>
      <w:r w:rsidR="00090291" w:rsidRPr="001E2F1A">
        <w:rPr>
          <w:rFonts w:cs="Arial"/>
          <w:sz w:val="18"/>
          <w:szCs w:val="18"/>
        </w:rPr>
        <w:t>.</w:t>
      </w:r>
    </w:p>
    <w:p w14:paraId="31E220D9" w14:textId="678BB786" w:rsidR="00C509ED" w:rsidRPr="001F5750" w:rsidRDefault="00DF7B3F" w:rsidP="00FA4341">
      <w:pPr>
        <w:spacing w:before="120" w:after="120" w:line="240" w:lineRule="auto"/>
        <w:jc w:val="both"/>
        <w:rPr>
          <w:rFonts w:cs="Arial"/>
          <w:sz w:val="18"/>
          <w:szCs w:val="20"/>
        </w:rPr>
      </w:pPr>
      <w:r w:rsidRPr="00DF7B3F">
        <w:rPr>
          <w:rFonts w:cs="Arial"/>
          <w:sz w:val="18"/>
          <w:szCs w:val="20"/>
        </w:rPr>
        <w:t>Il est responsable de tout dommage causé par la mise en place et l’</w:t>
      </w:r>
      <w:r w:rsidR="00013EF3">
        <w:rPr>
          <w:rFonts w:cs="Arial"/>
          <w:sz w:val="18"/>
          <w:szCs w:val="20"/>
        </w:rPr>
        <w:t>Exploitation</w:t>
      </w:r>
      <w:r w:rsidRPr="00DF7B3F">
        <w:rPr>
          <w:rFonts w:cs="Arial"/>
          <w:sz w:val="18"/>
          <w:szCs w:val="20"/>
        </w:rPr>
        <w:t xml:space="preserve"> des ouvrages.</w:t>
      </w:r>
    </w:p>
    <w:p w14:paraId="71668252" w14:textId="4CEA9234" w:rsidR="00C509ED" w:rsidRPr="001F5750" w:rsidRDefault="00DF7B3F" w:rsidP="00FA4341">
      <w:pPr>
        <w:spacing w:before="120" w:after="120" w:line="240" w:lineRule="auto"/>
        <w:jc w:val="both"/>
        <w:rPr>
          <w:rFonts w:cs="Arial"/>
          <w:sz w:val="18"/>
          <w:szCs w:val="20"/>
        </w:rPr>
      </w:pPr>
      <w:r w:rsidRPr="00DF7B3F">
        <w:rPr>
          <w:rFonts w:cs="Arial"/>
          <w:sz w:val="18"/>
          <w:szCs w:val="20"/>
        </w:rPr>
        <w:t xml:space="preserve">Les différentes catégories de personnel affectés à la concession devront, en tant que de besoin, disposer des qualifications et </w:t>
      </w:r>
      <w:r w:rsidR="00545382">
        <w:rPr>
          <w:rFonts w:cs="Arial"/>
          <w:sz w:val="18"/>
          <w:szCs w:val="20"/>
        </w:rPr>
        <w:t>Autorisation</w:t>
      </w:r>
      <w:r w:rsidRPr="00DF7B3F">
        <w:rPr>
          <w:rFonts w:cs="Arial"/>
          <w:sz w:val="18"/>
          <w:szCs w:val="20"/>
        </w:rPr>
        <w:t>s ou assermentations requises au titre d</w:t>
      </w:r>
      <w:r w:rsidR="00866D63">
        <w:rPr>
          <w:rFonts w:cs="Arial"/>
          <w:sz w:val="18"/>
          <w:szCs w:val="20"/>
        </w:rPr>
        <w:t xml:space="preserve">u règlement et de </w:t>
      </w:r>
      <w:r w:rsidRPr="00DF7B3F">
        <w:rPr>
          <w:rFonts w:cs="Arial"/>
          <w:sz w:val="18"/>
          <w:szCs w:val="20"/>
        </w:rPr>
        <w:t>la loi.</w:t>
      </w:r>
    </w:p>
    <w:p w14:paraId="68AEA49A" w14:textId="41234FF7" w:rsidR="00C509ED" w:rsidRPr="001F5750" w:rsidRDefault="00DF7B3F" w:rsidP="00FA4341">
      <w:pPr>
        <w:spacing w:before="120" w:after="120" w:line="240" w:lineRule="auto"/>
        <w:jc w:val="both"/>
        <w:rPr>
          <w:rFonts w:cs="Arial"/>
          <w:sz w:val="18"/>
          <w:szCs w:val="20"/>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garantit en permanence aux agents du </w:t>
      </w:r>
      <w:r w:rsidR="006A3DD8">
        <w:rPr>
          <w:rFonts w:cs="Arial"/>
          <w:sz w:val="18"/>
          <w:szCs w:val="20"/>
        </w:rPr>
        <w:t>Concédant</w:t>
      </w:r>
      <w:r w:rsidR="00737B63">
        <w:rPr>
          <w:rFonts w:cs="Arial"/>
          <w:sz w:val="18"/>
          <w:szCs w:val="20"/>
        </w:rPr>
        <w:t xml:space="preserve"> </w:t>
      </w:r>
      <w:r w:rsidRPr="00DF7B3F">
        <w:rPr>
          <w:rFonts w:cs="Arial"/>
          <w:sz w:val="18"/>
          <w:szCs w:val="20"/>
        </w:rPr>
        <w:t xml:space="preserve">et à tout agents disposant de pouvoirs de police, lorsqu’ils agissent dans le cadre de leurs missions, en tout temps et tout lieu, l’accès au </w:t>
      </w:r>
      <w:r w:rsidR="00034B3A">
        <w:rPr>
          <w:rFonts w:cs="Arial"/>
          <w:sz w:val="18"/>
          <w:szCs w:val="20"/>
        </w:rPr>
        <w:t>Périmètre géographique de la concession</w:t>
      </w:r>
      <w:r w:rsidRPr="00DF7B3F">
        <w:rPr>
          <w:rFonts w:cs="Arial"/>
          <w:sz w:val="18"/>
          <w:szCs w:val="20"/>
        </w:rPr>
        <w:t xml:space="preserve">. Le </w:t>
      </w:r>
      <w:r w:rsidR="00737B63">
        <w:rPr>
          <w:rFonts w:cs="Arial"/>
          <w:sz w:val="18"/>
          <w:szCs w:val="20"/>
        </w:rPr>
        <w:t>Concessionnaire</w:t>
      </w:r>
      <w:r w:rsidRPr="00DF7B3F">
        <w:rPr>
          <w:rFonts w:cs="Arial"/>
          <w:sz w:val="18"/>
          <w:szCs w:val="20"/>
        </w:rPr>
        <w:t xml:space="preserve"> est associé aux visites des représentants du </w:t>
      </w:r>
      <w:r w:rsidR="006A3DD8">
        <w:rPr>
          <w:rFonts w:cs="Arial"/>
          <w:sz w:val="18"/>
        </w:rPr>
        <w:t>Concédant</w:t>
      </w:r>
      <w:r w:rsidRPr="00DF7B3F">
        <w:rPr>
          <w:rFonts w:cs="Arial"/>
          <w:sz w:val="18"/>
        </w:rPr>
        <w:t>.</w:t>
      </w:r>
    </w:p>
    <w:p w14:paraId="4071A321" w14:textId="2DDD86B6" w:rsidR="00FE5041" w:rsidRDefault="00DF7B3F" w:rsidP="00FA4341">
      <w:pPr>
        <w:spacing w:before="120" w:after="120" w:line="240" w:lineRule="auto"/>
        <w:jc w:val="both"/>
        <w:rPr>
          <w:rFonts w:cs="Arial"/>
          <w:sz w:val="18"/>
          <w:szCs w:val="20"/>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s’engage, d’une manière générale, à respecter l’ensemble des dispositions de la présente </w:t>
      </w:r>
      <w:r w:rsidR="00A021B3">
        <w:rPr>
          <w:rFonts w:cs="Arial"/>
          <w:sz w:val="18"/>
          <w:szCs w:val="20"/>
        </w:rPr>
        <w:t>Convention</w:t>
      </w:r>
      <w:r w:rsidRPr="00DF7B3F">
        <w:rPr>
          <w:rFonts w:cs="Arial"/>
          <w:sz w:val="18"/>
          <w:szCs w:val="20"/>
        </w:rPr>
        <w:t xml:space="preserve"> et, en particulier, à se conformer aux obligations contractuelles en matière d’information.</w:t>
      </w:r>
    </w:p>
    <w:p w14:paraId="086EE09A" w14:textId="77777777" w:rsidR="00BA1405" w:rsidRPr="001F5750" w:rsidRDefault="00BA1405" w:rsidP="00FA4341">
      <w:pPr>
        <w:spacing w:before="120" w:after="120" w:line="240" w:lineRule="auto"/>
        <w:jc w:val="both"/>
        <w:rPr>
          <w:rFonts w:cs="Arial"/>
          <w:sz w:val="18"/>
          <w:szCs w:val="20"/>
        </w:rPr>
      </w:pPr>
    </w:p>
    <w:p w14:paraId="210C39B4" w14:textId="7423E3B3" w:rsidR="00472F98"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278" w:name="_Toc90591384"/>
      <w:bookmarkStart w:id="279" w:name="_Toc90647201"/>
      <w:bookmarkStart w:id="280" w:name="_Toc90591385"/>
      <w:bookmarkStart w:id="281" w:name="_Toc90647202"/>
      <w:bookmarkStart w:id="282" w:name="_Toc122300358"/>
      <w:bookmarkStart w:id="283" w:name="_Toc125039897"/>
      <w:bookmarkStart w:id="284" w:name="_Toc222495088"/>
      <w:bookmarkEnd w:id="278"/>
      <w:bookmarkEnd w:id="279"/>
      <w:bookmarkEnd w:id="280"/>
      <w:bookmarkEnd w:id="281"/>
      <w:r w:rsidRPr="00DF7B3F">
        <w:rPr>
          <w:rFonts w:ascii="Arial" w:hAnsi="Arial" w:cs="Arial"/>
          <w:b w:val="0"/>
          <w:bCs/>
          <w:sz w:val="20"/>
          <w:szCs w:val="22"/>
        </w:rPr>
        <w:t xml:space="preserve">Maintien des </w:t>
      </w:r>
      <w:r w:rsidR="00545382">
        <w:rPr>
          <w:rFonts w:ascii="Arial" w:hAnsi="Arial" w:cs="Arial"/>
          <w:b w:val="0"/>
          <w:bCs/>
          <w:sz w:val="20"/>
          <w:szCs w:val="22"/>
        </w:rPr>
        <w:t>Autorisation</w:t>
      </w:r>
      <w:r w:rsidRPr="00DF7B3F">
        <w:rPr>
          <w:rFonts w:ascii="Arial" w:hAnsi="Arial" w:cs="Arial"/>
          <w:b w:val="0"/>
          <w:bCs/>
          <w:sz w:val="20"/>
          <w:szCs w:val="22"/>
        </w:rPr>
        <w:t>s administratives nécessaires à l’</w:t>
      </w:r>
      <w:r w:rsidR="00013EF3">
        <w:rPr>
          <w:rFonts w:ascii="Arial" w:hAnsi="Arial" w:cs="Arial"/>
          <w:b w:val="0"/>
          <w:bCs/>
          <w:sz w:val="20"/>
          <w:szCs w:val="22"/>
        </w:rPr>
        <w:t>Exploitation</w:t>
      </w:r>
      <w:r w:rsidRPr="00DF7B3F">
        <w:rPr>
          <w:rFonts w:ascii="Arial" w:hAnsi="Arial" w:cs="Arial"/>
          <w:b w:val="0"/>
          <w:bCs/>
          <w:sz w:val="20"/>
          <w:szCs w:val="22"/>
        </w:rPr>
        <w:t xml:space="preserve"> du </w:t>
      </w:r>
      <w:bookmarkEnd w:id="282"/>
      <w:bookmarkEnd w:id="283"/>
      <w:r w:rsidR="00AC641D">
        <w:rPr>
          <w:rFonts w:ascii="Arial" w:hAnsi="Arial" w:cs="Arial"/>
          <w:b w:val="0"/>
          <w:bCs/>
          <w:sz w:val="20"/>
          <w:szCs w:val="22"/>
        </w:rPr>
        <w:t>Service public concédé</w:t>
      </w:r>
      <w:bookmarkEnd w:id="284"/>
    </w:p>
    <w:p w14:paraId="6D0E74E5" w14:textId="77777777" w:rsidR="00472F98" w:rsidRPr="001F5750" w:rsidRDefault="00472F98" w:rsidP="00FA4341">
      <w:pPr>
        <w:spacing w:before="120" w:after="120" w:line="240" w:lineRule="auto"/>
        <w:rPr>
          <w:rFonts w:cs="Arial"/>
          <w:sz w:val="18"/>
        </w:rPr>
      </w:pPr>
    </w:p>
    <w:p w14:paraId="0CD62E36" w14:textId="7221D0E0" w:rsidR="001170FC" w:rsidRPr="001170FC" w:rsidRDefault="00DF7B3F" w:rsidP="00FA4341">
      <w:pPr>
        <w:autoSpaceDE w:val="0"/>
        <w:autoSpaceDN w:val="0"/>
        <w:adjustRightInd w:val="0"/>
        <w:spacing w:before="120" w:after="120" w:line="240" w:lineRule="auto"/>
        <w:jc w:val="both"/>
        <w:rPr>
          <w:rFonts w:cs="Arial"/>
          <w:szCs w:val="20"/>
        </w:rPr>
      </w:pPr>
      <w:r w:rsidRPr="00DF7B3F">
        <w:rPr>
          <w:rFonts w:cs="Arial"/>
          <w:sz w:val="18"/>
        </w:rPr>
        <w:t xml:space="preserve">Le </w:t>
      </w:r>
      <w:r w:rsidR="00737B63">
        <w:rPr>
          <w:rFonts w:cs="Arial"/>
          <w:sz w:val="18"/>
        </w:rPr>
        <w:t>Concessionnaire</w:t>
      </w:r>
      <w:r w:rsidRPr="00DF7B3F">
        <w:rPr>
          <w:rFonts w:cs="Arial"/>
          <w:sz w:val="18"/>
        </w:rPr>
        <w:t xml:space="preserve"> fait son affaire personnelle du maintien et, le cas échéant, de l’obtention des </w:t>
      </w:r>
      <w:r w:rsidR="00545382">
        <w:rPr>
          <w:rFonts w:cs="Arial"/>
          <w:sz w:val="18"/>
        </w:rPr>
        <w:t>Autorisation</w:t>
      </w:r>
      <w:r w:rsidRPr="00DF7B3F">
        <w:rPr>
          <w:rFonts w:cs="Arial"/>
          <w:sz w:val="18"/>
        </w:rPr>
        <w:t>s administratives nouvelles nécessaires à l’</w:t>
      </w:r>
      <w:r w:rsidR="00013EF3">
        <w:rPr>
          <w:rFonts w:cs="Arial"/>
          <w:sz w:val="18"/>
        </w:rPr>
        <w:t>Exploitation</w:t>
      </w:r>
      <w:r w:rsidRPr="00DF7B3F">
        <w:rPr>
          <w:rFonts w:cs="Arial"/>
          <w:sz w:val="18"/>
        </w:rPr>
        <w:t xml:space="preserve"> du </w:t>
      </w:r>
      <w:r w:rsidR="00AC641D">
        <w:rPr>
          <w:rFonts w:cs="Arial"/>
          <w:sz w:val="18"/>
        </w:rPr>
        <w:t>Service public concédé</w:t>
      </w:r>
      <w:r w:rsidRPr="00DF7B3F">
        <w:rPr>
          <w:rFonts w:cs="Arial"/>
          <w:sz w:val="18"/>
        </w:rPr>
        <w:t xml:space="preserve"> et des </w:t>
      </w:r>
      <w:r w:rsidR="00A0321F">
        <w:rPr>
          <w:rFonts w:cs="Arial"/>
          <w:sz w:val="18"/>
        </w:rPr>
        <w:t xml:space="preserve">Activités accessoires </w:t>
      </w:r>
      <w:r w:rsidRPr="00DF7B3F">
        <w:rPr>
          <w:rFonts w:cs="Arial"/>
          <w:sz w:val="18"/>
        </w:rPr>
        <w:t>et complémentaires.</w:t>
      </w:r>
    </w:p>
    <w:p w14:paraId="00C836AB" w14:textId="28D24F61" w:rsidR="00472F98" w:rsidRPr="001F5750" w:rsidRDefault="00DF7B3F" w:rsidP="00FA4341">
      <w:pPr>
        <w:spacing w:before="120" w:after="120" w:line="240" w:lineRule="auto"/>
        <w:jc w:val="both"/>
        <w:rPr>
          <w:rFonts w:cs="Arial"/>
          <w:sz w:val="18"/>
        </w:rPr>
      </w:pPr>
      <w:r w:rsidRPr="00DF7B3F">
        <w:rPr>
          <w:rFonts w:cs="Arial"/>
          <w:sz w:val="18"/>
        </w:rPr>
        <w:t xml:space="preserve">En conséquence, le </w:t>
      </w:r>
      <w:r w:rsidR="00737B63">
        <w:rPr>
          <w:rFonts w:cs="Arial"/>
          <w:sz w:val="18"/>
        </w:rPr>
        <w:t>Concessionnaire</w:t>
      </w:r>
      <w:r w:rsidRPr="00DF7B3F">
        <w:rPr>
          <w:rFonts w:cs="Arial"/>
          <w:sz w:val="18"/>
        </w:rPr>
        <w:t xml:space="preserve"> assume seul les risques y afférents.</w:t>
      </w:r>
    </w:p>
    <w:p w14:paraId="7235361C" w14:textId="094DEBE6" w:rsidR="00C208CE" w:rsidRPr="001F5750" w:rsidRDefault="00DF7B3F" w:rsidP="00FA4341">
      <w:pPr>
        <w:spacing w:before="120" w:after="120" w:line="240" w:lineRule="auto"/>
        <w:jc w:val="both"/>
        <w:rPr>
          <w:rFonts w:cs="Arial"/>
          <w:sz w:val="18"/>
        </w:rPr>
      </w:pPr>
      <w:r w:rsidRPr="00DF7B3F">
        <w:rPr>
          <w:rFonts w:cs="Arial"/>
          <w:sz w:val="18"/>
        </w:rPr>
        <w:t xml:space="preserve">La responsabilité du </w:t>
      </w:r>
      <w:r w:rsidR="006A3DD8">
        <w:rPr>
          <w:rFonts w:cs="Arial"/>
          <w:sz w:val="18"/>
        </w:rPr>
        <w:t>Concédant</w:t>
      </w:r>
      <w:r w:rsidR="00737B63">
        <w:rPr>
          <w:rFonts w:cs="Arial"/>
          <w:sz w:val="18"/>
        </w:rPr>
        <w:t xml:space="preserve"> </w:t>
      </w:r>
      <w:r w:rsidRPr="00DF7B3F">
        <w:rPr>
          <w:rFonts w:cs="Arial"/>
          <w:sz w:val="18"/>
        </w:rPr>
        <w:t xml:space="preserve">ne pourra être recherchée dans ce cadre. Celui-ci </w:t>
      </w:r>
      <w:r w:rsidR="00542830">
        <w:rPr>
          <w:rFonts w:cs="Arial"/>
          <w:sz w:val="18"/>
        </w:rPr>
        <w:t>s’engage</w:t>
      </w:r>
      <w:r w:rsidR="00542830" w:rsidRPr="00DF7B3F">
        <w:rPr>
          <w:rFonts w:cs="Arial"/>
          <w:sz w:val="18"/>
        </w:rPr>
        <w:t xml:space="preserve"> </w:t>
      </w:r>
      <w:r w:rsidRPr="00DF7B3F">
        <w:rPr>
          <w:rFonts w:cs="Arial"/>
          <w:sz w:val="18"/>
        </w:rPr>
        <w:t xml:space="preserve">toutefois, sans engagement de résultat, à faciliter les démarches et actions menées par le </w:t>
      </w:r>
      <w:r w:rsidR="00737B63">
        <w:rPr>
          <w:rFonts w:cs="Arial"/>
          <w:sz w:val="18"/>
        </w:rPr>
        <w:t>Concessionnaire</w:t>
      </w:r>
      <w:r w:rsidRPr="00DF7B3F">
        <w:rPr>
          <w:rFonts w:cs="Arial"/>
          <w:sz w:val="18"/>
        </w:rPr>
        <w:t xml:space="preserve"> auprès des </w:t>
      </w:r>
      <w:r w:rsidR="00737B63">
        <w:rPr>
          <w:rFonts w:cs="Arial"/>
          <w:sz w:val="18"/>
        </w:rPr>
        <w:t>Autorité</w:t>
      </w:r>
      <w:r w:rsidRPr="00DF7B3F">
        <w:rPr>
          <w:rFonts w:cs="Arial"/>
          <w:sz w:val="18"/>
        </w:rPr>
        <w:t>s compétentes.</w:t>
      </w:r>
    </w:p>
    <w:p w14:paraId="538CC438" w14:textId="77777777" w:rsidR="006138C6" w:rsidRPr="001F5750" w:rsidRDefault="006138C6" w:rsidP="00FA4341">
      <w:pPr>
        <w:spacing w:before="120" w:after="120" w:line="240" w:lineRule="auto"/>
        <w:jc w:val="both"/>
        <w:rPr>
          <w:rFonts w:cs="Arial"/>
          <w:sz w:val="18"/>
        </w:rPr>
      </w:pPr>
    </w:p>
    <w:p w14:paraId="5CC5850C" w14:textId="41337B86" w:rsidR="00C208CE" w:rsidRPr="001F5750" w:rsidRDefault="00DF7B3F" w:rsidP="006166BF">
      <w:pPr>
        <w:pStyle w:val="Titre1"/>
        <w:numPr>
          <w:ilvl w:val="2"/>
          <w:numId w:val="3"/>
        </w:numPr>
        <w:tabs>
          <w:tab w:val="left" w:pos="2268"/>
        </w:tabs>
        <w:spacing w:before="120" w:after="120"/>
        <w:rPr>
          <w:rFonts w:cs="Arial"/>
          <w:sz w:val="22"/>
        </w:rPr>
      </w:pPr>
      <w:bookmarkStart w:id="285" w:name="_Toc122300359"/>
      <w:bookmarkStart w:id="286" w:name="_Toc125039898"/>
      <w:bookmarkStart w:id="287" w:name="_Toc222495089"/>
      <w:r w:rsidRPr="00DF7B3F">
        <w:rPr>
          <w:rFonts w:ascii="Arial" w:hAnsi="Arial" w:cs="Arial"/>
          <w:b w:val="0"/>
          <w:bCs/>
          <w:sz w:val="20"/>
          <w:szCs w:val="22"/>
        </w:rPr>
        <w:t>Exclusivité</w:t>
      </w:r>
      <w:bookmarkEnd w:id="285"/>
      <w:bookmarkEnd w:id="286"/>
      <w:bookmarkEnd w:id="287"/>
    </w:p>
    <w:p w14:paraId="74505AA1" w14:textId="7F9F2091" w:rsidR="00472F98" w:rsidRPr="00C71DEF"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dispose de l’exclusivité de l’</w:t>
      </w:r>
      <w:r w:rsidR="00013EF3">
        <w:rPr>
          <w:rFonts w:cs="Arial"/>
          <w:sz w:val="18"/>
        </w:rPr>
        <w:t>Exploitation</w:t>
      </w:r>
      <w:r w:rsidRPr="00DF7B3F">
        <w:rPr>
          <w:rFonts w:cs="Arial"/>
          <w:sz w:val="18"/>
        </w:rPr>
        <w:t xml:space="preserve"> du </w:t>
      </w:r>
      <w:r w:rsidR="00AC641D">
        <w:rPr>
          <w:rFonts w:cs="Arial"/>
          <w:sz w:val="18"/>
        </w:rPr>
        <w:t>Service public concédé</w:t>
      </w:r>
      <w:r w:rsidRPr="00DF7B3F">
        <w:rPr>
          <w:rFonts w:cs="Arial"/>
          <w:sz w:val="18"/>
        </w:rPr>
        <w:t xml:space="preserve"> dans le seul périmètre de </w:t>
      </w:r>
      <w:r w:rsidR="00075C61" w:rsidRPr="00075C61">
        <w:rPr>
          <w:rFonts w:cs="Arial"/>
          <w:sz w:val="18"/>
        </w:rPr>
        <w:t xml:space="preserve">la </w:t>
      </w:r>
      <w:r w:rsidR="00A021B3">
        <w:rPr>
          <w:rFonts w:cs="Arial"/>
          <w:sz w:val="18"/>
        </w:rPr>
        <w:t>Convention</w:t>
      </w:r>
      <w:r w:rsidRPr="00DF7B3F">
        <w:rPr>
          <w:rFonts w:cs="Arial"/>
          <w:sz w:val="18"/>
        </w:rPr>
        <w:t>.</w:t>
      </w:r>
    </w:p>
    <w:p w14:paraId="46D7AD90" w14:textId="5DC7D176" w:rsidR="00C208CE" w:rsidRPr="001F5750" w:rsidRDefault="00DF7B3F" w:rsidP="00FA4341">
      <w:pPr>
        <w:spacing w:before="120" w:after="120" w:line="240" w:lineRule="auto"/>
        <w:jc w:val="both"/>
        <w:rPr>
          <w:rFonts w:cs="Arial"/>
          <w:sz w:val="18"/>
        </w:rPr>
      </w:pPr>
      <w:r w:rsidRPr="00DF7B3F">
        <w:rPr>
          <w:rFonts w:cs="Arial"/>
          <w:sz w:val="18"/>
        </w:rPr>
        <w:t>Il ne sera fondé à élever aucune réclamation en cas d’établissement et/ou d’exploitation d’autres ports publics ou privés, comme d’autres sites de plaisance. Il ne sera pas davantage fondé à élever une réclamation du fait de l’existence de ports ou de site</w:t>
      </w:r>
      <w:r w:rsidR="00C60932">
        <w:rPr>
          <w:rFonts w:cs="Arial"/>
          <w:sz w:val="18"/>
        </w:rPr>
        <w:t>s</w:t>
      </w:r>
      <w:r w:rsidRPr="00DF7B3F">
        <w:rPr>
          <w:rFonts w:cs="Arial"/>
          <w:sz w:val="18"/>
        </w:rPr>
        <w:t xml:space="preserve"> de plaisance établis avant la</w:t>
      </w:r>
      <w:r w:rsidRPr="00DF7B3F">
        <w:rPr>
          <w:rFonts w:cs="Arial"/>
          <w:b/>
          <w:sz w:val="18"/>
        </w:rPr>
        <w:t xml:space="preserve"> </w:t>
      </w:r>
      <w:r w:rsidR="00C56924">
        <w:rPr>
          <w:rFonts w:cs="Arial"/>
          <w:sz w:val="18"/>
        </w:rPr>
        <w:t>Date</w:t>
      </w:r>
      <w:r w:rsidRPr="00DF7B3F">
        <w:rPr>
          <w:rFonts w:cs="Arial"/>
          <w:sz w:val="18"/>
        </w:rPr>
        <w:t xml:space="preserve"> de signature de la </w:t>
      </w:r>
      <w:r w:rsidR="00A021B3">
        <w:rPr>
          <w:rFonts w:cs="Arial"/>
          <w:sz w:val="18"/>
        </w:rPr>
        <w:t>Convention</w:t>
      </w:r>
      <w:r w:rsidRPr="00DF7B3F">
        <w:rPr>
          <w:rFonts w:cs="Arial"/>
          <w:sz w:val="18"/>
        </w:rPr>
        <w:t>, sur le territoire local ou national.</w:t>
      </w:r>
    </w:p>
    <w:p w14:paraId="40F15CFA" w14:textId="77777777" w:rsidR="006138C6" w:rsidRPr="001F5750" w:rsidRDefault="006138C6" w:rsidP="00FA4341">
      <w:pPr>
        <w:spacing w:before="120" w:after="120" w:line="240" w:lineRule="auto"/>
        <w:jc w:val="both"/>
        <w:rPr>
          <w:rFonts w:cs="Arial"/>
          <w:sz w:val="18"/>
        </w:rPr>
      </w:pPr>
    </w:p>
    <w:p w14:paraId="7101E87D" w14:textId="29AFCF52" w:rsidR="00472F98" w:rsidRPr="00B83F59" w:rsidRDefault="00DF7B3F" w:rsidP="006166BF">
      <w:pPr>
        <w:pStyle w:val="Titre1"/>
        <w:numPr>
          <w:ilvl w:val="2"/>
          <w:numId w:val="3"/>
        </w:numPr>
        <w:tabs>
          <w:tab w:val="left" w:pos="2268"/>
        </w:tabs>
        <w:spacing w:before="120" w:after="120"/>
        <w:rPr>
          <w:rFonts w:ascii="Arial" w:hAnsi="Arial" w:cs="Arial"/>
          <w:b w:val="0"/>
          <w:bCs/>
          <w:sz w:val="20"/>
          <w:szCs w:val="22"/>
        </w:rPr>
      </w:pPr>
      <w:bookmarkStart w:id="288" w:name="_Toc122300360"/>
      <w:bookmarkStart w:id="289" w:name="_Toc125039899"/>
      <w:bookmarkStart w:id="290" w:name="_Toc222495090"/>
      <w:r w:rsidRPr="00DF7B3F">
        <w:rPr>
          <w:rFonts w:ascii="Arial" w:hAnsi="Arial" w:cs="Arial"/>
          <w:b w:val="0"/>
          <w:bCs/>
          <w:sz w:val="20"/>
          <w:szCs w:val="22"/>
        </w:rPr>
        <w:t>Politique environnementale et de développement durable</w:t>
      </w:r>
      <w:bookmarkStart w:id="291" w:name="_Hlk129879002"/>
      <w:bookmarkEnd w:id="288"/>
      <w:bookmarkEnd w:id="289"/>
      <w:bookmarkEnd w:id="290"/>
    </w:p>
    <w:bookmarkEnd w:id="291"/>
    <w:p w14:paraId="65A1D64D" w14:textId="2DA1D3EE" w:rsidR="00472F98"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assure ses missions dans le respect de l’environnement et des principes de développement durable.</w:t>
      </w:r>
      <w:r w:rsidR="00FC6C58">
        <w:rPr>
          <w:rFonts w:cs="Arial"/>
          <w:sz w:val="18"/>
        </w:rPr>
        <w:t xml:space="preserve"> </w:t>
      </w:r>
      <w:proofErr w:type="spellStart"/>
      <w:r w:rsidR="00FC6C58">
        <w:rPr>
          <w:rFonts w:cs="Arial"/>
          <w:sz w:val="18"/>
        </w:rPr>
        <w:t>A</w:t>
      </w:r>
      <w:proofErr w:type="spellEnd"/>
      <w:r w:rsidR="00FC6C58">
        <w:rPr>
          <w:rFonts w:cs="Arial"/>
          <w:sz w:val="18"/>
        </w:rPr>
        <w:t xml:space="preserve"> ce titre, il met notamment en place les actions suivantes :</w:t>
      </w:r>
    </w:p>
    <w:p w14:paraId="7C14E6EB" w14:textId="28B76A98" w:rsidR="00FC6C58" w:rsidRDefault="00FC6C58" w:rsidP="000A0B2E">
      <w:pPr>
        <w:numPr>
          <w:ilvl w:val="0"/>
          <w:numId w:val="15"/>
        </w:numPr>
        <w:suppressAutoHyphens/>
        <w:spacing w:before="120" w:after="120" w:line="240" w:lineRule="auto"/>
        <w:ind w:left="714" w:hanging="357"/>
        <w:jc w:val="both"/>
        <w:rPr>
          <w:rFonts w:cs="Arial"/>
          <w:sz w:val="18"/>
          <w:szCs w:val="20"/>
        </w:rPr>
      </w:pPr>
      <w:r>
        <w:rPr>
          <w:rFonts w:cs="Arial"/>
          <w:sz w:val="18"/>
          <w:szCs w:val="20"/>
        </w:rPr>
        <w:t>Recours aux produits écolab</w:t>
      </w:r>
      <w:r w:rsidR="00580541">
        <w:rPr>
          <w:rFonts w:cs="Arial"/>
          <w:sz w:val="18"/>
          <w:szCs w:val="20"/>
        </w:rPr>
        <w:t>e</w:t>
      </w:r>
      <w:r>
        <w:rPr>
          <w:rFonts w:cs="Arial"/>
          <w:sz w:val="18"/>
          <w:szCs w:val="20"/>
        </w:rPr>
        <w:t>l</w:t>
      </w:r>
      <w:r w:rsidR="00580541">
        <w:rPr>
          <w:rFonts w:cs="Arial"/>
          <w:sz w:val="18"/>
          <w:szCs w:val="20"/>
        </w:rPr>
        <w:t>l</w:t>
      </w:r>
      <w:r>
        <w:rPr>
          <w:rFonts w:cs="Arial"/>
          <w:sz w:val="18"/>
          <w:szCs w:val="20"/>
        </w:rPr>
        <w:t>isés</w:t>
      </w:r>
      <w:r w:rsidR="00680F2E">
        <w:rPr>
          <w:rFonts w:cs="Arial"/>
          <w:sz w:val="18"/>
          <w:szCs w:val="20"/>
        </w:rPr>
        <w:t xml:space="preserve">, </w:t>
      </w:r>
      <w:r w:rsidR="00F231B5">
        <w:rPr>
          <w:rFonts w:cs="Arial"/>
          <w:sz w:val="18"/>
          <w:szCs w:val="20"/>
        </w:rPr>
        <w:t xml:space="preserve">tant pour la </w:t>
      </w:r>
      <w:r w:rsidR="00CF000E">
        <w:rPr>
          <w:rFonts w:cs="Arial"/>
          <w:sz w:val="18"/>
          <w:szCs w:val="20"/>
        </w:rPr>
        <w:t>Gestion</w:t>
      </w:r>
      <w:r w:rsidR="00F231B5">
        <w:rPr>
          <w:rFonts w:cs="Arial"/>
          <w:sz w:val="18"/>
          <w:szCs w:val="20"/>
        </w:rPr>
        <w:t xml:space="preserve"> du port qu’en incitant les usagers à recourir à ce type de produit</w:t>
      </w:r>
      <w:r w:rsidR="00F3425B">
        <w:rPr>
          <w:rFonts w:cs="Arial"/>
          <w:sz w:val="18"/>
          <w:szCs w:val="20"/>
        </w:rPr>
        <w:t> ;</w:t>
      </w:r>
    </w:p>
    <w:p w14:paraId="1146F965" w14:textId="0BFF7AAC" w:rsidR="00FC6C58" w:rsidRPr="00CB4BEC" w:rsidRDefault="00FC6C58" w:rsidP="000A0B2E">
      <w:pPr>
        <w:numPr>
          <w:ilvl w:val="0"/>
          <w:numId w:val="15"/>
        </w:numPr>
        <w:suppressAutoHyphens/>
        <w:spacing w:before="120" w:after="120" w:line="240" w:lineRule="auto"/>
        <w:ind w:left="714" w:hanging="357"/>
        <w:jc w:val="both"/>
        <w:rPr>
          <w:rFonts w:cs="Arial"/>
          <w:sz w:val="18"/>
          <w:szCs w:val="20"/>
        </w:rPr>
      </w:pPr>
      <w:r w:rsidRPr="00CB4BEC">
        <w:rPr>
          <w:rFonts w:cs="Arial"/>
          <w:sz w:val="18"/>
          <w:szCs w:val="20"/>
        </w:rPr>
        <w:t>Incitation à utiliser les stations de dépotage ;</w:t>
      </w:r>
    </w:p>
    <w:p w14:paraId="75EA6F09" w14:textId="693A19BD" w:rsidR="005A3F04" w:rsidRDefault="005A3F04" w:rsidP="00FA4341">
      <w:pPr>
        <w:suppressAutoHyphens/>
        <w:spacing w:before="120" w:after="120" w:line="240" w:lineRule="auto"/>
        <w:jc w:val="both"/>
        <w:rPr>
          <w:rFonts w:cs="Arial"/>
          <w:sz w:val="18"/>
          <w:szCs w:val="20"/>
        </w:rPr>
      </w:pPr>
      <w:r w:rsidRPr="00CB4BEC">
        <w:rPr>
          <w:rFonts w:cs="Arial"/>
          <w:sz w:val="18"/>
          <w:szCs w:val="20"/>
        </w:rPr>
        <w:t xml:space="preserve">Le </w:t>
      </w:r>
      <w:r w:rsidR="00737B63">
        <w:rPr>
          <w:rFonts w:cs="Arial"/>
          <w:sz w:val="18"/>
          <w:szCs w:val="20"/>
        </w:rPr>
        <w:t>Concessionnaire</w:t>
      </w:r>
      <w:r w:rsidRPr="00CB4BEC">
        <w:rPr>
          <w:rFonts w:cs="Arial"/>
          <w:sz w:val="18"/>
          <w:szCs w:val="20"/>
        </w:rPr>
        <w:t xml:space="preserve"> veille, en tout état de cause, à limiter son impact sur l’environnement</w:t>
      </w:r>
      <w:r w:rsidR="00CB402C">
        <w:rPr>
          <w:rFonts w:cs="Arial"/>
          <w:sz w:val="18"/>
          <w:szCs w:val="20"/>
        </w:rPr>
        <w:t>.</w:t>
      </w:r>
      <w:r w:rsidRPr="00B447F4">
        <w:rPr>
          <w:rFonts w:cs="Arial"/>
          <w:sz w:val="18"/>
          <w:szCs w:val="20"/>
        </w:rPr>
        <w:t xml:space="preserve"> </w:t>
      </w:r>
    </w:p>
    <w:p w14:paraId="02A60876" w14:textId="51FA635E" w:rsidR="00C83353" w:rsidRDefault="00416A15" w:rsidP="00C83353">
      <w:pPr>
        <w:spacing w:before="120" w:after="120" w:line="240" w:lineRule="auto"/>
        <w:jc w:val="both"/>
        <w:rPr>
          <w:rFonts w:cs="Arial"/>
          <w:sz w:val="18"/>
          <w:szCs w:val="20"/>
        </w:rPr>
      </w:pPr>
      <w:r>
        <w:rPr>
          <w:rFonts w:cs="Arial"/>
          <w:sz w:val="18"/>
          <w:szCs w:val="20"/>
        </w:rPr>
        <w:t xml:space="preserve">Le </w:t>
      </w:r>
      <w:r w:rsidR="00737B63">
        <w:rPr>
          <w:rFonts w:cs="Arial"/>
          <w:sz w:val="18"/>
          <w:szCs w:val="20"/>
        </w:rPr>
        <w:t>Concessionnaire</w:t>
      </w:r>
      <w:r>
        <w:rPr>
          <w:rFonts w:cs="Arial"/>
          <w:sz w:val="18"/>
          <w:szCs w:val="20"/>
        </w:rPr>
        <w:t xml:space="preserve"> s’engage à </w:t>
      </w:r>
      <w:r w:rsidR="00B84FFC">
        <w:rPr>
          <w:rFonts w:cs="Arial"/>
          <w:sz w:val="18"/>
          <w:szCs w:val="20"/>
        </w:rPr>
        <w:t>mettre en œuvre</w:t>
      </w:r>
      <w:r w:rsidR="008143BF">
        <w:rPr>
          <w:rFonts w:cs="Arial"/>
          <w:sz w:val="18"/>
          <w:szCs w:val="20"/>
        </w:rPr>
        <w:t xml:space="preserve">, dès la signature du contrat, tous les moyens appropriés diligents et conformes aux règles de l’art, afin </w:t>
      </w:r>
      <w:r w:rsidR="00315487">
        <w:rPr>
          <w:rFonts w:cs="Arial"/>
          <w:sz w:val="18"/>
          <w:szCs w:val="20"/>
        </w:rPr>
        <w:t xml:space="preserve">d’obtenir puis de maintenir le </w:t>
      </w:r>
      <w:r w:rsidR="00904A14">
        <w:rPr>
          <w:rFonts w:cs="Arial"/>
          <w:sz w:val="18"/>
          <w:szCs w:val="20"/>
        </w:rPr>
        <w:t xml:space="preserve">label </w:t>
      </w:r>
      <w:r w:rsidR="009D731D">
        <w:rPr>
          <w:rFonts w:cs="Arial"/>
          <w:sz w:val="18"/>
          <w:szCs w:val="20"/>
        </w:rPr>
        <w:t xml:space="preserve">environnemental (type Pavillon bleu) / certification </w:t>
      </w:r>
      <w:r w:rsidR="00315487">
        <w:rPr>
          <w:rFonts w:cs="Arial"/>
          <w:sz w:val="18"/>
          <w:szCs w:val="20"/>
        </w:rPr>
        <w:t>environnemental</w:t>
      </w:r>
      <w:r w:rsidR="009D731D">
        <w:rPr>
          <w:rFonts w:cs="Arial"/>
          <w:sz w:val="18"/>
          <w:szCs w:val="20"/>
        </w:rPr>
        <w:t>e (de type « Ports propres »)</w:t>
      </w:r>
      <w:r w:rsidR="00315487">
        <w:rPr>
          <w:rFonts w:cs="Arial"/>
          <w:sz w:val="18"/>
          <w:szCs w:val="20"/>
        </w:rPr>
        <w:t xml:space="preserve"> </w:t>
      </w:r>
      <w:r w:rsidR="006F1FB1">
        <w:rPr>
          <w:rFonts w:cs="Arial"/>
          <w:sz w:val="18"/>
          <w:szCs w:val="20"/>
        </w:rPr>
        <w:t>délivré par l</w:t>
      </w:r>
      <w:r w:rsidR="0084156F">
        <w:rPr>
          <w:rFonts w:cs="Arial"/>
          <w:sz w:val="18"/>
          <w:szCs w:val="20"/>
        </w:rPr>
        <w:t>’</w:t>
      </w:r>
      <w:r w:rsidR="006F1FB1">
        <w:rPr>
          <w:rFonts w:cs="Arial"/>
          <w:sz w:val="18"/>
          <w:szCs w:val="20"/>
        </w:rPr>
        <w:t>organisme compétent</w:t>
      </w:r>
      <w:r w:rsidR="0084156F">
        <w:rPr>
          <w:rFonts w:cs="Arial"/>
          <w:sz w:val="18"/>
          <w:szCs w:val="20"/>
        </w:rPr>
        <w:t xml:space="preserve">. </w:t>
      </w:r>
      <w:proofErr w:type="spellStart"/>
      <w:r w:rsidR="0084156F">
        <w:rPr>
          <w:rFonts w:cs="Arial"/>
          <w:sz w:val="18"/>
          <w:szCs w:val="20"/>
        </w:rPr>
        <w:t>A</w:t>
      </w:r>
      <w:proofErr w:type="spellEnd"/>
      <w:r w:rsidR="0084156F">
        <w:rPr>
          <w:rFonts w:cs="Arial"/>
          <w:sz w:val="18"/>
          <w:szCs w:val="20"/>
        </w:rPr>
        <w:t xml:space="preserve"> ce titre, le </w:t>
      </w:r>
      <w:r w:rsidR="00737B63">
        <w:rPr>
          <w:rFonts w:cs="Arial"/>
          <w:sz w:val="18"/>
          <w:szCs w:val="20"/>
        </w:rPr>
        <w:t>Concessionnaire</w:t>
      </w:r>
      <w:r w:rsidR="0084156F">
        <w:rPr>
          <w:rFonts w:cs="Arial"/>
          <w:sz w:val="18"/>
          <w:szCs w:val="20"/>
        </w:rPr>
        <w:t xml:space="preserve"> s’engage notamment </w:t>
      </w:r>
      <w:r w:rsidR="000308F4">
        <w:rPr>
          <w:rFonts w:cs="Arial"/>
          <w:sz w:val="18"/>
          <w:szCs w:val="20"/>
        </w:rPr>
        <w:t xml:space="preserve">à : </w:t>
      </w:r>
    </w:p>
    <w:p w14:paraId="38783AD9" w14:textId="638E175D" w:rsidR="000308F4" w:rsidRDefault="000308F4" w:rsidP="00B0321A">
      <w:pPr>
        <w:pStyle w:val="Paragraphedeliste"/>
        <w:numPr>
          <w:ilvl w:val="0"/>
          <w:numId w:val="59"/>
        </w:numPr>
        <w:spacing w:before="120" w:after="120" w:line="240" w:lineRule="auto"/>
        <w:jc w:val="both"/>
        <w:rPr>
          <w:rFonts w:cs="Arial"/>
          <w:sz w:val="18"/>
          <w:szCs w:val="20"/>
        </w:rPr>
      </w:pPr>
      <w:r>
        <w:rPr>
          <w:rFonts w:cs="Arial"/>
          <w:sz w:val="18"/>
          <w:szCs w:val="20"/>
        </w:rPr>
        <w:t xml:space="preserve">Déposer, dans les délais requis, toute demande de labélisation et de renouvellement ; </w:t>
      </w:r>
    </w:p>
    <w:p w14:paraId="48F37CDD" w14:textId="0C93E203" w:rsidR="000308F4" w:rsidRDefault="000308F4" w:rsidP="00B0321A">
      <w:pPr>
        <w:pStyle w:val="Paragraphedeliste"/>
        <w:numPr>
          <w:ilvl w:val="0"/>
          <w:numId w:val="59"/>
        </w:numPr>
        <w:spacing w:before="120" w:after="120" w:line="240" w:lineRule="auto"/>
        <w:jc w:val="both"/>
        <w:rPr>
          <w:rFonts w:cs="Arial"/>
          <w:sz w:val="18"/>
          <w:szCs w:val="20"/>
        </w:rPr>
      </w:pPr>
      <w:r>
        <w:rPr>
          <w:rFonts w:cs="Arial"/>
          <w:sz w:val="18"/>
          <w:szCs w:val="20"/>
        </w:rPr>
        <w:t>Mettre en conformité les installations</w:t>
      </w:r>
      <w:r w:rsidR="004E1FF4">
        <w:rPr>
          <w:rFonts w:cs="Arial"/>
          <w:sz w:val="18"/>
          <w:szCs w:val="20"/>
        </w:rPr>
        <w:t>, les pratiques d’</w:t>
      </w:r>
      <w:r w:rsidR="00013EF3">
        <w:rPr>
          <w:rFonts w:cs="Arial"/>
          <w:sz w:val="18"/>
          <w:szCs w:val="20"/>
        </w:rPr>
        <w:t>Exploitation</w:t>
      </w:r>
      <w:r w:rsidR="004E1FF4">
        <w:rPr>
          <w:rFonts w:cs="Arial"/>
          <w:sz w:val="18"/>
          <w:szCs w:val="20"/>
        </w:rPr>
        <w:t xml:space="preserve"> et les équipements avec l’ensemble des critères </w:t>
      </w:r>
      <w:r w:rsidR="009D731D">
        <w:rPr>
          <w:rFonts w:cs="Arial"/>
          <w:sz w:val="18"/>
          <w:szCs w:val="20"/>
        </w:rPr>
        <w:t>des référentiels</w:t>
      </w:r>
      <w:r w:rsidR="006E5111">
        <w:rPr>
          <w:rFonts w:cs="Arial"/>
          <w:sz w:val="18"/>
          <w:szCs w:val="20"/>
        </w:rPr>
        <w:t xml:space="preserve"> afférents à chaque typologie de label et certification</w:t>
      </w:r>
      <w:r w:rsidR="00D80DC0">
        <w:rPr>
          <w:rFonts w:cs="Arial"/>
          <w:sz w:val="18"/>
          <w:szCs w:val="20"/>
        </w:rPr>
        <w:t xml:space="preserve"> ; </w:t>
      </w:r>
    </w:p>
    <w:p w14:paraId="2B9EF3AB" w14:textId="51FE5074" w:rsidR="00D80DC0" w:rsidRDefault="00D80DC0" w:rsidP="00B0321A">
      <w:pPr>
        <w:pStyle w:val="Paragraphedeliste"/>
        <w:numPr>
          <w:ilvl w:val="0"/>
          <w:numId w:val="59"/>
        </w:numPr>
        <w:spacing w:before="120" w:after="120" w:line="240" w:lineRule="auto"/>
        <w:jc w:val="both"/>
        <w:rPr>
          <w:rFonts w:cs="Arial"/>
          <w:sz w:val="18"/>
          <w:szCs w:val="20"/>
        </w:rPr>
      </w:pPr>
      <w:r>
        <w:rPr>
          <w:rFonts w:cs="Arial"/>
          <w:sz w:val="18"/>
          <w:szCs w:val="20"/>
        </w:rPr>
        <w:t xml:space="preserve">Assurer un suivi documenté des actions environnementales exigées ; </w:t>
      </w:r>
    </w:p>
    <w:p w14:paraId="3EBE720E" w14:textId="6829E836" w:rsidR="00D80DC0" w:rsidRDefault="00D80DC0" w:rsidP="00B0321A">
      <w:pPr>
        <w:pStyle w:val="Paragraphedeliste"/>
        <w:numPr>
          <w:ilvl w:val="0"/>
          <w:numId w:val="59"/>
        </w:numPr>
        <w:spacing w:before="120" w:after="120" w:line="240" w:lineRule="auto"/>
        <w:jc w:val="both"/>
        <w:rPr>
          <w:rFonts w:cs="Arial"/>
          <w:sz w:val="18"/>
          <w:szCs w:val="20"/>
        </w:rPr>
      </w:pPr>
      <w:r>
        <w:rPr>
          <w:rFonts w:cs="Arial"/>
          <w:sz w:val="18"/>
          <w:szCs w:val="20"/>
        </w:rPr>
        <w:t xml:space="preserve">Répondre, dans les meilleurs délais, aux observations, recommandations, </w:t>
      </w:r>
      <w:r w:rsidR="00915E92">
        <w:rPr>
          <w:rFonts w:cs="Arial"/>
          <w:sz w:val="18"/>
          <w:szCs w:val="20"/>
        </w:rPr>
        <w:t xml:space="preserve">ou demande de mise en conformité par l’organisme compétent. </w:t>
      </w:r>
    </w:p>
    <w:p w14:paraId="1A398170" w14:textId="2308F70D" w:rsidR="00915E92" w:rsidRDefault="00915E92" w:rsidP="00915E92">
      <w:pPr>
        <w:spacing w:before="120" w:after="120" w:line="240" w:lineRule="auto"/>
        <w:jc w:val="both"/>
        <w:rPr>
          <w:rFonts w:cs="Arial"/>
          <w:sz w:val="18"/>
          <w:szCs w:val="20"/>
        </w:rPr>
      </w:pPr>
      <w:r>
        <w:rPr>
          <w:rFonts w:cs="Arial"/>
          <w:sz w:val="18"/>
          <w:szCs w:val="20"/>
        </w:rPr>
        <w:t xml:space="preserve">Le </w:t>
      </w:r>
      <w:r w:rsidR="00737B63">
        <w:rPr>
          <w:rFonts w:cs="Arial"/>
          <w:sz w:val="18"/>
          <w:szCs w:val="20"/>
        </w:rPr>
        <w:t>Concessionnaire</w:t>
      </w:r>
      <w:r>
        <w:rPr>
          <w:rFonts w:cs="Arial"/>
          <w:sz w:val="18"/>
          <w:szCs w:val="20"/>
        </w:rPr>
        <w:t xml:space="preserve"> informe sans délai l’</w:t>
      </w:r>
      <w:r w:rsidR="00737B63">
        <w:rPr>
          <w:rFonts w:cs="Arial"/>
          <w:sz w:val="18"/>
          <w:szCs w:val="20"/>
        </w:rPr>
        <w:t>Autorité</w:t>
      </w:r>
      <w:r>
        <w:rPr>
          <w:rFonts w:cs="Arial"/>
          <w:sz w:val="18"/>
          <w:szCs w:val="20"/>
        </w:rPr>
        <w:t xml:space="preserve"> </w:t>
      </w:r>
      <w:r w:rsidR="006A3DD8">
        <w:rPr>
          <w:rFonts w:cs="Arial"/>
          <w:sz w:val="18"/>
          <w:szCs w:val="20"/>
        </w:rPr>
        <w:t>Concédant</w:t>
      </w:r>
      <w:r>
        <w:rPr>
          <w:rFonts w:cs="Arial"/>
          <w:sz w:val="18"/>
          <w:szCs w:val="20"/>
        </w:rPr>
        <w:t>e</w:t>
      </w:r>
      <w:r w:rsidR="0032237E">
        <w:rPr>
          <w:rFonts w:cs="Arial"/>
          <w:sz w:val="18"/>
          <w:szCs w:val="20"/>
        </w:rPr>
        <w:t xml:space="preserve"> : </w:t>
      </w:r>
    </w:p>
    <w:p w14:paraId="34DD57FB" w14:textId="5A26A092" w:rsidR="0032237E" w:rsidRDefault="0032237E" w:rsidP="00B0321A">
      <w:pPr>
        <w:pStyle w:val="Paragraphedeliste"/>
        <w:numPr>
          <w:ilvl w:val="0"/>
          <w:numId w:val="59"/>
        </w:numPr>
        <w:spacing w:before="120" w:after="120" w:line="240" w:lineRule="auto"/>
        <w:jc w:val="both"/>
        <w:rPr>
          <w:rFonts w:cs="Arial"/>
          <w:sz w:val="18"/>
          <w:szCs w:val="20"/>
        </w:rPr>
      </w:pPr>
      <w:r>
        <w:rPr>
          <w:rFonts w:cs="Arial"/>
          <w:sz w:val="18"/>
          <w:szCs w:val="20"/>
        </w:rPr>
        <w:t xml:space="preserve">De toute demande de labellisation ou de renouvellement ; </w:t>
      </w:r>
    </w:p>
    <w:p w14:paraId="4B32B38D" w14:textId="4DE84EE8" w:rsidR="0032237E" w:rsidRDefault="0032237E" w:rsidP="00B0321A">
      <w:pPr>
        <w:pStyle w:val="Paragraphedeliste"/>
        <w:numPr>
          <w:ilvl w:val="0"/>
          <w:numId w:val="59"/>
        </w:numPr>
        <w:spacing w:before="120" w:after="120" w:line="240" w:lineRule="auto"/>
        <w:jc w:val="both"/>
        <w:rPr>
          <w:rFonts w:cs="Arial"/>
          <w:sz w:val="18"/>
          <w:szCs w:val="20"/>
        </w:rPr>
      </w:pPr>
      <w:r>
        <w:rPr>
          <w:rFonts w:cs="Arial"/>
          <w:sz w:val="18"/>
          <w:szCs w:val="20"/>
        </w:rPr>
        <w:t xml:space="preserve">Des décisions rendues par l’organisme compétent ; </w:t>
      </w:r>
    </w:p>
    <w:p w14:paraId="565D1262" w14:textId="7307EF01" w:rsidR="0032237E" w:rsidRDefault="0032237E" w:rsidP="00B0321A">
      <w:pPr>
        <w:pStyle w:val="Paragraphedeliste"/>
        <w:numPr>
          <w:ilvl w:val="0"/>
          <w:numId w:val="59"/>
        </w:numPr>
        <w:spacing w:before="120" w:after="120" w:line="240" w:lineRule="auto"/>
        <w:jc w:val="both"/>
        <w:rPr>
          <w:rFonts w:cs="Arial"/>
          <w:sz w:val="18"/>
          <w:szCs w:val="20"/>
        </w:rPr>
      </w:pPr>
      <w:r>
        <w:rPr>
          <w:rFonts w:cs="Arial"/>
          <w:sz w:val="18"/>
          <w:szCs w:val="20"/>
        </w:rPr>
        <w:t>De toute difficulté susceptible de compromettre l’obtention ou le maintien du label</w:t>
      </w:r>
      <w:r w:rsidR="005C7412">
        <w:rPr>
          <w:rFonts w:cs="Arial"/>
          <w:sz w:val="18"/>
          <w:szCs w:val="20"/>
        </w:rPr>
        <w:t xml:space="preserve">, et des mesures qu’il entend prendre </w:t>
      </w:r>
      <w:r w:rsidR="004F41FB">
        <w:rPr>
          <w:rFonts w:cs="Arial"/>
          <w:sz w:val="18"/>
          <w:szCs w:val="20"/>
        </w:rPr>
        <w:t>pour y remédier</w:t>
      </w:r>
      <w:r w:rsidR="00E460AC">
        <w:rPr>
          <w:rFonts w:cs="Arial"/>
          <w:sz w:val="18"/>
          <w:szCs w:val="20"/>
        </w:rPr>
        <w:t xml:space="preserve">. </w:t>
      </w:r>
    </w:p>
    <w:p w14:paraId="63DE936B" w14:textId="04324CF8" w:rsidR="00E460AC" w:rsidRPr="00474D4A" w:rsidRDefault="00E460AC" w:rsidP="00474D4A">
      <w:pPr>
        <w:spacing w:before="120" w:after="120" w:line="240" w:lineRule="auto"/>
        <w:jc w:val="both"/>
        <w:rPr>
          <w:rFonts w:cs="Arial"/>
          <w:sz w:val="18"/>
          <w:szCs w:val="20"/>
        </w:rPr>
      </w:pPr>
      <w:r>
        <w:rPr>
          <w:rFonts w:cs="Arial"/>
          <w:sz w:val="18"/>
          <w:szCs w:val="20"/>
        </w:rPr>
        <w:t>Il transmet annuellement à l’</w:t>
      </w:r>
      <w:r w:rsidR="00737B63">
        <w:rPr>
          <w:rFonts w:cs="Arial"/>
          <w:sz w:val="18"/>
          <w:szCs w:val="20"/>
        </w:rPr>
        <w:t>Autorité</w:t>
      </w:r>
      <w:r>
        <w:rPr>
          <w:rFonts w:cs="Arial"/>
          <w:sz w:val="18"/>
          <w:szCs w:val="20"/>
        </w:rPr>
        <w:t xml:space="preserve"> </w:t>
      </w:r>
      <w:r w:rsidR="006A3DD8">
        <w:rPr>
          <w:rFonts w:cs="Arial"/>
          <w:sz w:val="18"/>
          <w:szCs w:val="20"/>
        </w:rPr>
        <w:t>Concédant</w:t>
      </w:r>
      <w:r>
        <w:rPr>
          <w:rFonts w:cs="Arial"/>
          <w:sz w:val="18"/>
          <w:szCs w:val="20"/>
        </w:rPr>
        <w:t xml:space="preserve">e, dans le cadre du rapport annuel visé à </w:t>
      </w:r>
      <w:r w:rsidR="00F910F8">
        <w:rPr>
          <w:rFonts w:cs="Arial"/>
          <w:sz w:val="18"/>
          <w:szCs w:val="20"/>
        </w:rPr>
        <w:t>l’</w:t>
      </w:r>
      <w:r w:rsidR="00716A7F">
        <w:rPr>
          <w:rFonts w:cs="Arial"/>
          <w:sz w:val="18"/>
          <w:szCs w:val="20"/>
        </w:rPr>
        <w:fldChar w:fldCharType="begin"/>
      </w:r>
      <w:r w:rsidR="00716A7F">
        <w:rPr>
          <w:rFonts w:cs="Arial"/>
          <w:sz w:val="18"/>
          <w:szCs w:val="20"/>
        </w:rPr>
        <w:instrText xml:space="preserve"> REF _Ref90585200 \r \h </w:instrText>
      </w:r>
      <w:r w:rsidR="00716A7F">
        <w:rPr>
          <w:rFonts w:cs="Arial"/>
          <w:sz w:val="18"/>
          <w:szCs w:val="20"/>
        </w:rPr>
      </w:r>
      <w:r w:rsidR="00716A7F">
        <w:rPr>
          <w:rFonts w:cs="Arial"/>
          <w:sz w:val="18"/>
          <w:szCs w:val="20"/>
        </w:rPr>
        <w:fldChar w:fldCharType="separate"/>
      </w:r>
      <w:r w:rsidR="000702F7">
        <w:rPr>
          <w:rFonts w:cs="Arial"/>
          <w:sz w:val="18"/>
          <w:szCs w:val="20"/>
        </w:rPr>
        <w:t>Article 51</w:t>
      </w:r>
      <w:r w:rsidR="00716A7F">
        <w:rPr>
          <w:rFonts w:cs="Arial"/>
          <w:sz w:val="18"/>
          <w:szCs w:val="20"/>
        </w:rPr>
        <w:fldChar w:fldCharType="end"/>
      </w:r>
      <w:r w:rsidRPr="00F910F8">
        <w:rPr>
          <w:rFonts w:cs="Arial"/>
          <w:sz w:val="18"/>
          <w:szCs w:val="20"/>
        </w:rPr>
        <w:t>,</w:t>
      </w:r>
      <w:r>
        <w:rPr>
          <w:rFonts w:cs="Arial"/>
          <w:sz w:val="18"/>
          <w:szCs w:val="20"/>
        </w:rPr>
        <w:t xml:space="preserve"> </w:t>
      </w:r>
      <w:r w:rsidR="00474D4A">
        <w:rPr>
          <w:rFonts w:cs="Arial"/>
          <w:sz w:val="18"/>
          <w:szCs w:val="20"/>
        </w:rPr>
        <w:t>un état récapitulatif des démarches engagées et des actions mises en œuvre au titre du présent article</w:t>
      </w:r>
      <w:r w:rsidR="006B6B9D">
        <w:rPr>
          <w:rFonts w:cs="Arial"/>
          <w:sz w:val="18"/>
          <w:szCs w:val="20"/>
        </w:rPr>
        <w:t>.</w:t>
      </w:r>
    </w:p>
    <w:p w14:paraId="47264887" w14:textId="278FC52F" w:rsidR="00111D05" w:rsidRDefault="00111D05" w:rsidP="00FA4341">
      <w:pPr>
        <w:spacing w:before="120" w:after="120" w:line="240" w:lineRule="auto"/>
        <w:jc w:val="both"/>
        <w:rPr>
          <w:rFonts w:cs="Arial"/>
          <w:sz w:val="18"/>
          <w:szCs w:val="20"/>
        </w:rPr>
      </w:pPr>
      <w:r>
        <w:rPr>
          <w:rFonts w:cs="Arial"/>
          <w:sz w:val="18"/>
          <w:szCs w:val="20"/>
        </w:rPr>
        <w:t xml:space="preserve">Le </w:t>
      </w:r>
      <w:r w:rsidR="00737B63">
        <w:rPr>
          <w:rFonts w:cs="Arial"/>
          <w:sz w:val="18"/>
          <w:szCs w:val="20"/>
        </w:rPr>
        <w:t>Concessionnaire</w:t>
      </w:r>
      <w:r>
        <w:rPr>
          <w:rFonts w:cs="Arial"/>
          <w:sz w:val="18"/>
          <w:szCs w:val="20"/>
        </w:rPr>
        <w:t xml:space="preserve"> est responsable de la destruction des espèces invasives</w:t>
      </w:r>
      <w:r w:rsidR="006B6B9D">
        <w:rPr>
          <w:rFonts w:cs="Arial"/>
          <w:sz w:val="18"/>
          <w:szCs w:val="20"/>
        </w:rPr>
        <w:t>.</w:t>
      </w:r>
    </w:p>
    <w:p w14:paraId="2AFB5B8B" w14:textId="77777777" w:rsidR="005B08BA" w:rsidRDefault="005B08BA" w:rsidP="00FA4341">
      <w:pPr>
        <w:spacing w:before="120" w:after="120" w:line="240" w:lineRule="auto"/>
        <w:jc w:val="both"/>
        <w:rPr>
          <w:rFonts w:cs="Arial"/>
          <w:sz w:val="18"/>
          <w:szCs w:val="20"/>
        </w:rPr>
      </w:pPr>
    </w:p>
    <w:p w14:paraId="405065DE" w14:textId="6C81FEE5" w:rsidR="005B08BA" w:rsidRDefault="005812B2" w:rsidP="005B08BA">
      <w:pPr>
        <w:pStyle w:val="Titre1"/>
        <w:numPr>
          <w:ilvl w:val="2"/>
          <w:numId w:val="3"/>
        </w:numPr>
        <w:tabs>
          <w:tab w:val="left" w:pos="2268"/>
        </w:tabs>
        <w:spacing w:before="120" w:after="120"/>
        <w:rPr>
          <w:rFonts w:ascii="Arial" w:hAnsi="Arial" w:cs="Arial"/>
          <w:b w:val="0"/>
          <w:bCs/>
          <w:sz w:val="20"/>
          <w:szCs w:val="22"/>
        </w:rPr>
      </w:pPr>
      <w:bookmarkStart w:id="292" w:name="_Ref222161973"/>
      <w:bookmarkStart w:id="293" w:name="_Toc222495091"/>
      <w:r>
        <w:rPr>
          <w:rFonts w:ascii="Arial" w:hAnsi="Arial" w:cs="Arial"/>
          <w:b w:val="0"/>
          <w:bCs/>
          <w:sz w:val="20"/>
          <w:szCs w:val="22"/>
        </w:rPr>
        <w:t>Gestion des bateaux abandonnés et des occupations sans titre</w:t>
      </w:r>
      <w:bookmarkEnd w:id="292"/>
      <w:bookmarkEnd w:id="293"/>
      <w:r w:rsidR="005B08BA" w:rsidRPr="005B08BA">
        <w:rPr>
          <w:rFonts w:ascii="Arial" w:hAnsi="Arial" w:cs="Arial"/>
          <w:b w:val="0"/>
          <w:bCs/>
          <w:sz w:val="20"/>
          <w:szCs w:val="22"/>
        </w:rPr>
        <w:t xml:space="preserve"> </w:t>
      </w:r>
    </w:p>
    <w:p w14:paraId="21A77005" w14:textId="77777777" w:rsidR="006E5111" w:rsidRDefault="006E5111" w:rsidP="005B08BA">
      <w:pPr>
        <w:spacing w:before="120" w:after="120" w:line="240" w:lineRule="auto"/>
        <w:jc w:val="both"/>
        <w:rPr>
          <w:rFonts w:cs="Arial"/>
          <w:sz w:val="18"/>
          <w:szCs w:val="20"/>
        </w:rPr>
      </w:pPr>
    </w:p>
    <w:p w14:paraId="7522D942" w14:textId="77B0D084" w:rsidR="006E5111" w:rsidRDefault="006E5111" w:rsidP="006C175A">
      <w:pPr>
        <w:pStyle w:val="Titre1"/>
        <w:numPr>
          <w:ilvl w:val="3"/>
          <w:numId w:val="3"/>
        </w:numPr>
        <w:tabs>
          <w:tab w:val="left" w:pos="2268"/>
        </w:tabs>
        <w:spacing w:before="120" w:after="120"/>
        <w:rPr>
          <w:rFonts w:ascii="Arial" w:hAnsi="Arial" w:cs="Arial"/>
          <w:b w:val="0"/>
          <w:bCs/>
          <w:sz w:val="20"/>
          <w:szCs w:val="22"/>
        </w:rPr>
      </w:pPr>
      <w:bookmarkStart w:id="294" w:name="_Toc222495092"/>
      <w:r>
        <w:rPr>
          <w:rFonts w:ascii="Arial" w:hAnsi="Arial" w:cs="Arial"/>
          <w:b w:val="0"/>
          <w:bCs/>
          <w:sz w:val="20"/>
          <w:szCs w:val="22"/>
        </w:rPr>
        <w:t>Gestion des bateaux abandonnés et déplacement d’office</w:t>
      </w:r>
      <w:bookmarkEnd w:id="294"/>
    </w:p>
    <w:p w14:paraId="563ED4C7" w14:textId="4D09AA2F" w:rsidR="003064BA" w:rsidRDefault="003064BA" w:rsidP="005B08BA">
      <w:pPr>
        <w:spacing w:before="120" w:after="120" w:line="240" w:lineRule="auto"/>
        <w:jc w:val="both"/>
        <w:rPr>
          <w:rFonts w:cs="Arial"/>
          <w:sz w:val="18"/>
          <w:szCs w:val="20"/>
          <w:highlight w:val="yellow"/>
        </w:rPr>
      </w:pPr>
      <w:r w:rsidRPr="003064BA">
        <w:rPr>
          <w:rFonts w:cs="Arial"/>
          <w:sz w:val="18"/>
          <w:szCs w:val="20"/>
        </w:rPr>
        <w:t xml:space="preserve">En cas de constat d’abandon de bateau ou d’occupation sans titre au sein du périmètre concédé, le Concessionnaire est tenu de procéder, à ses frais, à la mise en demeure de l’intéressé, conformément aux dispositions légales et réglementaires en vigueur. Cette mise en demeure devra être effectuée dans un délai </w:t>
      </w:r>
      <w:r>
        <w:rPr>
          <w:rFonts w:cs="Arial"/>
          <w:sz w:val="18"/>
          <w:szCs w:val="20"/>
        </w:rPr>
        <w:t>d</w:t>
      </w:r>
      <w:r w:rsidR="006E5111">
        <w:rPr>
          <w:rFonts w:cs="Arial"/>
          <w:sz w:val="18"/>
          <w:szCs w:val="20"/>
        </w:rPr>
        <w:t xml:space="preserve">’un (1) mois </w:t>
      </w:r>
      <w:r w:rsidRPr="003064BA">
        <w:rPr>
          <w:rFonts w:cs="Arial"/>
          <w:sz w:val="18"/>
          <w:szCs w:val="20"/>
        </w:rPr>
        <w:t>à compter de la constatation de l’infraction.</w:t>
      </w:r>
    </w:p>
    <w:p w14:paraId="17A4BAFD" w14:textId="13DC6BF6" w:rsidR="003064BA" w:rsidRDefault="002B6694" w:rsidP="005B08BA">
      <w:pPr>
        <w:spacing w:before="120" w:after="120" w:line="240" w:lineRule="auto"/>
        <w:jc w:val="both"/>
        <w:rPr>
          <w:rFonts w:cs="Arial"/>
          <w:sz w:val="18"/>
          <w:szCs w:val="20"/>
          <w:highlight w:val="yellow"/>
        </w:rPr>
      </w:pPr>
      <w:r w:rsidRPr="002B6694">
        <w:rPr>
          <w:rFonts w:cs="Arial"/>
          <w:sz w:val="18"/>
          <w:szCs w:val="20"/>
        </w:rPr>
        <w:t>Si la mise en demeure reste infructueuse après un délai d</w:t>
      </w:r>
      <w:r w:rsidR="006B6B9D">
        <w:rPr>
          <w:rFonts w:cs="Arial"/>
          <w:sz w:val="18"/>
          <w:szCs w:val="20"/>
        </w:rPr>
        <w:t>’</w:t>
      </w:r>
      <w:r w:rsidR="006E5111">
        <w:rPr>
          <w:rFonts w:cs="Arial"/>
          <w:sz w:val="18"/>
          <w:szCs w:val="20"/>
        </w:rPr>
        <w:t>un (1) mois</w:t>
      </w:r>
      <w:r w:rsidRPr="002B6694">
        <w:rPr>
          <w:rFonts w:cs="Arial"/>
          <w:sz w:val="18"/>
          <w:szCs w:val="20"/>
        </w:rPr>
        <w:t xml:space="preserve"> à compter de sa notification, le Concessionnaire en informera sans délai le </w:t>
      </w:r>
      <w:r w:rsidR="006A3DD8">
        <w:rPr>
          <w:rFonts w:cs="Arial"/>
          <w:sz w:val="18"/>
          <w:szCs w:val="20"/>
        </w:rPr>
        <w:t>Concédant</w:t>
      </w:r>
      <w:r w:rsidRPr="002B6694">
        <w:rPr>
          <w:rFonts w:cs="Arial"/>
          <w:sz w:val="18"/>
          <w:szCs w:val="20"/>
        </w:rPr>
        <w:t xml:space="preserve"> et lui transmettra l’ensemble des éléments utiles (copie de la mise en demeure, preuves de notification, etc.). Le </w:t>
      </w:r>
      <w:r w:rsidR="006A3DD8">
        <w:rPr>
          <w:rFonts w:cs="Arial"/>
          <w:sz w:val="18"/>
          <w:szCs w:val="20"/>
        </w:rPr>
        <w:t>Concédant</w:t>
      </w:r>
      <w:r w:rsidRPr="002B6694">
        <w:rPr>
          <w:rFonts w:cs="Arial"/>
          <w:sz w:val="18"/>
          <w:szCs w:val="20"/>
        </w:rPr>
        <w:t xml:space="preserve"> </w:t>
      </w:r>
      <w:r>
        <w:rPr>
          <w:rFonts w:cs="Arial"/>
          <w:sz w:val="18"/>
          <w:szCs w:val="20"/>
        </w:rPr>
        <w:t>enga</w:t>
      </w:r>
      <w:r w:rsidR="00046F2E">
        <w:rPr>
          <w:rFonts w:cs="Arial"/>
          <w:sz w:val="18"/>
          <w:szCs w:val="20"/>
        </w:rPr>
        <w:t xml:space="preserve">gera ensuite la procédure </w:t>
      </w:r>
      <w:r w:rsidR="008B5713">
        <w:rPr>
          <w:rFonts w:cs="Arial"/>
          <w:sz w:val="18"/>
          <w:szCs w:val="20"/>
        </w:rPr>
        <w:t xml:space="preserve">d’abandon / d’occupation sans titre </w:t>
      </w:r>
      <w:r w:rsidRPr="002B6694">
        <w:rPr>
          <w:rFonts w:cs="Arial"/>
          <w:sz w:val="18"/>
          <w:szCs w:val="20"/>
        </w:rPr>
        <w:t>conformément à ses prérogatives</w:t>
      </w:r>
      <w:r w:rsidR="008B5713">
        <w:rPr>
          <w:rFonts w:cs="Arial"/>
          <w:sz w:val="18"/>
          <w:szCs w:val="20"/>
        </w:rPr>
        <w:t xml:space="preserve"> légales</w:t>
      </w:r>
      <w:r w:rsidR="00046F2E">
        <w:rPr>
          <w:rFonts w:cs="Arial"/>
          <w:sz w:val="18"/>
          <w:szCs w:val="20"/>
        </w:rPr>
        <w:t>.</w:t>
      </w:r>
    </w:p>
    <w:p w14:paraId="0AB35C22" w14:textId="0A266A9A" w:rsidR="005B08BA" w:rsidRPr="005B08BA" w:rsidRDefault="00767743" w:rsidP="005B08BA">
      <w:pPr>
        <w:spacing w:before="120" w:after="120" w:line="240" w:lineRule="auto"/>
        <w:jc w:val="both"/>
        <w:rPr>
          <w:rFonts w:cs="Arial"/>
          <w:sz w:val="18"/>
          <w:szCs w:val="20"/>
        </w:rPr>
      </w:pPr>
      <w:r w:rsidRPr="00767743">
        <w:rPr>
          <w:rFonts w:cs="Arial"/>
          <w:sz w:val="18"/>
          <w:szCs w:val="20"/>
        </w:rPr>
        <w:t>Une fois la procédure d’abandon ou d’occupation sans titre close, le Concessionnaire assurera, à ses frais, la décharge, l’enlèvement et, le cas échéant, la destruction ou le recyclage des bateaux concernés, dans le respect des réglementations environnementales applicables.</w:t>
      </w:r>
    </w:p>
    <w:p w14:paraId="48DBA50C" w14:textId="63544DE0" w:rsidR="006E5111" w:rsidRDefault="006E5111" w:rsidP="006E5111">
      <w:pPr>
        <w:pStyle w:val="Titre1"/>
        <w:numPr>
          <w:ilvl w:val="3"/>
          <w:numId w:val="3"/>
        </w:numPr>
        <w:tabs>
          <w:tab w:val="left" w:pos="2268"/>
        </w:tabs>
        <w:spacing w:before="120" w:after="120"/>
        <w:rPr>
          <w:rFonts w:ascii="Arial" w:hAnsi="Arial" w:cs="Arial"/>
          <w:b w:val="0"/>
          <w:bCs/>
          <w:sz w:val="20"/>
          <w:szCs w:val="22"/>
        </w:rPr>
      </w:pPr>
      <w:bookmarkStart w:id="295" w:name="_Toc222495093"/>
      <w:r>
        <w:rPr>
          <w:rFonts w:ascii="Arial" w:hAnsi="Arial" w:cs="Arial"/>
          <w:b w:val="0"/>
          <w:bCs/>
          <w:sz w:val="20"/>
          <w:szCs w:val="22"/>
        </w:rPr>
        <w:t>Occupation sans titre</w:t>
      </w:r>
      <w:bookmarkEnd w:id="295"/>
    </w:p>
    <w:p w14:paraId="57FE6AD9" w14:textId="7ED44C31" w:rsidR="006E5111" w:rsidRPr="006E5111" w:rsidRDefault="006E5111" w:rsidP="00D151DE">
      <w:pPr>
        <w:jc w:val="both"/>
        <w:rPr>
          <w:rFonts w:cs="Arial"/>
          <w:sz w:val="18"/>
          <w:szCs w:val="20"/>
        </w:rPr>
      </w:pPr>
      <w:r w:rsidRPr="006C175A">
        <w:rPr>
          <w:rFonts w:cs="Arial"/>
          <w:sz w:val="18"/>
          <w:szCs w:val="20"/>
        </w:rPr>
        <w:t>Le Concessionnaire demeure responsable de la régularisation des occupations sans titre</w:t>
      </w:r>
      <w:r w:rsidR="00E42F79">
        <w:rPr>
          <w:rFonts w:cs="Arial"/>
          <w:sz w:val="18"/>
          <w:szCs w:val="20"/>
        </w:rPr>
        <w:t xml:space="preserve"> et du recouvrement de l’</w:t>
      </w:r>
      <w:r w:rsidRPr="006C175A">
        <w:rPr>
          <w:rFonts w:cs="Arial"/>
          <w:sz w:val="18"/>
          <w:szCs w:val="20"/>
        </w:rPr>
        <w:t xml:space="preserve">indemnité d’occupation </w:t>
      </w:r>
      <w:r w:rsidR="006B6B9D">
        <w:rPr>
          <w:rFonts w:cs="Arial"/>
          <w:sz w:val="18"/>
          <w:szCs w:val="20"/>
        </w:rPr>
        <w:t>correspondante</w:t>
      </w:r>
      <w:r w:rsidRPr="006C175A">
        <w:rPr>
          <w:rFonts w:cs="Arial"/>
          <w:sz w:val="18"/>
          <w:szCs w:val="20"/>
        </w:rPr>
        <w:t>.</w:t>
      </w:r>
    </w:p>
    <w:p w14:paraId="7C38574F" w14:textId="77777777" w:rsidR="006E5111" w:rsidRDefault="006E5111" w:rsidP="00FA4341">
      <w:pPr>
        <w:spacing w:before="120" w:after="120" w:line="240" w:lineRule="auto"/>
        <w:jc w:val="both"/>
        <w:rPr>
          <w:rFonts w:cs="Arial"/>
          <w:sz w:val="18"/>
          <w:szCs w:val="18"/>
        </w:rPr>
      </w:pPr>
    </w:p>
    <w:p w14:paraId="5C1A53F2" w14:textId="264BBDA3" w:rsidR="00DA7B19" w:rsidRPr="00DA7B19" w:rsidRDefault="00667755" w:rsidP="00DA7B19">
      <w:pPr>
        <w:pStyle w:val="Titre1"/>
        <w:numPr>
          <w:ilvl w:val="2"/>
          <w:numId w:val="3"/>
        </w:numPr>
        <w:tabs>
          <w:tab w:val="left" w:pos="2268"/>
        </w:tabs>
        <w:spacing w:before="120" w:after="120"/>
        <w:rPr>
          <w:rFonts w:ascii="Arial" w:hAnsi="Arial" w:cs="Arial"/>
          <w:b w:val="0"/>
          <w:bCs/>
          <w:sz w:val="20"/>
          <w:szCs w:val="22"/>
        </w:rPr>
      </w:pPr>
      <w:bookmarkStart w:id="296" w:name="_Toc222495094"/>
      <w:r>
        <w:rPr>
          <w:rFonts w:ascii="Arial" w:hAnsi="Arial" w:cs="Arial"/>
          <w:b w:val="0"/>
          <w:bCs/>
          <w:sz w:val="20"/>
          <w:szCs w:val="22"/>
        </w:rPr>
        <w:t>Entretien</w:t>
      </w:r>
      <w:r w:rsidR="00A540F1">
        <w:rPr>
          <w:rFonts w:ascii="Arial" w:hAnsi="Arial" w:cs="Arial"/>
          <w:b w:val="0"/>
          <w:bCs/>
          <w:sz w:val="20"/>
          <w:szCs w:val="22"/>
        </w:rPr>
        <w:t xml:space="preserve"> d</w:t>
      </w:r>
      <w:r w:rsidR="00C91730">
        <w:rPr>
          <w:rFonts w:ascii="Arial" w:hAnsi="Arial" w:cs="Arial"/>
          <w:b w:val="0"/>
          <w:bCs/>
          <w:sz w:val="20"/>
          <w:szCs w:val="22"/>
        </w:rPr>
        <w:t>u plan d’eau concédé</w:t>
      </w:r>
      <w:bookmarkEnd w:id="296"/>
    </w:p>
    <w:p w14:paraId="72862431" w14:textId="317BE11F" w:rsidR="003A21C2" w:rsidRDefault="003A21C2" w:rsidP="003A21C2">
      <w:pPr>
        <w:spacing w:before="120" w:after="120" w:line="240" w:lineRule="auto"/>
        <w:jc w:val="both"/>
        <w:rPr>
          <w:rFonts w:cs="Arial"/>
          <w:sz w:val="18"/>
          <w:szCs w:val="18"/>
        </w:rPr>
      </w:pPr>
      <w:proofErr w:type="spellStart"/>
      <w:r>
        <w:rPr>
          <w:rFonts w:cs="Arial"/>
          <w:sz w:val="18"/>
          <w:szCs w:val="18"/>
        </w:rPr>
        <w:t>A</w:t>
      </w:r>
      <w:proofErr w:type="spellEnd"/>
      <w:r>
        <w:rPr>
          <w:rFonts w:cs="Arial"/>
          <w:sz w:val="18"/>
          <w:szCs w:val="18"/>
        </w:rPr>
        <w:t xml:space="preserve"> l’échéanc</w:t>
      </w:r>
      <w:r w:rsidR="006B6B9D">
        <w:rPr>
          <w:rFonts w:cs="Arial"/>
          <w:sz w:val="18"/>
          <w:szCs w:val="18"/>
        </w:rPr>
        <w:t>e de la Convention</w:t>
      </w:r>
      <w:r>
        <w:rPr>
          <w:rFonts w:cs="Arial"/>
          <w:sz w:val="18"/>
          <w:szCs w:val="18"/>
        </w:rPr>
        <w:t>, l</w:t>
      </w:r>
      <w:r w:rsidRPr="006166EA">
        <w:rPr>
          <w:rFonts w:cs="Arial"/>
          <w:sz w:val="18"/>
          <w:szCs w:val="18"/>
        </w:rPr>
        <w:t xml:space="preserve">e </w:t>
      </w:r>
      <w:r w:rsidR="00737B63">
        <w:rPr>
          <w:rFonts w:cs="Arial"/>
          <w:sz w:val="18"/>
          <w:szCs w:val="18"/>
        </w:rPr>
        <w:t>Concessionnaire</w:t>
      </w:r>
      <w:r w:rsidRPr="006166EA">
        <w:rPr>
          <w:rFonts w:cs="Arial"/>
          <w:sz w:val="18"/>
          <w:szCs w:val="18"/>
        </w:rPr>
        <w:t xml:space="preserve"> </w:t>
      </w:r>
      <w:r>
        <w:rPr>
          <w:rFonts w:cs="Arial"/>
          <w:sz w:val="18"/>
          <w:szCs w:val="18"/>
        </w:rPr>
        <w:t xml:space="preserve">est tenu de </w:t>
      </w:r>
      <w:r w:rsidRPr="006166EA">
        <w:rPr>
          <w:rFonts w:cs="Arial"/>
          <w:sz w:val="18"/>
          <w:szCs w:val="18"/>
        </w:rPr>
        <w:t xml:space="preserve">restituer les plans d’eau dans un état </w:t>
      </w:r>
      <w:r>
        <w:rPr>
          <w:rFonts w:cs="Arial"/>
          <w:sz w:val="18"/>
          <w:szCs w:val="18"/>
        </w:rPr>
        <w:t>conforme au maintien des conditions de navigabilité,</w:t>
      </w:r>
      <w:r w:rsidRPr="00C50092">
        <w:t xml:space="preserve"> </w:t>
      </w:r>
      <w:r w:rsidRPr="00C50092">
        <w:rPr>
          <w:rFonts w:cs="Arial"/>
          <w:sz w:val="18"/>
          <w:szCs w:val="18"/>
        </w:rPr>
        <w:t>conformément aux exigences techniques et réglementaires en vigueur.</w:t>
      </w:r>
      <w:r>
        <w:rPr>
          <w:rFonts w:cs="Arial"/>
          <w:sz w:val="18"/>
          <w:szCs w:val="18"/>
        </w:rPr>
        <w:t xml:space="preserve"> </w:t>
      </w:r>
    </w:p>
    <w:p w14:paraId="1F2767CF" w14:textId="78783CB2" w:rsidR="003A21C2" w:rsidRDefault="003A21C2" w:rsidP="003A21C2">
      <w:pPr>
        <w:spacing w:before="120" w:after="120" w:line="240" w:lineRule="auto"/>
        <w:jc w:val="both"/>
        <w:rPr>
          <w:rFonts w:cs="Arial"/>
          <w:sz w:val="18"/>
          <w:szCs w:val="18"/>
        </w:rPr>
      </w:pPr>
      <w:proofErr w:type="spellStart"/>
      <w:r>
        <w:rPr>
          <w:rFonts w:cs="Arial"/>
          <w:sz w:val="18"/>
          <w:szCs w:val="18"/>
        </w:rPr>
        <w:t>A</w:t>
      </w:r>
      <w:proofErr w:type="spellEnd"/>
      <w:r>
        <w:rPr>
          <w:rFonts w:cs="Arial"/>
          <w:sz w:val="18"/>
          <w:szCs w:val="18"/>
        </w:rPr>
        <w:t xml:space="preserve"> ce titre, il sera tenu de réaliser, à ses frais, toutes les opérations nécessaires, y compris des opérations de dragage, dans les cas suivants</w:t>
      </w:r>
      <w:r w:rsidR="00F342A7">
        <w:rPr>
          <w:rFonts w:cs="Arial"/>
          <w:sz w:val="18"/>
          <w:szCs w:val="18"/>
        </w:rPr>
        <w:t> :</w:t>
      </w:r>
    </w:p>
    <w:p w14:paraId="45C63B5A" w14:textId="37BD8215" w:rsidR="003A21C2" w:rsidRDefault="003A21C2" w:rsidP="00B0321A">
      <w:pPr>
        <w:pStyle w:val="Paragraphedeliste"/>
        <w:numPr>
          <w:ilvl w:val="0"/>
          <w:numId w:val="58"/>
        </w:numPr>
        <w:spacing w:before="120" w:after="120" w:line="240" w:lineRule="auto"/>
        <w:jc w:val="both"/>
        <w:rPr>
          <w:rFonts w:cs="Arial"/>
          <w:sz w:val="18"/>
          <w:szCs w:val="18"/>
        </w:rPr>
      </w:pPr>
      <w:r>
        <w:rPr>
          <w:rFonts w:cs="Arial"/>
          <w:sz w:val="18"/>
          <w:szCs w:val="18"/>
        </w:rPr>
        <w:t>N</w:t>
      </w:r>
      <w:r w:rsidRPr="0058771B">
        <w:rPr>
          <w:rFonts w:cs="Arial"/>
          <w:sz w:val="18"/>
          <w:szCs w:val="18"/>
        </w:rPr>
        <w:t>on-respect des conditions de navigation</w:t>
      </w:r>
      <w:r w:rsidR="00F342A7">
        <w:rPr>
          <w:rFonts w:cs="Arial"/>
          <w:sz w:val="18"/>
          <w:szCs w:val="18"/>
        </w:rPr>
        <w:t> ;</w:t>
      </w:r>
    </w:p>
    <w:p w14:paraId="60DFCCA7" w14:textId="77777777" w:rsidR="003A21C2" w:rsidRDefault="003A21C2" w:rsidP="00B0321A">
      <w:pPr>
        <w:pStyle w:val="Paragraphedeliste"/>
        <w:numPr>
          <w:ilvl w:val="0"/>
          <w:numId w:val="58"/>
        </w:numPr>
        <w:spacing w:before="120" w:after="120" w:line="240" w:lineRule="auto"/>
        <w:jc w:val="both"/>
        <w:rPr>
          <w:rFonts w:cs="Arial"/>
          <w:sz w:val="18"/>
          <w:szCs w:val="18"/>
        </w:rPr>
      </w:pPr>
      <w:r w:rsidRPr="009F6D31">
        <w:rPr>
          <w:rFonts w:cs="Arial"/>
          <w:sz w:val="18"/>
          <w:szCs w:val="18"/>
        </w:rPr>
        <w:t>Environnement perturbé par un envasement excessif, entraînant une gêne pour la circulation ou le stationnement des bateaux.</w:t>
      </w:r>
    </w:p>
    <w:p w14:paraId="04BAFE29" w14:textId="77777777" w:rsidR="003A21C2" w:rsidRDefault="003A21C2" w:rsidP="003A21C2">
      <w:pPr>
        <w:pStyle w:val="5-TEXTE"/>
      </w:pPr>
      <w:r w:rsidRPr="001C2894">
        <w:t xml:space="preserve">Ces interventions devront être menées dans </w:t>
      </w:r>
      <w:r>
        <w:t>les délais nécessaires pour assurer la pleine navigabilité du plan d’eau à la fin de la concession.</w:t>
      </w:r>
    </w:p>
    <w:p w14:paraId="48AB73B8" w14:textId="77777777" w:rsidR="001C2894" w:rsidRPr="009F6D31" w:rsidRDefault="001C2894" w:rsidP="009F6D31">
      <w:pPr>
        <w:pStyle w:val="5-TEXTE"/>
      </w:pPr>
    </w:p>
    <w:p w14:paraId="1D296E9E" w14:textId="78C40CF4" w:rsidR="00DA7B19" w:rsidRPr="00DA7B19" w:rsidRDefault="00DA7B19" w:rsidP="00DA7B19">
      <w:pPr>
        <w:pStyle w:val="Titre1"/>
        <w:numPr>
          <w:ilvl w:val="2"/>
          <w:numId w:val="3"/>
        </w:numPr>
        <w:tabs>
          <w:tab w:val="left" w:pos="2268"/>
        </w:tabs>
        <w:spacing w:before="120" w:after="120"/>
        <w:rPr>
          <w:rFonts w:ascii="Arial" w:hAnsi="Arial" w:cs="Arial"/>
          <w:b w:val="0"/>
          <w:bCs/>
          <w:sz w:val="20"/>
          <w:szCs w:val="22"/>
        </w:rPr>
      </w:pPr>
      <w:bookmarkStart w:id="297" w:name="_Toc222495095"/>
      <w:r w:rsidRPr="00DA7B19">
        <w:rPr>
          <w:rFonts w:ascii="Arial" w:hAnsi="Arial" w:cs="Arial"/>
          <w:b w:val="0"/>
          <w:bCs/>
          <w:sz w:val="20"/>
          <w:szCs w:val="22"/>
        </w:rPr>
        <w:t>Faucardage</w:t>
      </w:r>
      <w:bookmarkEnd w:id="297"/>
    </w:p>
    <w:p w14:paraId="319C7E87" w14:textId="6A61ECA9" w:rsidR="00BF463C" w:rsidRDefault="00532E6A" w:rsidP="00FA4341">
      <w:pPr>
        <w:spacing w:before="120" w:after="120" w:line="240" w:lineRule="auto"/>
        <w:jc w:val="both"/>
        <w:rPr>
          <w:rFonts w:cs="Arial"/>
          <w:sz w:val="18"/>
        </w:rPr>
      </w:pPr>
      <w:r w:rsidRPr="00532E6A">
        <w:rPr>
          <w:rFonts w:cs="Arial"/>
          <w:sz w:val="18"/>
        </w:rPr>
        <w:t xml:space="preserve">Le </w:t>
      </w:r>
      <w:r w:rsidR="00737B63">
        <w:rPr>
          <w:rFonts w:cs="Arial"/>
          <w:sz w:val="18"/>
        </w:rPr>
        <w:t>Concessionnaire</w:t>
      </w:r>
      <w:r w:rsidRPr="00532E6A">
        <w:rPr>
          <w:rFonts w:cs="Arial"/>
          <w:sz w:val="18"/>
        </w:rPr>
        <w:t xml:space="preserve"> est tenu d’assurer le ramassage et l’élimination des plantes invasives dès lors que leur présence est susceptible de perturber la navigation, les activités portuaires ou la sécurité des usagers.</w:t>
      </w:r>
    </w:p>
    <w:p w14:paraId="5CA04CB5" w14:textId="77777777" w:rsidR="00532E6A" w:rsidRDefault="00532E6A" w:rsidP="00FA4341">
      <w:pPr>
        <w:spacing w:before="120" w:after="120" w:line="240" w:lineRule="auto"/>
        <w:jc w:val="both"/>
        <w:rPr>
          <w:rFonts w:cs="Arial"/>
          <w:sz w:val="18"/>
        </w:rPr>
      </w:pPr>
    </w:p>
    <w:p w14:paraId="6B65A267" w14:textId="3A5C4C33" w:rsidR="00DB3013"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298" w:name="_Toc125039900"/>
      <w:bookmarkStart w:id="299" w:name="_Ref129883239"/>
      <w:bookmarkStart w:id="300" w:name="_Ref130308789"/>
      <w:bookmarkStart w:id="301" w:name="_Ref131371045"/>
      <w:bookmarkStart w:id="302" w:name="_Ref221183006"/>
      <w:bookmarkStart w:id="303" w:name="_Ref222337799"/>
      <w:bookmarkStart w:id="304" w:name="_Toc222495096"/>
      <w:r w:rsidRPr="00DF7B3F">
        <w:rPr>
          <w:rFonts w:ascii="Arial" w:hAnsi="Arial" w:cs="Arial"/>
          <w:b w:val="0"/>
          <w:bCs/>
          <w:sz w:val="20"/>
          <w:szCs w:val="22"/>
        </w:rPr>
        <w:t xml:space="preserve">Règlement des </w:t>
      </w:r>
      <w:r w:rsidR="00E71197">
        <w:rPr>
          <w:rFonts w:ascii="Arial" w:hAnsi="Arial" w:cs="Arial"/>
          <w:b w:val="0"/>
          <w:bCs/>
          <w:sz w:val="20"/>
          <w:szCs w:val="22"/>
        </w:rPr>
        <w:t>ports</w:t>
      </w:r>
      <w:bookmarkEnd w:id="298"/>
      <w:bookmarkEnd w:id="299"/>
      <w:bookmarkEnd w:id="300"/>
      <w:bookmarkEnd w:id="301"/>
      <w:bookmarkEnd w:id="302"/>
      <w:bookmarkEnd w:id="303"/>
      <w:bookmarkEnd w:id="304"/>
    </w:p>
    <w:p w14:paraId="43490256" w14:textId="15705904" w:rsidR="00DB3013" w:rsidRPr="004F60D6" w:rsidRDefault="00DF7B3F" w:rsidP="00FA4341">
      <w:pPr>
        <w:spacing w:before="120" w:after="120" w:line="240" w:lineRule="auto"/>
        <w:jc w:val="both"/>
        <w:rPr>
          <w:rFonts w:cs="Arial"/>
          <w:sz w:val="18"/>
          <w:szCs w:val="20"/>
        </w:rPr>
      </w:pPr>
      <w:r w:rsidRPr="004F60D6">
        <w:rPr>
          <w:rFonts w:cs="Arial"/>
          <w:sz w:val="18"/>
          <w:szCs w:val="20"/>
        </w:rPr>
        <w:t xml:space="preserve">Le </w:t>
      </w:r>
      <w:r w:rsidR="00737B63" w:rsidRPr="004F60D6">
        <w:rPr>
          <w:rFonts w:cs="Arial"/>
          <w:sz w:val="18"/>
          <w:szCs w:val="20"/>
        </w:rPr>
        <w:t>Concessionnaire</w:t>
      </w:r>
      <w:r w:rsidRPr="004F60D6">
        <w:rPr>
          <w:rFonts w:cs="Arial"/>
          <w:sz w:val="18"/>
          <w:szCs w:val="20"/>
        </w:rPr>
        <w:t xml:space="preserve"> et les usagers sont soumis au </w:t>
      </w:r>
      <w:r w:rsidR="00961608" w:rsidRPr="004F60D6">
        <w:rPr>
          <w:rFonts w:cs="Arial"/>
          <w:sz w:val="18"/>
          <w:szCs w:val="20"/>
        </w:rPr>
        <w:t xml:space="preserve">Règlement </w:t>
      </w:r>
      <w:r w:rsidR="00605325" w:rsidRPr="004F60D6">
        <w:rPr>
          <w:rFonts w:cs="Arial"/>
          <w:sz w:val="18"/>
          <w:szCs w:val="20"/>
        </w:rPr>
        <w:t>des ports</w:t>
      </w:r>
      <w:r w:rsidRPr="004F60D6">
        <w:rPr>
          <w:rFonts w:cs="Arial"/>
          <w:sz w:val="18"/>
          <w:szCs w:val="20"/>
        </w:rPr>
        <w:t xml:space="preserve">, rédigé par le </w:t>
      </w:r>
      <w:r w:rsidR="00737B63" w:rsidRPr="004F60D6">
        <w:rPr>
          <w:rFonts w:cs="Arial"/>
          <w:sz w:val="18"/>
          <w:szCs w:val="20"/>
        </w:rPr>
        <w:t>Concessionnaire</w:t>
      </w:r>
      <w:r w:rsidR="005A3F04" w:rsidRPr="004F60D6">
        <w:rPr>
          <w:rFonts w:cs="Arial"/>
          <w:sz w:val="18"/>
          <w:szCs w:val="20"/>
        </w:rPr>
        <w:t xml:space="preserve">, sur la base d’un modèle transmis par le </w:t>
      </w:r>
      <w:r w:rsidR="006A3DD8" w:rsidRPr="004F60D6">
        <w:rPr>
          <w:rFonts w:cs="Arial"/>
          <w:sz w:val="18"/>
          <w:szCs w:val="20"/>
        </w:rPr>
        <w:t>Concédant</w:t>
      </w:r>
      <w:r w:rsidR="00737B63" w:rsidRPr="004F60D6">
        <w:rPr>
          <w:rFonts w:cs="Arial"/>
          <w:sz w:val="18"/>
          <w:szCs w:val="20"/>
        </w:rPr>
        <w:t xml:space="preserve"> </w:t>
      </w:r>
      <w:r w:rsidR="005A3F04" w:rsidRPr="004F60D6">
        <w:rPr>
          <w:rFonts w:cs="Arial"/>
          <w:sz w:val="18"/>
          <w:szCs w:val="20"/>
        </w:rPr>
        <w:t>(</w:t>
      </w:r>
      <w:r w:rsidR="00A0321F" w:rsidRPr="004F60D6">
        <w:rPr>
          <w:rFonts w:cs="Arial"/>
          <w:sz w:val="18"/>
          <w:szCs w:val="20"/>
        </w:rPr>
        <w:t>Annexe</w:t>
      </w:r>
      <w:r w:rsidR="005A3F04" w:rsidRPr="004F60D6">
        <w:rPr>
          <w:rFonts w:cs="Arial"/>
          <w:sz w:val="18"/>
          <w:szCs w:val="20"/>
        </w:rPr>
        <w:t xml:space="preserve"> </w:t>
      </w:r>
      <w:r w:rsidR="007D08B5" w:rsidRPr="004F60D6">
        <w:rPr>
          <w:rFonts w:cs="Arial"/>
          <w:sz w:val="18"/>
          <w:szCs w:val="20"/>
        </w:rPr>
        <w:t>7</w:t>
      </w:r>
      <w:r w:rsidR="005A3F04" w:rsidRPr="004F60D6">
        <w:rPr>
          <w:rFonts w:cs="Arial"/>
          <w:sz w:val="18"/>
          <w:szCs w:val="20"/>
        </w:rPr>
        <w:t>)</w:t>
      </w:r>
      <w:r w:rsidRPr="004F60D6">
        <w:rPr>
          <w:rFonts w:cs="Arial"/>
          <w:sz w:val="18"/>
          <w:szCs w:val="20"/>
        </w:rPr>
        <w:t xml:space="preserve"> et approuvé par le </w:t>
      </w:r>
      <w:r w:rsidR="006A3DD8" w:rsidRPr="004F60D6">
        <w:rPr>
          <w:rFonts w:cs="Arial"/>
          <w:sz w:val="18"/>
          <w:szCs w:val="20"/>
        </w:rPr>
        <w:t>Concédant</w:t>
      </w:r>
      <w:r w:rsidRPr="004F60D6">
        <w:rPr>
          <w:rFonts w:cs="Arial"/>
          <w:sz w:val="18"/>
          <w:szCs w:val="20"/>
        </w:rPr>
        <w:t>.</w:t>
      </w:r>
    </w:p>
    <w:p w14:paraId="2128329D" w14:textId="4A849230" w:rsidR="004F60D6" w:rsidRPr="004F60D6" w:rsidRDefault="004F60D6" w:rsidP="004F60D6">
      <w:pPr>
        <w:spacing w:before="120" w:after="120" w:line="240" w:lineRule="auto"/>
        <w:jc w:val="both"/>
        <w:rPr>
          <w:rFonts w:cs="Arial"/>
          <w:sz w:val="18"/>
          <w:szCs w:val="20"/>
        </w:rPr>
      </w:pPr>
      <w:r w:rsidRPr="004F60D6">
        <w:rPr>
          <w:rFonts w:cs="Arial"/>
          <w:sz w:val="18"/>
          <w:szCs w:val="20"/>
        </w:rPr>
        <w:t>Le Concessionnaire transmet au Concédant, dans un délai de</w:t>
      </w:r>
      <w:r>
        <w:rPr>
          <w:rFonts w:cs="Arial"/>
          <w:sz w:val="18"/>
          <w:szCs w:val="20"/>
        </w:rPr>
        <w:t xml:space="preserve"> 3</w:t>
      </w:r>
      <w:r w:rsidRPr="004F60D6">
        <w:rPr>
          <w:rFonts w:cs="Arial"/>
          <w:sz w:val="18"/>
          <w:szCs w:val="20"/>
        </w:rPr>
        <w:t xml:space="preserve"> mois à compter de la Date de signature de la Convention, un projet de Règlement des ports conforme au modèle précité.</w:t>
      </w:r>
    </w:p>
    <w:p w14:paraId="1E2A84F5" w14:textId="77777777" w:rsidR="004F60D6" w:rsidRPr="004F60D6" w:rsidRDefault="004F60D6" w:rsidP="004F60D6">
      <w:pPr>
        <w:spacing w:before="120" w:after="120" w:line="240" w:lineRule="auto"/>
        <w:jc w:val="both"/>
        <w:rPr>
          <w:rFonts w:cs="Arial"/>
          <w:sz w:val="18"/>
          <w:szCs w:val="20"/>
        </w:rPr>
      </w:pPr>
      <w:r w:rsidRPr="004F60D6">
        <w:rPr>
          <w:rFonts w:cs="Arial"/>
          <w:sz w:val="18"/>
          <w:szCs w:val="20"/>
        </w:rPr>
        <w:t>Jusqu’à l’entrée en vigueur du nouveau Règlement des ports approuvé par le Concédant, le règlement antérieurement applicable aux ports continue de s’appliquer au Concessionnaire et aux usagers.</w:t>
      </w:r>
    </w:p>
    <w:p w14:paraId="057ADB33" w14:textId="02BEEC75" w:rsidR="00472F98" w:rsidRPr="004F60D6" w:rsidRDefault="00DF7B3F" w:rsidP="00FA4341">
      <w:pPr>
        <w:spacing w:before="120" w:after="120" w:line="240" w:lineRule="auto"/>
        <w:jc w:val="both"/>
        <w:rPr>
          <w:rFonts w:cs="Arial"/>
          <w:sz w:val="18"/>
          <w:szCs w:val="20"/>
        </w:rPr>
      </w:pPr>
      <w:r w:rsidRPr="004F60D6">
        <w:rPr>
          <w:rFonts w:cs="Arial"/>
          <w:sz w:val="18"/>
          <w:szCs w:val="20"/>
        </w:rPr>
        <w:t>Des éventuels arrêtés réglementant l’utilisation des ouvrages, installation et équipements dans l’intérêt de la sécurité publique, du bon ordre dans l’</w:t>
      </w:r>
      <w:r w:rsidR="00013EF3" w:rsidRPr="004F60D6">
        <w:rPr>
          <w:rFonts w:cs="Arial"/>
          <w:sz w:val="18"/>
          <w:szCs w:val="20"/>
        </w:rPr>
        <w:t>Exploitation</w:t>
      </w:r>
      <w:r w:rsidRPr="004F60D6">
        <w:rPr>
          <w:rFonts w:cs="Arial"/>
          <w:sz w:val="18"/>
          <w:szCs w:val="20"/>
        </w:rPr>
        <w:t xml:space="preserve"> des </w:t>
      </w:r>
      <w:r w:rsidR="00E71197" w:rsidRPr="004F60D6">
        <w:rPr>
          <w:rFonts w:cs="Arial"/>
          <w:sz w:val="18"/>
          <w:szCs w:val="20"/>
        </w:rPr>
        <w:t>Ports</w:t>
      </w:r>
      <w:r w:rsidRPr="004F60D6">
        <w:rPr>
          <w:rFonts w:cs="Arial"/>
          <w:sz w:val="18"/>
          <w:szCs w:val="20"/>
        </w:rPr>
        <w:t xml:space="preserve"> et du bon emploi des ouvrages publics sont pris par l’</w:t>
      </w:r>
      <w:r w:rsidR="00737B63" w:rsidRPr="004F60D6">
        <w:rPr>
          <w:rFonts w:cs="Arial"/>
          <w:sz w:val="18"/>
          <w:szCs w:val="20"/>
        </w:rPr>
        <w:t>Autorité</w:t>
      </w:r>
      <w:r w:rsidRPr="004F60D6">
        <w:rPr>
          <w:rFonts w:cs="Arial"/>
          <w:sz w:val="18"/>
          <w:szCs w:val="20"/>
        </w:rPr>
        <w:t xml:space="preserve"> compétente.</w:t>
      </w:r>
      <w:r w:rsidR="008230A1" w:rsidRPr="004F60D6">
        <w:rPr>
          <w:rFonts w:cs="Arial"/>
          <w:sz w:val="18"/>
          <w:szCs w:val="20"/>
        </w:rPr>
        <w:t xml:space="preserve"> Le </w:t>
      </w:r>
      <w:r w:rsidR="00737B63" w:rsidRPr="004F60D6">
        <w:rPr>
          <w:rFonts w:cs="Arial"/>
          <w:sz w:val="18"/>
          <w:szCs w:val="20"/>
        </w:rPr>
        <w:t>Concessionnaire</w:t>
      </w:r>
      <w:r w:rsidR="008230A1" w:rsidRPr="004F60D6">
        <w:rPr>
          <w:rFonts w:cs="Arial"/>
          <w:sz w:val="18"/>
          <w:szCs w:val="20"/>
        </w:rPr>
        <w:t xml:space="preserve"> ainsi que les usagers y sont également soumis.</w:t>
      </w:r>
    </w:p>
    <w:p w14:paraId="2384402C" w14:textId="77777777" w:rsidR="005F2967" w:rsidRDefault="005F2967" w:rsidP="00FA4341">
      <w:pPr>
        <w:spacing w:before="120" w:after="120" w:line="240" w:lineRule="auto"/>
        <w:jc w:val="both"/>
        <w:rPr>
          <w:rFonts w:cs="Arial"/>
          <w:sz w:val="18"/>
          <w:lang w:eastAsia="fr-FR"/>
        </w:rPr>
      </w:pPr>
    </w:p>
    <w:p w14:paraId="4C85A2EF" w14:textId="77AEBB85" w:rsidR="004759F9"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05" w:name="_Toc125039901"/>
      <w:bookmarkStart w:id="306" w:name="_Toc222495097"/>
      <w:r w:rsidRPr="00DF7B3F">
        <w:rPr>
          <w:rFonts w:ascii="Arial" w:hAnsi="Arial" w:cs="Arial"/>
          <w:b w:val="0"/>
          <w:bCs/>
          <w:sz w:val="20"/>
          <w:szCs w:val="22"/>
        </w:rPr>
        <w:t>Placement des bateaux et accès au public</w:t>
      </w:r>
      <w:bookmarkEnd w:id="305"/>
      <w:bookmarkEnd w:id="306"/>
    </w:p>
    <w:p w14:paraId="1301EFFC" w14:textId="0C2B0BF4" w:rsidR="004759F9" w:rsidRPr="001F5750" w:rsidRDefault="00DF7B3F" w:rsidP="00FA4341">
      <w:pPr>
        <w:spacing w:before="120" w:after="120" w:line="240" w:lineRule="auto"/>
        <w:jc w:val="both"/>
        <w:rPr>
          <w:rFonts w:cs="Arial"/>
          <w:sz w:val="18"/>
          <w:szCs w:val="20"/>
        </w:rPr>
      </w:pPr>
      <w:r w:rsidRPr="00DF7B3F">
        <w:rPr>
          <w:rFonts w:cs="Arial"/>
          <w:sz w:val="18"/>
          <w:szCs w:val="20"/>
        </w:rPr>
        <w:t xml:space="preserve">Le placement des bateaux est assuré par le </w:t>
      </w:r>
      <w:r w:rsidR="00737B63">
        <w:rPr>
          <w:rFonts w:cs="Arial"/>
          <w:sz w:val="18"/>
          <w:szCs w:val="20"/>
        </w:rPr>
        <w:t>Concessionnaire</w:t>
      </w:r>
      <w:r w:rsidRPr="00DF7B3F">
        <w:rPr>
          <w:rFonts w:cs="Arial"/>
          <w:sz w:val="18"/>
          <w:szCs w:val="20"/>
        </w:rPr>
        <w:t xml:space="preserve"> conformément aux dispositions de la présente </w:t>
      </w:r>
      <w:r w:rsidR="00A021B3">
        <w:rPr>
          <w:rFonts w:cs="Arial"/>
          <w:sz w:val="18"/>
          <w:szCs w:val="20"/>
        </w:rPr>
        <w:t>Convention</w:t>
      </w:r>
      <w:r w:rsidRPr="00DF7B3F">
        <w:rPr>
          <w:rFonts w:cs="Arial"/>
          <w:sz w:val="18"/>
          <w:szCs w:val="20"/>
        </w:rPr>
        <w:t xml:space="preserve"> et au </w:t>
      </w:r>
      <w:r w:rsidR="00605325">
        <w:rPr>
          <w:rFonts w:cs="Arial"/>
          <w:sz w:val="18"/>
          <w:szCs w:val="20"/>
        </w:rPr>
        <w:t>R</w:t>
      </w:r>
      <w:r w:rsidRPr="00DF7B3F">
        <w:rPr>
          <w:rFonts w:cs="Arial"/>
          <w:sz w:val="18"/>
          <w:szCs w:val="20"/>
        </w:rPr>
        <w:t>èglement de</w:t>
      </w:r>
      <w:r w:rsidR="00F72D81">
        <w:rPr>
          <w:rFonts w:cs="Arial"/>
          <w:sz w:val="18"/>
          <w:szCs w:val="20"/>
        </w:rPr>
        <w:t>s</w:t>
      </w:r>
      <w:r w:rsidRPr="00DF7B3F">
        <w:rPr>
          <w:rFonts w:cs="Arial"/>
          <w:sz w:val="18"/>
          <w:szCs w:val="20"/>
        </w:rPr>
        <w:t xml:space="preserve"> </w:t>
      </w:r>
      <w:r w:rsidR="00E71197">
        <w:rPr>
          <w:rFonts w:cs="Arial"/>
          <w:sz w:val="18"/>
          <w:szCs w:val="20"/>
        </w:rPr>
        <w:t>ports</w:t>
      </w:r>
      <w:r w:rsidRPr="00E43F5C">
        <w:rPr>
          <w:rFonts w:cs="Arial"/>
          <w:sz w:val="18"/>
          <w:szCs w:val="20"/>
        </w:rPr>
        <w:t xml:space="preserve"> </w:t>
      </w:r>
      <w:r w:rsidRPr="00041C55">
        <w:rPr>
          <w:rFonts w:cs="Arial"/>
          <w:sz w:val="18"/>
          <w:szCs w:val="20"/>
        </w:rPr>
        <w:t>(</w:t>
      </w:r>
      <w:r w:rsidR="00A0321F">
        <w:rPr>
          <w:rFonts w:cs="Arial"/>
          <w:sz w:val="18"/>
          <w:szCs w:val="20"/>
        </w:rPr>
        <w:t>Annexe</w:t>
      </w:r>
      <w:r w:rsidRPr="00041C55">
        <w:rPr>
          <w:rFonts w:cs="Arial"/>
          <w:sz w:val="18"/>
          <w:szCs w:val="20"/>
        </w:rPr>
        <w:t xml:space="preserve"> </w:t>
      </w:r>
      <w:r w:rsidR="007D08B5" w:rsidRPr="00041C55">
        <w:rPr>
          <w:rFonts w:cs="Arial"/>
          <w:sz w:val="18"/>
          <w:szCs w:val="20"/>
        </w:rPr>
        <w:t>7</w:t>
      </w:r>
      <w:r w:rsidRPr="00041C55">
        <w:rPr>
          <w:rFonts w:cs="Arial"/>
          <w:sz w:val="18"/>
          <w:szCs w:val="20"/>
        </w:rPr>
        <w:t xml:space="preserve">). Le plan de zonage indiquant précisément le placement des bateaux par type d’usager sur le plan d’eau figure en </w:t>
      </w:r>
      <w:r w:rsidR="00A0321F">
        <w:rPr>
          <w:rFonts w:cs="Arial"/>
          <w:sz w:val="18"/>
          <w:szCs w:val="20"/>
        </w:rPr>
        <w:t>Annexe</w:t>
      </w:r>
      <w:r w:rsidRPr="00D70B4F">
        <w:rPr>
          <w:rFonts w:cs="Arial"/>
          <w:sz w:val="18"/>
          <w:szCs w:val="20"/>
        </w:rPr>
        <w:t xml:space="preserve"> </w:t>
      </w:r>
      <w:r w:rsidR="00812343" w:rsidRPr="00D70B4F">
        <w:rPr>
          <w:rFonts w:cs="Arial"/>
          <w:sz w:val="18"/>
          <w:szCs w:val="20"/>
        </w:rPr>
        <w:t>1</w:t>
      </w:r>
      <w:r w:rsidRPr="00DF7B3F">
        <w:rPr>
          <w:rFonts w:cs="Arial"/>
          <w:sz w:val="18"/>
          <w:szCs w:val="20"/>
        </w:rPr>
        <w:t xml:space="preserve"> de la présente </w:t>
      </w:r>
      <w:r w:rsidR="00A021B3">
        <w:rPr>
          <w:rFonts w:cs="Arial"/>
          <w:sz w:val="18"/>
          <w:szCs w:val="20"/>
        </w:rPr>
        <w:t>Convention</w:t>
      </w:r>
      <w:r w:rsidRPr="00DF7B3F">
        <w:rPr>
          <w:rFonts w:cs="Arial"/>
          <w:sz w:val="18"/>
          <w:szCs w:val="20"/>
        </w:rPr>
        <w:t xml:space="preserve">. Le plan est affiché à la </w:t>
      </w:r>
      <w:r w:rsidRPr="004678DF">
        <w:rPr>
          <w:rFonts w:cs="Arial"/>
          <w:sz w:val="18"/>
          <w:szCs w:val="20"/>
        </w:rPr>
        <w:t>capitainerie</w:t>
      </w:r>
      <w:r w:rsidR="005438F6" w:rsidRPr="004678DF">
        <w:rPr>
          <w:rFonts w:cs="Arial"/>
          <w:sz w:val="18"/>
          <w:szCs w:val="20"/>
        </w:rPr>
        <w:t>,</w:t>
      </w:r>
      <w:r w:rsidR="005438F6">
        <w:rPr>
          <w:rFonts w:cs="Arial"/>
          <w:sz w:val="18"/>
          <w:szCs w:val="20"/>
        </w:rPr>
        <w:t xml:space="preserve"> sur les sites d</w:t>
      </w:r>
      <w:r w:rsidR="008F3DC1">
        <w:rPr>
          <w:rFonts w:cs="Arial"/>
          <w:sz w:val="18"/>
          <w:szCs w:val="20"/>
        </w:rPr>
        <w:t>e Briare et de Châtillon.</w:t>
      </w:r>
    </w:p>
    <w:p w14:paraId="17DF21AE" w14:textId="74F38524" w:rsidR="00F72D81" w:rsidRPr="009F6631" w:rsidRDefault="00E653C6" w:rsidP="00050DB8">
      <w:pPr>
        <w:spacing w:before="120" w:after="120" w:line="240" w:lineRule="auto"/>
        <w:jc w:val="both"/>
        <w:rPr>
          <w:rFonts w:cs="Arial"/>
          <w:sz w:val="18"/>
          <w:szCs w:val="18"/>
        </w:rPr>
      </w:pPr>
      <w:r>
        <w:rPr>
          <w:rFonts w:cs="Arial"/>
          <w:sz w:val="18"/>
          <w:szCs w:val="18"/>
        </w:rPr>
        <w:t xml:space="preserve">Le plan </w:t>
      </w:r>
      <w:r w:rsidR="00316C34" w:rsidRPr="1D712ECE">
        <w:rPr>
          <w:rFonts w:cs="Arial"/>
          <w:sz w:val="18"/>
          <w:szCs w:val="18"/>
        </w:rPr>
        <w:t>d’occupation du plan d’eau permettant d’identifier, selon la saisonnalité, la typologie des usagers accueillis</w:t>
      </w:r>
      <w:r>
        <w:rPr>
          <w:rFonts w:cs="Arial"/>
          <w:sz w:val="18"/>
          <w:szCs w:val="18"/>
        </w:rPr>
        <w:t xml:space="preserve"> est </w:t>
      </w:r>
      <w:r w:rsidR="00C1522A">
        <w:rPr>
          <w:rFonts w:cs="Arial"/>
          <w:sz w:val="18"/>
          <w:szCs w:val="18"/>
        </w:rPr>
        <w:t>annexée</w:t>
      </w:r>
      <w:r w:rsidR="006C527C">
        <w:rPr>
          <w:rFonts w:cs="Arial"/>
          <w:sz w:val="18"/>
          <w:szCs w:val="18"/>
        </w:rPr>
        <w:t xml:space="preserve"> </w:t>
      </w:r>
      <w:r w:rsidR="00B87DCB">
        <w:rPr>
          <w:rFonts w:cs="Arial"/>
          <w:sz w:val="18"/>
          <w:szCs w:val="18"/>
        </w:rPr>
        <w:t>au contrat (</w:t>
      </w:r>
      <w:r w:rsidR="00A0321F">
        <w:rPr>
          <w:rFonts w:cs="Arial"/>
          <w:sz w:val="18"/>
          <w:szCs w:val="18"/>
        </w:rPr>
        <w:t>Annexe</w:t>
      </w:r>
      <w:r w:rsidR="00B87DCB">
        <w:rPr>
          <w:rFonts w:cs="Arial"/>
          <w:sz w:val="18"/>
          <w:szCs w:val="18"/>
        </w:rPr>
        <w:t xml:space="preserve"> 2</w:t>
      </w:r>
      <w:r w:rsidR="00D965C2">
        <w:rPr>
          <w:rFonts w:cs="Arial"/>
          <w:sz w:val="18"/>
          <w:szCs w:val="18"/>
        </w:rPr>
        <w:t>0</w:t>
      </w:r>
      <w:r w:rsidR="00B87DCB">
        <w:rPr>
          <w:rFonts w:cs="Arial"/>
          <w:sz w:val="18"/>
          <w:szCs w:val="18"/>
        </w:rPr>
        <w:t>).</w:t>
      </w:r>
    </w:p>
    <w:p w14:paraId="038D1CA9" w14:textId="56BD1EC6" w:rsidR="00C509ED" w:rsidRPr="001F5750" w:rsidRDefault="00DF7B3F" w:rsidP="00FA4341">
      <w:pPr>
        <w:spacing w:before="120" w:after="120" w:line="240" w:lineRule="auto"/>
        <w:jc w:val="both"/>
        <w:rPr>
          <w:rFonts w:cs="Arial"/>
          <w:sz w:val="18"/>
          <w:szCs w:val="20"/>
        </w:rPr>
      </w:pPr>
      <w:r w:rsidRPr="00DF7B3F">
        <w:rPr>
          <w:rFonts w:cs="Arial"/>
          <w:sz w:val="18"/>
          <w:szCs w:val="20"/>
        </w:rPr>
        <w:t xml:space="preserve">Dans les limites des horaires et des consignes d’utilisation des équipements, le </w:t>
      </w:r>
      <w:r w:rsidR="00737B63">
        <w:rPr>
          <w:rFonts w:cs="Arial"/>
          <w:sz w:val="18"/>
          <w:szCs w:val="20"/>
        </w:rPr>
        <w:t>Concessionnaire</w:t>
      </w:r>
      <w:r w:rsidRPr="00DF7B3F">
        <w:rPr>
          <w:rFonts w:cs="Arial"/>
          <w:sz w:val="18"/>
          <w:szCs w:val="20"/>
        </w:rPr>
        <w:t xml:space="preserve"> est tenu de garantir l’accès du public aux installations et équipements. Lesdits horaires et consignes </w:t>
      </w:r>
      <w:r w:rsidRPr="00041C55">
        <w:rPr>
          <w:rFonts w:cs="Arial"/>
          <w:sz w:val="18"/>
          <w:szCs w:val="20"/>
        </w:rPr>
        <w:t xml:space="preserve">doivent être portés à la connaissance du public, notamment par affichage accessible, et insérés dans le </w:t>
      </w:r>
      <w:r w:rsidR="00605325">
        <w:rPr>
          <w:rFonts w:cs="Arial"/>
          <w:sz w:val="18"/>
          <w:szCs w:val="20"/>
        </w:rPr>
        <w:t>R</w:t>
      </w:r>
      <w:r w:rsidRPr="00041C55">
        <w:rPr>
          <w:rFonts w:cs="Arial"/>
          <w:sz w:val="18"/>
          <w:szCs w:val="20"/>
        </w:rPr>
        <w:t>èglement des ports (</w:t>
      </w:r>
      <w:r w:rsidR="00A0321F">
        <w:rPr>
          <w:rFonts w:cs="Arial"/>
          <w:sz w:val="18"/>
          <w:szCs w:val="20"/>
        </w:rPr>
        <w:t>Annexe</w:t>
      </w:r>
      <w:r w:rsidRPr="00041C55">
        <w:rPr>
          <w:rFonts w:cs="Arial"/>
          <w:sz w:val="18"/>
          <w:szCs w:val="20"/>
        </w:rPr>
        <w:t xml:space="preserve"> </w:t>
      </w:r>
      <w:r w:rsidR="007D08B5" w:rsidRPr="00041C55">
        <w:rPr>
          <w:rFonts w:cs="Arial"/>
          <w:sz w:val="18"/>
          <w:szCs w:val="20"/>
        </w:rPr>
        <w:t>7</w:t>
      </w:r>
      <w:r w:rsidRPr="00041C55">
        <w:rPr>
          <w:rFonts w:cs="Arial"/>
          <w:sz w:val="18"/>
          <w:szCs w:val="20"/>
        </w:rPr>
        <w:t>).</w:t>
      </w:r>
    </w:p>
    <w:p w14:paraId="5E42DF43" w14:textId="6DE5F229" w:rsidR="00F60204" w:rsidRDefault="00DF7B3F" w:rsidP="00FA4341">
      <w:pPr>
        <w:spacing w:before="120" w:after="120" w:line="240" w:lineRule="auto"/>
        <w:jc w:val="both"/>
        <w:rPr>
          <w:rFonts w:cs="Arial"/>
          <w:sz w:val="18"/>
          <w:szCs w:val="20"/>
        </w:rPr>
      </w:pPr>
      <w:r w:rsidRPr="00DF7B3F">
        <w:rPr>
          <w:rFonts w:cs="Arial"/>
          <w:sz w:val="18"/>
          <w:szCs w:val="20"/>
        </w:rPr>
        <w:t xml:space="preserve">Pour des raisons de nécessité de service des </w:t>
      </w:r>
      <w:r w:rsidR="00E71197">
        <w:rPr>
          <w:rFonts w:cs="Arial"/>
          <w:sz w:val="18"/>
          <w:szCs w:val="20"/>
        </w:rPr>
        <w:t>Ports</w:t>
      </w:r>
      <w:r w:rsidRPr="00DF7B3F">
        <w:rPr>
          <w:rFonts w:cs="Arial"/>
          <w:sz w:val="18"/>
          <w:szCs w:val="20"/>
        </w:rPr>
        <w:t>, le capitaine de port est habilité à déterminer l’accès au public, autre que l’amarrage et les équipements.</w:t>
      </w:r>
    </w:p>
    <w:p w14:paraId="19909487" w14:textId="77777777" w:rsidR="00AD0076" w:rsidRDefault="00AD0076" w:rsidP="00FA4341">
      <w:pPr>
        <w:spacing w:before="120" w:after="120" w:line="240" w:lineRule="auto"/>
        <w:jc w:val="both"/>
        <w:rPr>
          <w:rFonts w:cs="Arial"/>
          <w:sz w:val="18"/>
          <w:szCs w:val="20"/>
        </w:rPr>
      </w:pPr>
    </w:p>
    <w:p w14:paraId="3E807157" w14:textId="61608C25" w:rsidR="00AD0076" w:rsidRPr="006C175A" w:rsidRDefault="00AD0076" w:rsidP="006166BF">
      <w:pPr>
        <w:pStyle w:val="Titre1"/>
        <w:numPr>
          <w:ilvl w:val="2"/>
          <w:numId w:val="3"/>
        </w:numPr>
        <w:tabs>
          <w:tab w:val="left" w:pos="2268"/>
        </w:tabs>
        <w:spacing w:before="120" w:after="120"/>
        <w:rPr>
          <w:rFonts w:ascii="Arial" w:hAnsi="Arial" w:cs="Arial"/>
          <w:b w:val="0"/>
          <w:bCs/>
          <w:sz w:val="20"/>
          <w:szCs w:val="22"/>
        </w:rPr>
      </w:pPr>
      <w:bookmarkStart w:id="307" w:name="_Toc222495098"/>
      <w:r w:rsidRPr="006C175A">
        <w:rPr>
          <w:rFonts w:ascii="Arial" w:hAnsi="Arial" w:cs="Arial"/>
          <w:b w:val="0"/>
          <w:bCs/>
          <w:sz w:val="20"/>
          <w:szCs w:val="22"/>
        </w:rPr>
        <w:t>Contraintes de navigation</w:t>
      </w:r>
      <w:bookmarkEnd w:id="307"/>
      <w:r w:rsidRPr="006C175A">
        <w:rPr>
          <w:rFonts w:ascii="Arial" w:hAnsi="Arial" w:cs="Arial"/>
          <w:b w:val="0"/>
          <w:bCs/>
          <w:sz w:val="20"/>
          <w:szCs w:val="22"/>
        </w:rPr>
        <w:t xml:space="preserve"> </w:t>
      </w:r>
    </w:p>
    <w:p w14:paraId="059DDA24" w14:textId="4A7D148E" w:rsidR="00520E3A" w:rsidRPr="006C175A" w:rsidRDefault="00AD0076" w:rsidP="001002F2">
      <w:pPr>
        <w:spacing w:before="120" w:after="120" w:line="240" w:lineRule="auto"/>
        <w:jc w:val="both"/>
        <w:rPr>
          <w:rFonts w:cs="Arial"/>
          <w:sz w:val="18"/>
          <w:szCs w:val="20"/>
        </w:rPr>
      </w:pPr>
      <w:r w:rsidRPr="006C175A">
        <w:rPr>
          <w:rFonts w:cs="Arial"/>
          <w:sz w:val="18"/>
          <w:szCs w:val="20"/>
        </w:rPr>
        <w:t xml:space="preserve">Sur le port de plaisance de Briare, </w:t>
      </w:r>
      <w:r w:rsidR="00956A39" w:rsidRPr="006C175A">
        <w:rPr>
          <w:rFonts w:cs="Arial"/>
          <w:sz w:val="18"/>
          <w:szCs w:val="20"/>
        </w:rPr>
        <w:t>l</w:t>
      </w:r>
      <w:r w:rsidR="00C25647" w:rsidRPr="006C175A">
        <w:rPr>
          <w:rFonts w:cs="Arial"/>
          <w:sz w:val="18"/>
          <w:szCs w:val="20"/>
        </w:rPr>
        <w:t>es activités nautiques devront se limiter strictement au plan d’eau concerné, sans possibilité de franchir les ouvrages, sauf dérogation expresse prévue par le Règlement Particulier de Police (</w:t>
      </w:r>
      <w:proofErr w:type="spellStart"/>
      <w:r w:rsidR="00C25647" w:rsidRPr="006C175A">
        <w:rPr>
          <w:rFonts w:cs="Arial"/>
          <w:sz w:val="18"/>
          <w:szCs w:val="20"/>
        </w:rPr>
        <w:t>RPP</w:t>
      </w:r>
      <w:proofErr w:type="spellEnd"/>
      <w:r w:rsidR="00C25647" w:rsidRPr="006C175A">
        <w:rPr>
          <w:rFonts w:cs="Arial"/>
          <w:sz w:val="18"/>
          <w:szCs w:val="20"/>
        </w:rPr>
        <w:t>), notamment pour des raisons liées à la gestion de la ressource en eau.</w:t>
      </w:r>
    </w:p>
    <w:p w14:paraId="1A0C613C" w14:textId="45F0358D" w:rsidR="00C25647" w:rsidRPr="001002F2" w:rsidRDefault="00C25647" w:rsidP="001002F2">
      <w:pPr>
        <w:spacing w:before="120" w:after="120" w:line="240" w:lineRule="auto"/>
        <w:jc w:val="both"/>
        <w:rPr>
          <w:rFonts w:cs="Arial"/>
          <w:sz w:val="18"/>
          <w:szCs w:val="20"/>
        </w:rPr>
      </w:pPr>
      <w:r w:rsidRPr="006C175A">
        <w:rPr>
          <w:rFonts w:cs="Arial"/>
          <w:sz w:val="18"/>
          <w:szCs w:val="20"/>
        </w:rPr>
        <w:t xml:space="preserve">Quant aux activités à forte mobilité, comme la location de bateaux, elles devront être exclusivement positionnées sur le </w:t>
      </w:r>
      <w:r w:rsidR="000E27A1" w:rsidRPr="006C175A">
        <w:rPr>
          <w:rFonts w:cs="Arial"/>
          <w:sz w:val="18"/>
          <w:szCs w:val="20"/>
        </w:rPr>
        <w:t>Canal latéral à la Loire</w:t>
      </w:r>
      <w:r w:rsidRPr="006C175A">
        <w:rPr>
          <w:rFonts w:cs="Arial"/>
          <w:sz w:val="18"/>
          <w:szCs w:val="20"/>
        </w:rPr>
        <w:t>. Cette disposition permet, en cas d’arrêt de navigation destiné à préserver la ressource en eau, de maintenir une activité sur le bief du pont-canal, qui offre un linéaire de 20 km.</w:t>
      </w:r>
    </w:p>
    <w:p w14:paraId="2805CE8C" w14:textId="77B67C29" w:rsidR="000C1B18" w:rsidRDefault="000C1B18">
      <w:pPr>
        <w:rPr>
          <w:rFonts w:eastAsia="Arial" w:cs="Arial"/>
          <w:bCs/>
          <w:color w:val="000000" w:themeColor="text1"/>
          <w:u w:val="single"/>
          <w:lang w:eastAsia="fr-FR"/>
        </w:rPr>
      </w:pPr>
      <w:bookmarkStart w:id="308" w:name="_Toc125039902"/>
    </w:p>
    <w:p w14:paraId="48F0A9C5" w14:textId="35906465" w:rsidR="004759F9"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09" w:name="_Toc222495099"/>
      <w:r w:rsidRPr="00DF7B3F">
        <w:rPr>
          <w:rFonts w:ascii="Arial" w:hAnsi="Arial" w:cs="Arial"/>
          <w:b w:val="0"/>
          <w:bCs/>
          <w:sz w:val="20"/>
          <w:szCs w:val="22"/>
        </w:rPr>
        <w:t xml:space="preserve">Prévention et protection des usagers du domaine public </w:t>
      </w:r>
      <w:bookmarkEnd w:id="308"/>
      <w:r w:rsidRPr="00DF7B3F">
        <w:rPr>
          <w:rFonts w:ascii="Arial" w:hAnsi="Arial" w:cs="Arial"/>
          <w:b w:val="0"/>
          <w:bCs/>
          <w:sz w:val="20"/>
          <w:szCs w:val="22"/>
        </w:rPr>
        <w:t>concédé</w:t>
      </w:r>
      <w:bookmarkEnd w:id="309"/>
    </w:p>
    <w:p w14:paraId="279E4E42" w14:textId="68EB48F9" w:rsidR="004759F9" w:rsidRPr="001F5750" w:rsidRDefault="00DF7B3F" w:rsidP="00FA4341">
      <w:pPr>
        <w:spacing w:before="120" w:after="120" w:line="240" w:lineRule="auto"/>
        <w:jc w:val="both"/>
        <w:rPr>
          <w:rFonts w:cs="Arial"/>
          <w:sz w:val="18"/>
          <w:lang w:eastAsia="fr-FR"/>
        </w:rPr>
      </w:pPr>
      <w:r w:rsidRPr="00DF7B3F">
        <w:rPr>
          <w:rFonts w:cs="Arial"/>
          <w:sz w:val="18"/>
          <w:lang w:eastAsia="fr-FR"/>
        </w:rPr>
        <w:t xml:space="preserve">Le </w:t>
      </w:r>
      <w:r w:rsidR="00737B63">
        <w:rPr>
          <w:rFonts w:cs="Arial"/>
          <w:sz w:val="18"/>
          <w:lang w:eastAsia="fr-FR"/>
        </w:rPr>
        <w:t>Concessionnaire</w:t>
      </w:r>
      <w:r w:rsidRPr="00DF7B3F">
        <w:rPr>
          <w:rFonts w:cs="Arial"/>
          <w:sz w:val="18"/>
          <w:lang w:eastAsia="fr-FR"/>
        </w:rPr>
        <w:t xml:space="preserve"> est tenu de mettre en place et de faire fonctionner les services destinés à assurer la sécurité des usagers tels que notamment :</w:t>
      </w:r>
    </w:p>
    <w:p w14:paraId="4E920CFA" w14:textId="2FDD1EFD" w:rsidR="004759F9" w:rsidRPr="001F5750" w:rsidRDefault="00DF7B3F" w:rsidP="1D712ECE">
      <w:pPr>
        <w:pStyle w:val="Paragraphedeliste"/>
        <w:numPr>
          <w:ilvl w:val="0"/>
          <w:numId w:val="18"/>
        </w:numPr>
        <w:spacing w:before="120" w:after="120" w:line="240" w:lineRule="auto"/>
        <w:jc w:val="both"/>
        <w:rPr>
          <w:rFonts w:cs="Arial"/>
          <w:sz w:val="18"/>
          <w:szCs w:val="18"/>
          <w:lang w:eastAsia="fr-FR"/>
        </w:rPr>
      </w:pPr>
      <w:r w:rsidRPr="1D712ECE">
        <w:rPr>
          <w:rFonts w:cs="Arial"/>
          <w:sz w:val="18"/>
          <w:szCs w:val="18"/>
          <w:lang w:eastAsia="fr-FR"/>
        </w:rPr>
        <w:t>L</w:t>
      </w:r>
      <w:r w:rsidR="005E2A7B">
        <w:rPr>
          <w:rFonts w:cs="Arial"/>
          <w:sz w:val="18"/>
          <w:szCs w:val="18"/>
          <w:lang w:eastAsia="fr-FR"/>
        </w:rPr>
        <w:t>’affichage d</w:t>
      </w:r>
      <w:r w:rsidRPr="1D712ECE">
        <w:rPr>
          <w:rFonts w:cs="Arial"/>
          <w:sz w:val="18"/>
          <w:szCs w:val="18"/>
          <w:lang w:eastAsia="fr-FR"/>
        </w:rPr>
        <w:t>es avis à la batellerie ;</w:t>
      </w:r>
    </w:p>
    <w:p w14:paraId="0B88E06D" w14:textId="4186184F" w:rsidR="004759F9" w:rsidRPr="001F5750" w:rsidRDefault="00DF7B3F" w:rsidP="000A0B2E">
      <w:pPr>
        <w:pStyle w:val="Paragraphedeliste"/>
        <w:numPr>
          <w:ilvl w:val="0"/>
          <w:numId w:val="18"/>
        </w:numPr>
        <w:spacing w:before="120" w:after="120" w:line="240" w:lineRule="auto"/>
        <w:jc w:val="both"/>
        <w:rPr>
          <w:rFonts w:cs="Arial"/>
          <w:sz w:val="18"/>
          <w:lang w:eastAsia="fr-FR"/>
        </w:rPr>
      </w:pPr>
      <w:r w:rsidRPr="00DF7B3F">
        <w:rPr>
          <w:rFonts w:cs="Arial"/>
          <w:sz w:val="18"/>
          <w:lang w:eastAsia="fr-FR"/>
        </w:rPr>
        <w:t>La lutte contre l’incendie ;</w:t>
      </w:r>
    </w:p>
    <w:p w14:paraId="08E3353F" w14:textId="75CA585B" w:rsidR="004759F9" w:rsidRPr="001F5750" w:rsidRDefault="00DF7B3F" w:rsidP="000A0B2E">
      <w:pPr>
        <w:pStyle w:val="Paragraphedeliste"/>
        <w:numPr>
          <w:ilvl w:val="0"/>
          <w:numId w:val="18"/>
        </w:numPr>
        <w:spacing w:before="120" w:after="120" w:line="240" w:lineRule="auto"/>
        <w:jc w:val="both"/>
        <w:rPr>
          <w:rFonts w:cs="Arial"/>
          <w:sz w:val="18"/>
          <w:lang w:eastAsia="fr-FR"/>
        </w:rPr>
      </w:pPr>
      <w:r w:rsidRPr="00DF7B3F">
        <w:rPr>
          <w:rFonts w:cs="Arial"/>
          <w:sz w:val="18"/>
          <w:lang w:eastAsia="fr-FR"/>
        </w:rPr>
        <w:t>Les éléments nécessaires au sauvetage des plaisanciers et à la sécurité du site (bouées, bornes, incendies, etc…) ;</w:t>
      </w:r>
    </w:p>
    <w:p w14:paraId="18F7FFE5" w14:textId="6D4BFC6A" w:rsidR="004759F9" w:rsidRPr="001F5750" w:rsidRDefault="00DF7B3F" w:rsidP="000A0B2E">
      <w:pPr>
        <w:pStyle w:val="Paragraphedeliste"/>
        <w:numPr>
          <w:ilvl w:val="0"/>
          <w:numId w:val="18"/>
        </w:numPr>
        <w:spacing w:before="120" w:after="120" w:line="240" w:lineRule="auto"/>
        <w:jc w:val="both"/>
        <w:rPr>
          <w:rFonts w:cs="Arial"/>
          <w:sz w:val="18"/>
          <w:lang w:eastAsia="fr-FR"/>
        </w:rPr>
      </w:pPr>
      <w:r w:rsidRPr="00DF7B3F">
        <w:rPr>
          <w:rFonts w:cs="Arial"/>
          <w:sz w:val="18"/>
          <w:lang w:eastAsia="fr-FR"/>
        </w:rPr>
        <w:t>La transmission des éléments météorologiques avec panneaux d’affichage correspondants ;</w:t>
      </w:r>
    </w:p>
    <w:p w14:paraId="4E3820E1" w14:textId="162C79A7" w:rsidR="004759F9" w:rsidRPr="001F5750" w:rsidRDefault="00DF7B3F" w:rsidP="000A0B2E">
      <w:pPr>
        <w:pStyle w:val="Paragraphedeliste"/>
        <w:numPr>
          <w:ilvl w:val="0"/>
          <w:numId w:val="18"/>
        </w:numPr>
        <w:spacing w:before="120" w:after="120" w:line="240" w:lineRule="auto"/>
        <w:jc w:val="both"/>
        <w:rPr>
          <w:rFonts w:cs="Arial"/>
          <w:sz w:val="18"/>
          <w:lang w:eastAsia="fr-FR"/>
        </w:rPr>
      </w:pPr>
      <w:r w:rsidRPr="00DF7B3F">
        <w:rPr>
          <w:rFonts w:cs="Arial"/>
          <w:sz w:val="18"/>
          <w:lang w:eastAsia="fr-FR"/>
        </w:rPr>
        <w:t xml:space="preserve">Le </w:t>
      </w:r>
      <w:r w:rsidR="00737B63">
        <w:rPr>
          <w:rFonts w:cs="Arial"/>
          <w:sz w:val="18"/>
          <w:lang w:eastAsia="fr-FR"/>
        </w:rPr>
        <w:t>Concessionnaire</w:t>
      </w:r>
      <w:r w:rsidRPr="00DF7B3F">
        <w:rPr>
          <w:rFonts w:cs="Arial"/>
          <w:sz w:val="18"/>
          <w:lang w:eastAsia="fr-FR"/>
        </w:rPr>
        <w:t xml:space="preserve"> se substitue aux obligations du </w:t>
      </w:r>
      <w:r w:rsidR="006A3DD8">
        <w:rPr>
          <w:rFonts w:cs="Arial"/>
          <w:sz w:val="18"/>
          <w:lang w:eastAsia="fr-FR"/>
        </w:rPr>
        <w:t>Concédant</w:t>
      </w:r>
      <w:r w:rsidR="00737B63">
        <w:rPr>
          <w:rFonts w:cs="Arial"/>
          <w:sz w:val="18"/>
          <w:lang w:eastAsia="fr-FR"/>
        </w:rPr>
        <w:t xml:space="preserve"> </w:t>
      </w:r>
      <w:r w:rsidRPr="00DF7B3F">
        <w:rPr>
          <w:rFonts w:cs="Arial"/>
          <w:sz w:val="18"/>
          <w:lang w:eastAsia="fr-FR"/>
        </w:rPr>
        <w:t>en matière d’opérations de sauvetage et de surveillance à l’intérieur du plan d’eau au sein du périmètre concédé.</w:t>
      </w:r>
    </w:p>
    <w:p w14:paraId="2F5808F8" w14:textId="6183DFA3" w:rsidR="00C509ED" w:rsidRPr="001F5750" w:rsidRDefault="00DF7B3F" w:rsidP="00FA4341">
      <w:pPr>
        <w:spacing w:before="120" w:after="120" w:line="240" w:lineRule="auto"/>
        <w:jc w:val="both"/>
        <w:rPr>
          <w:rFonts w:cs="Arial"/>
          <w:sz w:val="18"/>
          <w:szCs w:val="20"/>
        </w:rPr>
      </w:pPr>
      <w:r w:rsidRPr="00DF7B3F">
        <w:rPr>
          <w:rFonts w:cs="Arial"/>
          <w:sz w:val="18"/>
          <w:szCs w:val="20"/>
        </w:rPr>
        <w:t xml:space="preserve">Il a l’obligation d’assurer la surveillance, la prévention et la lutte contre la pollution du plan d’eau concédé. Il est tenu de surveiller l’état sanitaire des plans d’eau portuaires qui doit répondre aux prescriptions de la règlementation en vigueur. Le </w:t>
      </w:r>
      <w:r w:rsidR="00737B63">
        <w:rPr>
          <w:rFonts w:cs="Arial"/>
          <w:sz w:val="18"/>
          <w:szCs w:val="20"/>
        </w:rPr>
        <w:t>Concessionnaire</w:t>
      </w:r>
      <w:r w:rsidRPr="00DF7B3F">
        <w:rPr>
          <w:rFonts w:cs="Arial"/>
          <w:sz w:val="18"/>
          <w:szCs w:val="20"/>
        </w:rPr>
        <w:t xml:space="preserve"> est tenu de prendre toutes les mesures utiles pour éviter la pollution du plan d’eau et plus largement du périmètre concédé, tant par des déjections que par des produits en provenance des </w:t>
      </w:r>
      <w:r w:rsidR="00E71197">
        <w:rPr>
          <w:rFonts w:cs="Arial"/>
          <w:sz w:val="18"/>
          <w:szCs w:val="20"/>
        </w:rPr>
        <w:t>Ports</w:t>
      </w:r>
      <w:r w:rsidRPr="00DF7B3F">
        <w:rPr>
          <w:rFonts w:cs="Arial"/>
          <w:sz w:val="18"/>
          <w:szCs w:val="20"/>
        </w:rPr>
        <w:t>.</w:t>
      </w:r>
    </w:p>
    <w:p w14:paraId="4B5BCEAD" w14:textId="190A1471" w:rsidR="00502ED4" w:rsidRPr="001F5750" w:rsidRDefault="00DF7B3F" w:rsidP="00FA4341">
      <w:pPr>
        <w:spacing w:before="120" w:after="120" w:line="240" w:lineRule="auto"/>
        <w:jc w:val="both"/>
        <w:rPr>
          <w:rFonts w:cs="Arial"/>
          <w:sz w:val="18"/>
          <w:szCs w:val="20"/>
        </w:rPr>
      </w:pPr>
      <w:r w:rsidRPr="00DF7B3F">
        <w:rPr>
          <w:rFonts w:cs="Arial"/>
          <w:sz w:val="18"/>
          <w:szCs w:val="20"/>
        </w:rPr>
        <w:t xml:space="preserve">Le </w:t>
      </w:r>
      <w:r w:rsidR="00737B63">
        <w:rPr>
          <w:rFonts w:cs="Arial"/>
          <w:sz w:val="18"/>
          <w:szCs w:val="20"/>
        </w:rPr>
        <w:t>Concessionnaire</w:t>
      </w:r>
      <w:r w:rsidRPr="00DF7B3F">
        <w:rPr>
          <w:rFonts w:cs="Arial"/>
          <w:sz w:val="18"/>
          <w:szCs w:val="20"/>
        </w:rPr>
        <w:t xml:space="preserve"> s’oblige à informer le </w:t>
      </w:r>
      <w:r w:rsidR="006A3DD8">
        <w:rPr>
          <w:rFonts w:cs="Arial"/>
          <w:sz w:val="18"/>
          <w:szCs w:val="20"/>
        </w:rPr>
        <w:t>Concédant</w:t>
      </w:r>
      <w:r w:rsidR="00737B63">
        <w:rPr>
          <w:rFonts w:cs="Arial"/>
          <w:sz w:val="18"/>
          <w:szCs w:val="20"/>
        </w:rPr>
        <w:t xml:space="preserve"> </w:t>
      </w:r>
      <w:r w:rsidRPr="00DF7B3F">
        <w:rPr>
          <w:rFonts w:cs="Arial"/>
          <w:sz w:val="18"/>
          <w:szCs w:val="20"/>
        </w:rPr>
        <w:t xml:space="preserve">en cas de dysfonctionnement pouvant affecter la sécurité de la navigation fluviale, de pollutions ou de tout problème lié notamment à la sécurité des </w:t>
      </w:r>
      <w:r w:rsidR="00E71197">
        <w:rPr>
          <w:rFonts w:cs="Arial"/>
          <w:sz w:val="18"/>
          <w:szCs w:val="20"/>
        </w:rPr>
        <w:t>Ports</w:t>
      </w:r>
      <w:r w:rsidRPr="00DF7B3F">
        <w:rPr>
          <w:rFonts w:cs="Arial"/>
          <w:sz w:val="18"/>
          <w:szCs w:val="20"/>
        </w:rPr>
        <w:t xml:space="preserve"> qui pourrait </w:t>
      </w:r>
      <w:r w:rsidR="00E43F5C" w:rsidRPr="00DF7B3F">
        <w:rPr>
          <w:rFonts w:cs="Arial"/>
          <w:sz w:val="18"/>
          <w:szCs w:val="20"/>
        </w:rPr>
        <w:t>entraîner</w:t>
      </w:r>
      <w:r w:rsidRPr="00DF7B3F">
        <w:rPr>
          <w:rFonts w:cs="Arial"/>
          <w:sz w:val="18"/>
          <w:szCs w:val="20"/>
        </w:rPr>
        <w:t xml:space="preserve"> des conséquences pour l’intégrité ou l’utilisation du domaine public.</w:t>
      </w:r>
    </w:p>
    <w:p w14:paraId="3E3E6537" w14:textId="0F127A44" w:rsidR="00502ED4" w:rsidRPr="001F5750" w:rsidRDefault="00DF7B3F" w:rsidP="00FA4341">
      <w:pPr>
        <w:spacing w:before="120" w:after="120" w:line="240" w:lineRule="auto"/>
        <w:jc w:val="both"/>
        <w:rPr>
          <w:rFonts w:cs="Arial"/>
          <w:sz w:val="18"/>
          <w:szCs w:val="20"/>
        </w:rPr>
      </w:pPr>
      <w:r w:rsidRPr="00DF7B3F">
        <w:rPr>
          <w:rFonts w:cs="Arial"/>
          <w:sz w:val="18"/>
          <w:szCs w:val="20"/>
        </w:rPr>
        <w:t xml:space="preserve">Ces dispositions ne sauraient en aucun cas dégager la responsabilité du </w:t>
      </w:r>
      <w:r w:rsidR="00737B63">
        <w:rPr>
          <w:rFonts w:cs="Arial"/>
          <w:sz w:val="18"/>
          <w:szCs w:val="20"/>
        </w:rPr>
        <w:t>Concessionnaire</w:t>
      </w:r>
      <w:r w:rsidRPr="00DF7B3F">
        <w:rPr>
          <w:rFonts w:cs="Arial"/>
          <w:sz w:val="18"/>
          <w:szCs w:val="20"/>
        </w:rPr>
        <w:t xml:space="preserve"> à l’égard des tiers, dont il demeure l’entier responsable.</w:t>
      </w:r>
    </w:p>
    <w:p w14:paraId="57F9446C" w14:textId="568E62DE" w:rsidR="000B7CDE" w:rsidRPr="001F5750" w:rsidRDefault="00431420" w:rsidP="00FA4341">
      <w:pPr>
        <w:spacing w:before="120" w:after="120" w:line="240" w:lineRule="auto"/>
        <w:jc w:val="both"/>
        <w:rPr>
          <w:rFonts w:cs="Arial"/>
          <w:sz w:val="18"/>
          <w:szCs w:val="20"/>
        </w:rPr>
      </w:pPr>
      <w:r>
        <w:rPr>
          <w:rFonts w:cs="Arial"/>
          <w:sz w:val="18"/>
          <w:szCs w:val="20"/>
        </w:rPr>
        <w:t>L</w:t>
      </w:r>
      <w:r w:rsidR="00DF7B3F" w:rsidRPr="00DF7B3F">
        <w:rPr>
          <w:rFonts w:cs="Arial"/>
          <w:sz w:val="18"/>
          <w:szCs w:val="20"/>
        </w:rPr>
        <w:t xml:space="preserve">e </w:t>
      </w:r>
      <w:r w:rsidR="00737B63">
        <w:rPr>
          <w:rFonts w:cs="Arial"/>
          <w:sz w:val="18"/>
          <w:szCs w:val="20"/>
        </w:rPr>
        <w:t>Concessionnaire</w:t>
      </w:r>
      <w:r w:rsidR="00DF7B3F" w:rsidRPr="00DF7B3F">
        <w:rPr>
          <w:rFonts w:cs="Arial"/>
          <w:sz w:val="18"/>
          <w:szCs w:val="20"/>
        </w:rPr>
        <w:t xml:space="preserve"> est tenu </w:t>
      </w:r>
      <w:r w:rsidR="00085A98">
        <w:rPr>
          <w:rFonts w:cs="Arial"/>
          <w:sz w:val="18"/>
          <w:szCs w:val="20"/>
        </w:rPr>
        <w:t>d’inciter les</w:t>
      </w:r>
      <w:r w:rsidR="00DF7B3F" w:rsidRPr="00DF7B3F">
        <w:rPr>
          <w:rFonts w:cs="Arial"/>
          <w:sz w:val="18"/>
          <w:szCs w:val="20"/>
        </w:rPr>
        <w:t xml:space="preserve"> usagers du port </w:t>
      </w:r>
      <w:r w:rsidR="00085A98">
        <w:rPr>
          <w:rFonts w:cs="Arial"/>
          <w:sz w:val="18"/>
          <w:szCs w:val="20"/>
        </w:rPr>
        <w:t xml:space="preserve">à utiliser le </w:t>
      </w:r>
      <w:r w:rsidR="00DF7B3F" w:rsidRPr="00DF7B3F">
        <w:rPr>
          <w:rFonts w:cs="Arial"/>
          <w:sz w:val="18"/>
          <w:szCs w:val="20"/>
        </w:rPr>
        <w:t xml:space="preserve">service de collecte </w:t>
      </w:r>
      <w:r>
        <w:rPr>
          <w:rFonts w:cs="Arial"/>
          <w:sz w:val="18"/>
          <w:szCs w:val="20"/>
        </w:rPr>
        <w:t>de recueil des effluents sanitaires (stations de dépotage).</w:t>
      </w:r>
    </w:p>
    <w:p w14:paraId="1768CD12" w14:textId="059623CB" w:rsidR="000B7CDE" w:rsidRPr="001F5750" w:rsidRDefault="00DF7B3F" w:rsidP="00FA4341">
      <w:pPr>
        <w:spacing w:before="120" w:after="120" w:line="240" w:lineRule="auto"/>
        <w:jc w:val="both"/>
        <w:rPr>
          <w:rFonts w:cs="Arial"/>
          <w:sz w:val="18"/>
          <w:szCs w:val="20"/>
        </w:rPr>
      </w:pPr>
      <w:r w:rsidRPr="00DF7B3F">
        <w:rPr>
          <w:rFonts w:cs="Arial"/>
          <w:sz w:val="18"/>
          <w:szCs w:val="20"/>
        </w:rPr>
        <w:t xml:space="preserve">L’acceptation par le </w:t>
      </w:r>
      <w:r w:rsidR="00737B63">
        <w:rPr>
          <w:rFonts w:cs="Arial"/>
          <w:sz w:val="18"/>
          <w:szCs w:val="20"/>
        </w:rPr>
        <w:t>Concessionnaire</w:t>
      </w:r>
      <w:r w:rsidRPr="00DF7B3F">
        <w:rPr>
          <w:rFonts w:cs="Arial"/>
          <w:sz w:val="18"/>
          <w:szCs w:val="20"/>
        </w:rPr>
        <w:t xml:space="preserve"> de travaux de nettoyage et / ou de carénage de bateaux sur le périmètre de la </w:t>
      </w:r>
      <w:r w:rsidRPr="00DF7B3F">
        <w:rPr>
          <w:rFonts w:cs="Arial"/>
          <w:sz w:val="18"/>
        </w:rPr>
        <w:t xml:space="preserve">concession </w:t>
      </w:r>
      <w:r w:rsidRPr="00DF7B3F">
        <w:rPr>
          <w:rFonts w:cs="Arial"/>
          <w:sz w:val="18"/>
          <w:szCs w:val="20"/>
        </w:rPr>
        <w:t>implique la mise à disposition aux usagers du port d’une installation adaptée. En l’absence, il informe ces derniers de l’installation la plus proche.</w:t>
      </w:r>
    </w:p>
    <w:p w14:paraId="3969935B" w14:textId="77777777" w:rsidR="00182D70" w:rsidRPr="001F5750" w:rsidRDefault="00182D70" w:rsidP="00FA4341">
      <w:pPr>
        <w:spacing w:before="120" w:after="120" w:line="240" w:lineRule="auto"/>
        <w:jc w:val="both"/>
        <w:rPr>
          <w:rFonts w:cs="Arial"/>
          <w:sz w:val="18"/>
          <w:szCs w:val="20"/>
        </w:rPr>
      </w:pPr>
    </w:p>
    <w:p w14:paraId="78972D2C" w14:textId="3793A012" w:rsidR="000B7CDE"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10" w:name="_Toc125039903"/>
      <w:bookmarkStart w:id="311" w:name="_Toc222495100"/>
      <w:r w:rsidRPr="00DF7B3F">
        <w:rPr>
          <w:rFonts w:ascii="Arial" w:hAnsi="Arial" w:cs="Arial"/>
          <w:b w:val="0"/>
          <w:bCs/>
          <w:sz w:val="20"/>
          <w:szCs w:val="22"/>
        </w:rPr>
        <w:t xml:space="preserve">Joignabilité du </w:t>
      </w:r>
      <w:bookmarkEnd w:id="310"/>
      <w:r w:rsidR="00737B63">
        <w:rPr>
          <w:rFonts w:ascii="Arial" w:hAnsi="Arial" w:cs="Arial"/>
          <w:b w:val="0"/>
          <w:bCs/>
          <w:sz w:val="20"/>
          <w:szCs w:val="22"/>
        </w:rPr>
        <w:t>Concessionnaire</w:t>
      </w:r>
      <w:bookmarkEnd w:id="311"/>
    </w:p>
    <w:p w14:paraId="4047F437" w14:textId="4D46343D" w:rsidR="006138C6" w:rsidRDefault="00DF7B3F" w:rsidP="00B4529C">
      <w:pPr>
        <w:spacing w:before="120" w:after="120" w:line="240" w:lineRule="auto"/>
        <w:jc w:val="both"/>
        <w:rPr>
          <w:rFonts w:cs="Arial"/>
          <w:sz w:val="18"/>
          <w:lang w:eastAsia="fr-FR"/>
        </w:rPr>
      </w:pPr>
      <w:r w:rsidRPr="00DF7B3F">
        <w:rPr>
          <w:rFonts w:cs="Arial"/>
          <w:sz w:val="18"/>
          <w:lang w:eastAsia="fr-FR"/>
        </w:rPr>
        <w:t xml:space="preserve">Un numéro de téléphone, joignable 24h/24 et 7j/7, </w:t>
      </w:r>
      <w:r w:rsidR="00422BC1">
        <w:rPr>
          <w:rFonts w:cs="Arial"/>
          <w:sz w:val="18"/>
          <w:lang w:eastAsia="fr-FR"/>
        </w:rPr>
        <w:t xml:space="preserve">est communiqué </w:t>
      </w:r>
      <w:r w:rsidR="002E211D">
        <w:rPr>
          <w:rFonts w:cs="Arial"/>
          <w:sz w:val="18"/>
          <w:lang w:eastAsia="fr-FR"/>
        </w:rPr>
        <w:t xml:space="preserve">aux </w:t>
      </w:r>
      <w:r w:rsidR="00226C8C">
        <w:rPr>
          <w:rFonts w:cs="Arial"/>
          <w:sz w:val="18"/>
          <w:lang w:eastAsia="fr-FR"/>
        </w:rPr>
        <w:t xml:space="preserve">usagers et aux </w:t>
      </w:r>
      <w:r w:rsidR="002E211D">
        <w:rPr>
          <w:rFonts w:cs="Arial"/>
          <w:sz w:val="18"/>
          <w:lang w:eastAsia="fr-FR"/>
        </w:rPr>
        <w:t xml:space="preserve">principaux interlocuteurs </w:t>
      </w:r>
      <w:r w:rsidR="006C6140">
        <w:rPr>
          <w:rFonts w:cs="Arial"/>
          <w:sz w:val="18"/>
          <w:lang w:eastAsia="fr-FR"/>
        </w:rPr>
        <w:t>de la</w:t>
      </w:r>
      <w:r w:rsidR="00422BC1">
        <w:rPr>
          <w:rFonts w:cs="Arial"/>
          <w:sz w:val="18"/>
          <w:lang w:eastAsia="fr-FR"/>
        </w:rPr>
        <w:t xml:space="preserve"> chaine de</w:t>
      </w:r>
      <w:r w:rsidR="002E211D">
        <w:rPr>
          <w:rFonts w:cs="Arial"/>
          <w:sz w:val="18"/>
          <w:lang w:eastAsia="fr-FR"/>
        </w:rPr>
        <w:t xml:space="preserve"> la </w:t>
      </w:r>
      <w:r w:rsidR="00422BC1">
        <w:rPr>
          <w:rFonts w:cs="Arial"/>
          <w:sz w:val="18"/>
          <w:lang w:eastAsia="fr-FR"/>
        </w:rPr>
        <w:t>sécurité civile (</w:t>
      </w:r>
      <w:r w:rsidR="00015E62">
        <w:rPr>
          <w:rFonts w:cs="Arial"/>
          <w:sz w:val="18"/>
          <w:lang w:eastAsia="fr-FR"/>
        </w:rPr>
        <w:t xml:space="preserve">VNF, </w:t>
      </w:r>
      <w:r w:rsidR="00422BC1">
        <w:rPr>
          <w:rFonts w:cs="Arial"/>
          <w:sz w:val="18"/>
          <w:lang w:eastAsia="fr-FR"/>
        </w:rPr>
        <w:t>maire</w:t>
      </w:r>
      <w:r w:rsidR="00776B1A">
        <w:rPr>
          <w:rFonts w:cs="Arial"/>
          <w:sz w:val="18"/>
          <w:lang w:eastAsia="fr-FR"/>
        </w:rPr>
        <w:t>s</w:t>
      </w:r>
      <w:r w:rsidR="00422BC1">
        <w:rPr>
          <w:rFonts w:cs="Arial"/>
          <w:sz w:val="18"/>
          <w:lang w:eastAsia="fr-FR"/>
        </w:rPr>
        <w:t xml:space="preserve">, </w:t>
      </w:r>
      <w:proofErr w:type="spellStart"/>
      <w:r w:rsidR="00776B1A">
        <w:rPr>
          <w:rFonts w:cs="Arial"/>
          <w:sz w:val="18"/>
          <w:lang w:eastAsia="fr-FR"/>
        </w:rPr>
        <w:t>SDIS</w:t>
      </w:r>
      <w:proofErr w:type="spellEnd"/>
      <w:r w:rsidR="00422BC1">
        <w:rPr>
          <w:rFonts w:cs="Arial"/>
          <w:sz w:val="18"/>
          <w:lang w:eastAsia="fr-FR"/>
        </w:rPr>
        <w:t>).</w:t>
      </w:r>
      <w:r w:rsidRPr="00DF7B3F">
        <w:rPr>
          <w:rFonts w:cs="Arial"/>
          <w:sz w:val="18"/>
          <w:lang w:eastAsia="fr-FR"/>
        </w:rPr>
        <w:t xml:space="preserve"> En outre, ce numéro est communiqué au </w:t>
      </w:r>
      <w:r w:rsidR="006A3DD8">
        <w:rPr>
          <w:rFonts w:cs="Arial"/>
          <w:sz w:val="18"/>
          <w:lang w:eastAsia="fr-FR"/>
        </w:rPr>
        <w:t>Concédant</w:t>
      </w:r>
      <w:r w:rsidR="00737B63">
        <w:rPr>
          <w:rFonts w:cs="Arial"/>
          <w:sz w:val="18"/>
          <w:lang w:eastAsia="fr-FR"/>
        </w:rPr>
        <w:t xml:space="preserve"> </w:t>
      </w:r>
      <w:r w:rsidRPr="00DF7B3F">
        <w:rPr>
          <w:rFonts w:cs="Arial"/>
          <w:sz w:val="18"/>
          <w:lang w:eastAsia="fr-FR"/>
        </w:rPr>
        <w:t xml:space="preserve">par le </w:t>
      </w:r>
      <w:r w:rsidR="00737B63">
        <w:rPr>
          <w:rFonts w:cs="Arial"/>
          <w:sz w:val="18"/>
          <w:lang w:eastAsia="fr-FR"/>
        </w:rPr>
        <w:t>Concessionnaire</w:t>
      </w:r>
      <w:r w:rsidRPr="00DF7B3F">
        <w:rPr>
          <w:rFonts w:cs="Arial"/>
          <w:sz w:val="18"/>
          <w:lang w:eastAsia="fr-FR"/>
        </w:rPr>
        <w:t xml:space="preserve">. Toute modification est communiquée au </w:t>
      </w:r>
      <w:r w:rsidR="006A3DD8">
        <w:rPr>
          <w:rFonts w:cs="Arial"/>
          <w:sz w:val="18"/>
          <w:lang w:eastAsia="fr-FR"/>
        </w:rPr>
        <w:t>Concédant</w:t>
      </w:r>
      <w:r w:rsidR="00737B63">
        <w:rPr>
          <w:rFonts w:cs="Arial"/>
          <w:sz w:val="18"/>
          <w:lang w:eastAsia="fr-FR"/>
        </w:rPr>
        <w:t xml:space="preserve"> </w:t>
      </w:r>
      <w:r w:rsidRPr="00DF7B3F">
        <w:rPr>
          <w:rFonts w:cs="Arial"/>
          <w:sz w:val="18"/>
          <w:lang w:eastAsia="fr-FR"/>
        </w:rPr>
        <w:t>sans délai.</w:t>
      </w:r>
    </w:p>
    <w:p w14:paraId="255D2524" w14:textId="77777777" w:rsidR="00A5268F" w:rsidRPr="00B4529C" w:rsidRDefault="00A5268F" w:rsidP="00B4529C">
      <w:pPr>
        <w:spacing w:before="120" w:after="120" w:line="240" w:lineRule="auto"/>
        <w:jc w:val="both"/>
        <w:rPr>
          <w:rFonts w:cs="Arial"/>
          <w:sz w:val="18"/>
          <w:lang w:eastAsia="fr-FR"/>
        </w:rPr>
      </w:pPr>
    </w:p>
    <w:p w14:paraId="0129755A" w14:textId="67980AA1" w:rsidR="000B7CDE"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12" w:name="_Toc125039904"/>
      <w:bookmarkStart w:id="313" w:name="_Toc222495101"/>
      <w:r w:rsidRPr="00DF7B3F">
        <w:rPr>
          <w:rFonts w:ascii="Arial" w:hAnsi="Arial" w:cs="Arial"/>
          <w:b w:val="0"/>
          <w:bCs/>
          <w:sz w:val="20"/>
          <w:szCs w:val="22"/>
        </w:rPr>
        <w:t>Sureté des ouvrages et équipements</w:t>
      </w:r>
      <w:bookmarkEnd w:id="312"/>
      <w:bookmarkEnd w:id="313"/>
    </w:p>
    <w:p w14:paraId="6B894C91" w14:textId="530B9AFB" w:rsidR="000B7CDE" w:rsidRPr="000E1C99" w:rsidRDefault="00DF7B3F" w:rsidP="00FA4341">
      <w:pPr>
        <w:spacing w:before="120" w:after="120" w:line="240" w:lineRule="auto"/>
        <w:jc w:val="both"/>
        <w:rPr>
          <w:rFonts w:cs="Arial"/>
          <w:sz w:val="18"/>
          <w:lang w:eastAsia="fr-FR"/>
        </w:rPr>
      </w:pPr>
      <w:r w:rsidRPr="000E1C99">
        <w:rPr>
          <w:rFonts w:cs="Arial"/>
          <w:sz w:val="18"/>
          <w:lang w:eastAsia="fr-FR"/>
        </w:rPr>
        <w:t xml:space="preserve">Le </w:t>
      </w:r>
      <w:r w:rsidR="00737B63">
        <w:rPr>
          <w:rFonts w:cs="Arial"/>
          <w:sz w:val="18"/>
          <w:lang w:eastAsia="fr-FR"/>
        </w:rPr>
        <w:t>Concessionnaire</w:t>
      </w:r>
      <w:r w:rsidRPr="000E1C99">
        <w:rPr>
          <w:rFonts w:cs="Arial"/>
          <w:sz w:val="18"/>
          <w:lang w:eastAsia="fr-FR"/>
        </w:rPr>
        <w:t xml:space="preserve"> met en place </w:t>
      </w:r>
      <w:r w:rsidR="0018010D" w:rsidRPr="000E1C99">
        <w:rPr>
          <w:rFonts w:cs="Arial"/>
          <w:sz w:val="18"/>
          <w:lang w:eastAsia="fr-FR"/>
        </w:rPr>
        <w:t xml:space="preserve">tous </w:t>
      </w:r>
      <w:r w:rsidRPr="000E1C99">
        <w:rPr>
          <w:rFonts w:cs="Arial"/>
          <w:sz w:val="18"/>
          <w:lang w:eastAsia="fr-FR"/>
        </w:rPr>
        <w:t xml:space="preserve">dispositifs </w:t>
      </w:r>
      <w:r w:rsidR="0018010D" w:rsidRPr="000E1C99">
        <w:rPr>
          <w:rFonts w:cs="Arial"/>
          <w:sz w:val="18"/>
          <w:lang w:eastAsia="fr-FR"/>
        </w:rPr>
        <w:t>nécessaire</w:t>
      </w:r>
      <w:r w:rsidR="00E71FD7" w:rsidRPr="000E1C99">
        <w:rPr>
          <w:rFonts w:cs="Arial"/>
          <w:sz w:val="18"/>
          <w:lang w:eastAsia="fr-FR"/>
        </w:rPr>
        <w:t>s</w:t>
      </w:r>
      <w:r w:rsidRPr="000E1C99">
        <w:rPr>
          <w:rFonts w:cs="Arial"/>
          <w:sz w:val="18"/>
          <w:lang w:eastAsia="fr-FR"/>
        </w:rPr>
        <w:t xml:space="preserve"> afin d’assurer la surveillance des terre-pleins, quai</w:t>
      </w:r>
      <w:r w:rsidR="00E41A70">
        <w:rPr>
          <w:rFonts w:cs="Arial"/>
          <w:sz w:val="18"/>
          <w:lang w:eastAsia="fr-FR"/>
        </w:rPr>
        <w:t>s</w:t>
      </w:r>
      <w:r w:rsidRPr="000E1C99">
        <w:rPr>
          <w:rFonts w:cs="Arial"/>
          <w:sz w:val="18"/>
          <w:lang w:eastAsia="fr-FR"/>
        </w:rPr>
        <w:t>, appontement</w:t>
      </w:r>
      <w:r w:rsidR="008155E4">
        <w:rPr>
          <w:rFonts w:cs="Arial"/>
          <w:sz w:val="18"/>
          <w:lang w:eastAsia="fr-FR"/>
        </w:rPr>
        <w:t>s</w:t>
      </w:r>
      <w:r w:rsidRPr="000E1C99">
        <w:rPr>
          <w:rFonts w:cs="Arial"/>
          <w:sz w:val="18"/>
          <w:lang w:eastAsia="fr-FR"/>
        </w:rPr>
        <w:t xml:space="preserve"> et postes d’amarrage, afin de sécuriser et faciliter l’accès à ces derniers.</w:t>
      </w:r>
    </w:p>
    <w:p w14:paraId="7925D255" w14:textId="002483FD" w:rsidR="000B7CDE" w:rsidRDefault="00DF7B3F" w:rsidP="00AE08B2">
      <w:pPr>
        <w:spacing w:before="120" w:after="120" w:line="240" w:lineRule="auto"/>
        <w:jc w:val="both"/>
        <w:rPr>
          <w:rFonts w:cs="Arial"/>
          <w:sz w:val="18"/>
          <w:lang w:eastAsia="fr-FR"/>
        </w:rPr>
      </w:pPr>
      <w:r w:rsidRPr="00DF7B3F">
        <w:rPr>
          <w:rFonts w:cs="Arial"/>
          <w:sz w:val="18"/>
          <w:lang w:eastAsia="fr-FR"/>
        </w:rPr>
        <w:t xml:space="preserve">Le </w:t>
      </w:r>
      <w:r w:rsidR="00737B63">
        <w:rPr>
          <w:rFonts w:cs="Arial"/>
          <w:sz w:val="18"/>
          <w:lang w:eastAsia="fr-FR"/>
        </w:rPr>
        <w:t>Concessionnaire</w:t>
      </w:r>
      <w:r w:rsidRPr="00DF7B3F">
        <w:rPr>
          <w:rFonts w:cs="Arial"/>
          <w:sz w:val="18"/>
          <w:lang w:eastAsia="fr-FR"/>
        </w:rPr>
        <w:t xml:space="preserve"> peut mettre en place toutes mesures et notamment des installations de télésurveillance et / ou de gardiennage</w:t>
      </w:r>
      <w:r w:rsidR="00AE08B2">
        <w:rPr>
          <w:rFonts w:cs="Arial"/>
          <w:sz w:val="18"/>
          <w:lang w:eastAsia="fr-FR"/>
        </w:rPr>
        <w:t>,</w:t>
      </w:r>
      <w:r w:rsidRPr="00DF7B3F">
        <w:rPr>
          <w:rFonts w:cs="Arial"/>
          <w:sz w:val="18"/>
          <w:lang w:eastAsia="fr-FR"/>
        </w:rPr>
        <w:t xml:space="preserve"> afin d’assurer la sûreté des équipements portuaires concédés</w:t>
      </w:r>
      <w:r w:rsidR="00F504FB">
        <w:rPr>
          <w:rFonts w:cs="Arial"/>
          <w:sz w:val="18"/>
          <w:lang w:eastAsia="fr-FR"/>
        </w:rPr>
        <w:t>,</w:t>
      </w:r>
      <w:r w:rsidRPr="00DF7B3F">
        <w:rPr>
          <w:rFonts w:cs="Arial"/>
          <w:sz w:val="18"/>
          <w:lang w:eastAsia="fr-FR"/>
        </w:rPr>
        <w:t xml:space="preserve"> </w:t>
      </w:r>
      <w:r w:rsidR="00AE08B2" w:rsidRPr="00AE08B2">
        <w:rPr>
          <w:rFonts w:cs="Arial"/>
          <w:sz w:val="18"/>
          <w:lang w:eastAsia="fr-FR"/>
        </w:rPr>
        <w:t>ainsi que celle des plaisanciers</w:t>
      </w:r>
      <w:r w:rsidRPr="00DF7B3F">
        <w:rPr>
          <w:rFonts w:cs="Arial"/>
          <w:sz w:val="18"/>
          <w:lang w:eastAsia="fr-FR"/>
        </w:rPr>
        <w:t xml:space="preserve">. </w:t>
      </w:r>
      <w:r w:rsidR="00AE08B2" w:rsidRPr="00AE08B2">
        <w:rPr>
          <w:rFonts w:cs="Arial"/>
          <w:sz w:val="18"/>
          <w:lang w:eastAsia="fr-FR"/>
        </w:rPr>
        <w:t xml:space="preserve">Préalablement à la mise en place de ces dispositifs, le </w:t>
      </w:r>
      <w:r w:rsidR="00737B63">
        <w:rPr>
          <w:rFonts w:cs="Arial"/>
          <w:sz w:val="18"/>
          <w:lang w:eastAsia="fr-FR"/>
        </w:rPr>
        <w:t>Concessionnaire</w:t>
      </w:r>
      <w:r w:rsidR="00AE08B2" w:rsidRPr="00AE08B2">
        <w:rPr>
          <w:rFonts w:cs="Arial"/>
          <w:sz w:val="18"/>
          <w:lang w:eastAsia="fr-FR"/>
        </w:rPr>
        <w:t xml:space="preserve"> en informe le </w:t>
      </w:r>
      <w:r w:rsidR="006A3DD8">
        <w:rPr>
          <w:rFonts w:cs="Arial"/>
          <w:sz w:val="18"/>
          <w:lang w:eastAsia="fr-FR"/>
        </w:rPr>
        <w:t>Concédant</w:t>
      </w:r>
      <w:r w:rsidR="00AE08B2" w:rsidRPr="00AE08B2">
        <w:rPr>
          <w:rFonts w:cs="Arial"/>
          <w:sz w:val="18"/>
          <w:lang w:eastAsia="fr-FR"/>
        </w:rPr>
        <w:t xml:space="preserve">, puis les usagers </w:t>
      </w:r>
      <w:r w:rsidRPr="00DF7B3F">
        <w:rPr>
          <w:rFonts w:cs="Arial"/>
          <w:sz w:val="18"/>
          <w:lang w:eastAsia="fr-FR"/>
        </w:rPr>
        <w:t xml:space="preserve">des </w:t>
      </w:r>
      <w:r w:rsidR="00E71197">
        <w:rPr>
          <w:rFonts w:cs="Arial"/>
          <w:sz w:val="18"/>
          <w:lang w:eastAsia="fr-FR"/>
        </w:rPr>
        <w:t>Ports</w:t>
      </w:r>
    </w:p>
    <w:p w14:paraId="351F2B82" w14:textId="77777777" w:rsidR="001714C3" w:rsidRPr="001F5750" w:rsidRDefault="001714C3" w:rsidP="00FA4341">
      <w:pPr>
        <w:spacing w:before="120" w:after="120" w:line="240" w:lineRule="auto"/>
        <w:jc w:val="both"/>
        <w:rPr>
          <w:rFonts w:cs="Arial"/>
          <w:sz w:val="18"/>
          <w:lang w:eastAsia="fr-FR"/>
        </w:rPr>
      </w:pPr>
    </w:p>
    <w:p w14:paraId="0C0CC230" w14:textId="1D45C548" w:rsidR="00521533"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14" w:name="_Toc125039905"/>
      <w:bookmarkStart w:id="315" w:name="_Toc222495102"/>
      <w:r w:rsidRPr="00DF7B3F">
        <w:rPr>
          <w:rFonts w:ascii="Arial" w:hAnsi="Arial" w:cs="Arial"/>
          <w:b w:val="0"/>
          <w:bCs/>
          <w:sz w:val="20"/>
          <w:szCs w:val="22"/>
        </w:rPr>
        <w:t xml:space="preserve">Propreté du périmètre </w:t>
      </w:r>
      <w:bookmarkEnd w:id="314"/>
      <w:r w:rsidRPr="00DF7B3F">
        <w:rPr>
          <w:rFonts w:ascii="Arial" w:hAnsi="Arial" w:cs="Arial"/>
          <w:b w:val="0"/>
          <w:bCs/>
          <w:sz w:val="20"/>
          <w:szCs w:val="22"/>
        </w:rPr>
        <w:t>concédé</w:t>
      </w:r>
      <w:bookmarkEnd w:id="315"/>
    </w:p>
    <w:p w14:paraId="15D9C5F4" w14:textId="5CBB959D" w:rsidR="00422BC1" w:rsidRDefault="00DF7B3F" w:rsidP="00FA4341">
      <w:pPr>
        <w:spacing w:before="120" w:after="120" w:line="240" w:lineRule="auto"/>
        <w:jc w:val="both"/>
        <w:rPr>
          <w:rFonts w:cs="Arial"/>
          <w:sz w:val="18"/>
          <w:lang w:eastAsia="fr-FR"/>
        </w:rPr>
      </w:pPr>
      <w:r w:rsidRPr="00DF7B3F">
        <w:rPr>
          <w:rFonts w:cs="Arial"/>
          <w:sz w:val="18"/>
          <w:lang w:eastAsia="fr-FR"/>
        </w:rPr>
        <w:t>Les équipements sanitaires portuaires doivent être réalisés et entretenus dans le respect des conditions fixées par le règlement sanitaire départemental.</w:t>
      </w:r>
    </w:p>
    <w:p w14:paraId="40B8D85D" w14:textId="4F3CBF7B" w:rsidR="00422BC1" w:rsidRDefault="00422BC1" w:rsidP="00FA4341">
      <w:pPr>
        <w:spacing w:before="120" w:after="120" w:line="240" w:lineRule="auto"/>
        <w:jc w:val="both"/>
        <w:rPr>
          <w:rFonts w:cs="Arial"/>
          <w:sz w:val="18"/>
          <w:lang w:eastAsia="fr-FR"/>
        </w:rPr>
      </w:pPr>
      <w:r>
        <w:rPr>
          <w:rFonts w:cs="Arial"/>
          <w:sz w:val="18"/>
          <w:lang w:eastAsia="fr-FR"/>
        </w:rPr>
        <w:t xml:space="preserve">Le </w:t>
      </w:r>
      <w:r w:rsidR="006A3DD8">
        <w:rPr>
          <w:rFonts w:cs="Arial"/>
          <w:sz w:val="18"/>
          <w:lang w:eastAsia="fr-FR"/>
        </w:rPr>
        <w:t>Concédant</w:t>
      </w:r>
      <w:r w:rsidR="00737B63">
        <w:rPr>
          <w:rFonts w:cs="Arial"/>
          <w:sz w:val="18"/>
          <w:lang w:eastAsia="fr-FR"/>
        </w:rPr>
        <w:t xml:space="preserve"> </w:t>
      </w:r>
      <w:r>
        <w:rPr>
          <w:rFonts w:cs="Arial"/>
          <w:sz w:val="18"/>
          <w:lang w:eastAsia="fr-FR"/>
        </w:rPr>
        <w:t xml:space="preserve">s’engage à procéder aux aménagements nécessaires </w:t>
      </w:r>
      <w:r w:rsidRPr="00422BC1">
        <w:rPr>
          <w:rFonts w:cs="Arial"/>
          <w:sz w:val="18"/>
          <w:lang w:eastAsia="fr-FR"/>
        </w:rPr>
        <w:t>pour réceptionner et stocker les eaux usées des bateaux, les huiles, les batteries, etc.</w:t>
      </w:r>
    </w:p>
    <w:p w14:paraId="38B0033C" w14:textId="642CB475" w:rsidR="00422BC1" w:rsidRDefault="00D8328B" w:rsidP="00FA4341">
      <w:pPr>
        <w:spacing w:before="120" w:after="120" w:line="240" w:lineRule="auto"/>
        <w:jc w:val="both"/>
        <w:rPr>
          <w:rFonts w:cs="Arial"/>
          <w:sz w:val="18"/>
          <w:lang w:eastAsia="fr-FR"/>
        </w:rPr>
      </w:pPr>
      <w:r w:rsidRPr="00D8328B">
        <w:rPr>
          <w:rFonts w:cs="Arial"/>
          <w:sz w:val="18"/>
          <w:lang w:eastAsia="fr-FR"/>
        </w:rPr>
        <w:t>Chaque opération de dépotage fera l’objet d’une tarification unique d’un montant de</w:t>
      </w:r>
      <w:r w:rsidR="00B60DD7">
        <w:rPr>
          <w:rFonts w:cs="Arial"/>
          <w:sz w:val="18"/>
          <w:lang w:eastAsia="fr-FR"/>
        </w:rPr>
        <w:t xml:space="preserve"> [</w:t>
      </w:r>
      <w:r w:rsidR="00B60DD7" w:rsidRPr="00B60DD7">
        <w:rPr>
          <w:rFonts w:cs="Arial"/>
          <w:sz w:val="18"/>
          <w:highlight w:val="yellow"/>
          <w:lang w:eastAsia="fr-FR"/>
        </w:rPr>
        <w:t>à compléter</w:t>
      </w:r>
      <w:r w:rsidR="00B60DD7">
        <w:rPr>
          <w:rFonts w:cs="Arial"/>
          <w:sz w:val="18"/>
          <w:lang w:eastAsia="fr-FR"/>
        </w:rPr>
        <w:t>]</w:t>
      </w:r>
      <w:r w:rsidRPr="00D8328B">
        <w:rPr>
          <w:rFonts w:cs="Arial"/>
          <w:sz w:val="18"/>
          <w:lang w:eastAsia="fr-FR"/>
        </w:rPr>
        <w:t xml:space="preserve"> € HT. Le bénéfice de ces recettes sera intégralement perçu par </w:t>
      </w:r>
      <w:r>
        <w:rPr>
          <w:rFonts w:cs="Arial"/>
          <w:sz w:val="18"/>
          <w:lang w:eastAsia="fr-FR"/>
        </w:rPr>
        <w:t xml:space="preserve">le </w:t>
      </w:r>
      <w:r w:rsidR="00737B63">
        <w:rPr>
          <w:rFonts w:cs="Arial"/>
          <w:sz w:val="18"/>
          <w:lang w:eastAsia="fr-FR"/>
        </w:rPr>
        <w:t>Concessionnaire</w:t>
      </w:r>
      <w:r w:rsidRPr="00631B8A">
        <w:rPr>
          <w:rFonts w:cs="Arial"/>
          <w:sz w:val="18"/>
          <w:lang w:eastAsia="fr-FR"/>
        </w:rPr>
        <w:t xml:space="preserve">. </w:t>
      </w:r>
      <w:r w:rsidR="008854C0" w:rsidRPr="00631B8A">
        <w:rPr>
          <w:rFonts w:cs="Arial"/>
          <w:sz w:val="18"/>
          <w:lang w:eastAsia="fr-FR"/>
        </w:rPr>
        <w:t>Le cas échéant,</w:t>
      </w:r>
      <w:r w:rsidR="008854C0">
        <w:rPr>
          <w:rFonts w:cs="Arial"/>
          <w:sz w:val="18"/>
          <w:lang w:eastAsia="fr-FR"/>
        </w:rPr>
        <w:t xml:space="preserve"> l</w:t>
      </w:r>
      <w:r w:rsidRPr="00D8328B">
        <w:rPr>
          <w:rFonts w:cs="Arial"/>
          <w:sz w:val="18"/>
          <w:lang w:eastAsia="fr-FR"/>
        </w:rPr>
        <w:t xml:space="preserve">es </w:t>
      </w:r>
      <w:r w:rsidR="00737B63">
        <w:rPr>
          <w:rFonts w:cs="Arial"/>
          <w:sz w:val="18"/>
          <w:lang w:eastAsia="fr-FR"/>
        </w:rPr>
        <w:t>Partie</w:t>
      </w:r>
      <w:r w:rsidRPr="00D8328B">
        <w:rPr>
          <w:rFonts w:cs="Arial"/>
          <w:sz w:val="18"/>
          <w:lang w:eastAsia="fr-FR"/>
        </w:rPr>
        <w:t xml:space="preserve">s se réunissent, à l’initiative de la </w:t>
      </w:r>
      <w:r w:rsidR="00737B63">
        <w:rPr>
          <w:rFonts w:cs="Arial"/>
          <w:sz w:val="18"/>
          <w:lang w:eastAsia="fr-FR"/>
        </w:rPr>
        <w:t>Partie</w:t>
      </w:r>
      <w:r w:rsidRPr="00D8328B">
        <w:rPr>
          <w:rFonts w:cs="Arial"/>
          <w:sz w:val="18"/>
          <w:lang w:eastAsia="fr-FR"/>
        </w:rPr>
        <w:t xml:space="preserve"> la plus diligente, afin d’échanger quant à l’opportunité de réévaluer les tarifs liés à cette prestation, sur la base des charges observées et des recettes de l’</w:t>
      </w:r>
      <w:r w:rsidR="00013EF3">
        <w:rPr>
          <w:rFonts w:cs="Arial"/>
          <w:sz w:val="18"/>
          <w:lang w:eastAsia="fr-FR"/>
        </w:rPr>
        <w:t>Exploitation</w:t>
      </w:r>
      <w:r>
        <w:rPr>
          <w:rFonts w:cs="Arial"/>
          <w:sz w:val="18"/>
          <w:lang w:eastAsia="fr-FR"/>
        </w:rPr>
        <w:t xml:space="preserve">. </w:t>
      </w:r>
    </w:p>
    <w:p w14:paraId="038A6AB7" w14:textId="0D2A5F70" w:rsidR="00D8328B" w:rsidRPr="00D8328B" w:rsidRDefault="00D8328B" w:rsidP="00FA4341">
      <w:pPr>
        <w:spacing w:before="120" w:after="120" w:line="240" w:lineRule="auto"/>
        <w:jc w:val="both"/>
        <w:rPr>
          <w:rFonts w:cs="Arial"/>
          <w:sz w:val="18"/>
          <w:lang w:eastAsia="fr-FR"/>
        </w:rPr>
      </w:pPr>
      <w:r w:rsidRPr="00D8328B">
        <w:rPr>
          <w:rFonts w:cs="Arial"/>
          <w:sz w:val="18"/>
          <w:lang w:eastAsia="fr-FR"/>
        </w:rPr>
        <w:t>L’</w:t>
      </w:r>
      <w:r>
        <w:rPr>
          <w:rFonts w:cs="Arial"/>
          <w:sz w:val="18"/>
          <w:lang w:eastAsia="fr-FR"/>
        </w:rPr>
        <w:t>é</w:t>
      </w:r>
      <w:r w:rsidRPr="00D8328B">
        <w:rPr>
          <w:rFonts w:cs="Arial"/>
          <w:sz w:val="18"/>
          <w:lang w:eastAsia="fr-FR"/>
        </w:rPr>
        <w:t xml:space="preserve">quipement devra être maintenu en bon état de fonctionnement et faire l’objet d’un </w:t>
      </w:r>
      <w:r w:rsidR="00013EF3">
        <w:rPr>
          <w:rFonts w:cs="Arial"/>
          <w:sz w:val="18"/>
          <w:lang w:eastAsia="fr-FR"/>
        </w:rPr>
        <w:t>E</w:t>
      </w:r>
      <w:r w:rsidR="00667755">
        <w:rPr>
          <w:rFonts w:cs="Arial"/>
          <w:sz w:val="18"/>
          <w:lang w:eastAsia="fr-FR"/>
        </w:rPr>
        <w:t>ntretien</w:t>
      </w:r>
      <w:r w:rsidRPr="00D8328B">
        <w:rPr>
          <w:rFonts w:cs="Arial"/>
          <w:sz w:val="18"/>
          <w:lang w:eastAsia="fr-FR"/>
        </w:rPr>
        <w:t>-</w:t>
      </w:r>
      <w:r w:rsidR="00AA7197">
        <w:rPr>
          <w:rFonts w:cs="Arial"/>
          <w:sz w:val="18"/>
          <w:lang w:eastAsia="fr-FR"/>
        </w:rPr>
        <w:t>Maintenance</w:t>
      </w:r>
      <w:r w:rsidRPr="00D8328B">
        <w:rPr>
          <w:rFonts w:cs="Arial"/>
          <w:sz w:val="18"/>
          <w:lang w:eastAsia="fr-FR"/>
        </w:rPr>
        <w:t xml:space="preserve"> régulier. Les principes de cet </w:t>
      </w:r>
      <w:r w:rsidR="00013EF3">
        <w:rPr>
          <w:rFonts w:cs="Arial"/>
          <w:sz w:val="18"/>
          <w:lang w:eastAsia="fr-FR"/>
        </w:rPr>
        <w:t>Entretien</w:t>
      </w:r>
      <w:r w:rsidRPr="00D8328B">
        <w:rPr>
          <w:rFonts w:cs="Arial"/>
          <w:sz w:val="18"/>
          <w:lang w:eastAsia="fr-FR"/>
        </w:rPr>
        <w:t>-</w:t>
      </w:r>
      <w:r w:rsidR="00AA7197">
        <w:rPr>
          <w:rFonts w:cs="Arial"/>
          <w:sz w:val="18"/>
          <w:lang w:eastAsia="fr-FR"/>
        </w:rPr>
        <w:t>Maintenance</w:t>
      </w:r>
      <w:r w:rsidRPr="00D8328B">
        <w:rPr>
          <w:rFonts w:cs="Arial"/>
          <w:sz w:val="18"/>
          <w:lang w:eastAsia="fr-FR"/>
        </w:rPr>
        <w:t xml:space="preserve"> seront communiqués par VNF et seront annexés </w:t>
      </w:r>
      <w:r>
        <w:rPr>
          <w:rFonts w:cs="Arial"/>
          <w:sz w:val="18"/>
          <w:lang w:eastAsia="fr-FR"/>
        </w:rPr>
        <w:t xml:space="preserve">à la présente </w:t>
      </w:r>
      <w:r w:rsidR="00A021B3">
        <w:rPr>
          <w:rFonts w:cs="Arial"/>
          <w:sz w:val="18"/>
          <w:lang w:eastAsia="fr-FR"/>
        </w:rPr>
        <w:t>Convention</w:t>
      </w:r>
      <w:r>
        <w:rPr>
          <w:rFonts w:cs="Arial"/>
          <w:sz w:val="18"/>
          <w:lang w:eastAsia="fr-FR"/>
        </w:rPr>
        <w:t xml:space="preserve">. </w:t>
      </w:r>
    </w:p>
    <w:p w14:paraId="702C9777" w14:textId="52B015EA" w:rsidR="00D8328B" w:rsidRPr="00D8328B" w:rsidRDefault="00D8328B" w:rsidP="00FA4341">
      <w:pPr>
        <w:spacing w:before="120" w:after="120" w:line="240" w:lineRule="auto"/>
        <w:jc w:val="both"/>
        <w:rPr>
          <w:rFonts w:cs="Arial"/>
          <w:sz w:val="18"/>
          <w:lang w:eastAsia="fr-FR"/>
        </w:rPr>
      </w:pPr>
      <w:r w:rsidRPr="00D8328B">
        <w:rPr>
          <w:rFonts w:cs="Arial"/>
          <w:sz w:val="18"/>
          <w:lang w:eastAsia="fr-FR"/>
        </w:rPr>
        <w:t>L’</w:t>
      </w:r>
      <w:r w:rsidR="00013EF3">
        <w:rPr>
          <w:rFonts w:cs="Arial"/>
          <w:sz w:val="18"/>
          <w:lang w:eastAsia="fr-FR"/>
        </w:rPr>
        <w:t>Entretien</w:t>
      </w:r>
      <w:r w:rsidRPr="00D8328B">
        <w:rPr>
          <w:rFonts w:cs="Arial"/>
          <w:sz w:val="18"/>
          <w:lang w:eastAsia="fr-FR"/>
        </w:rPr>
        <w:t>-</w:t>
      </w:r>
      <w:r w:rsidR="00AA7197">
        <w:rPr>
          <w:rFonts w:cs="Arial"/>
          <w:sz w:val="18"/>
          <w:lang w:eastAsia="fr-FR"/>
        </w:rPr>
        <w:t>Maintenance</w:t>
      </w:r>
      <w:r w:rsidRPr="00D8328B">
        <w:rPr>
          <w:rFonts w:cs="Arial"/>
          <w:sz w:val="18"/>
          <w:lang w:eastAsia="fr-FR"/>
        </w:rPr>
        <w:t xml:space="preserve"> devra être réalisé conformément aux lois et prescriptions en vigueur, selon les règles de l’art.</w:t>
      </w:r>
    </w:p>
    <w:p w14:paraId="79BB97C7" w14:textId="73250C27" w:rsidR="00D8328B" w:rsidRPr="00D8328B" w:rsidRDefault="00D8328B" w:rsidP="008854C0">
      <w:pPr>
        <w:spacing w:before="120" w:after="120" w:line="240" w:lineRule="auto"/>
        <w:jc w:val="both"/>
        <w:rPr>
          <w:rFonts w:cs="Arial"/>
          <w:sz w:val="18"/>
          <w:lang w:eastAsia="fr-FR"/>
        </w:rPr>
      </w:pPr>
      <w:r>
        <w:rPr>
          <w:rFonts w:cs="Arial"/>
          <w:sz w:val="18"/>
          <w:lang w:eastAsia="fr-FR"/>
        </w:rPr>
        <w:t xml:space="preserve">Le </w:t>
      </w:r>
      <w:r w:rsidR="00737B63">
        <w:rPr>
          <w:rFonts w:cs="Arial"/>
          <w:sz w:val="18"/>
          <w:lang w:eastAsia="fr-FR"/>
        </w:rPr>
        <w:t>Concessionnaire</w:t>
      </w:r>
      <w:r w:rsidRPr="00D8328B">
        <w:rPr>
          <w:rFonts w:cs="Arial"/>
          <w:sz w:val="18"/>
          <w:lang w:eastAsia="fr-FR"/>
        </w:rPr>
        <w:t xml:space="preserve"> devra fournir à VNF le contrat d’</w:t>
      </w:r>
      <w:r w:rsidR="00013EF3">
        <w:rPr>
          <w:rFonts w:cs="Arial"/>
          <w:sz w:val="18"/>
          <w:lang w:eastAsia="fr-FR"/>
        </w:rPr>
        <w:t>Entretien</w:t>
      </w:r>
      <w:r w:rsidRPr="00D8328B">
        <w:rPr>
          <w:rFonts w:cs="Arial"/>
          <w:sz w:val="18"/>
          <w:lang w:eastAsia="fr-FR"/>
        </w:rPr>
        <w:t xml:space="preserve"> </w:t>
      </w:r>
      <w:r w:rsidR="00AA7197">
        <w:rPr>
          <w:rFonts w:cs="Arial"/>
          <w:sz w:val="18"/>
          <w:lang w:eastAsia="fr-FR"/>
        </w:rPr>
        <w:t>Maintenance</w:t>
      </w:r>
      <w:r w:rsidRPr="00D8328B">
        <w:rPr>
          <w:rFonts w:cs="Arial"/>
          <w:sz w:val="18"/>
          <w:lang w:eastAsia="fr-FR"/>
        </w:rPr>
        <w:t xml:space="preserve"> dans un délai de 30 </w:t>
      </w:r>
      <w:r w:rsidR="00CF000E">
        <w:rPr>
          <w:rFonts w:cs="Arial"/>
          <w:sz w:val="18"/>
          <w:lang w:eastAsia="fr-FR"/>
        </w:rPr>
        <w:t>Jour</w:t>
      </w:r>
      <w:r w:rsidRPr="00D8328B">
        <w:rPr>
          <w:rFonts w:cs="Arial"/>
          <w:sz w:val="18"/>
          <w:lang w:eastAsia="fr-FR"/>
        </w:rPr>
        <w:t xml:space="preserve">s à </w:t>
      </w:r>
      <w:r w:rsidRPr="00631B8A">
        <w:rPr>
          <w:rFonts w:cs="Arial"/>
          <w:sz w:val="18"/>
          <w:lang w:eastAsia="fr-FR"/>
        </w:rPr>
        <w:t>compter d</w:t>
      </w:r>
      <w:r w:rsidR="00CE3FB2" w:rsidRPr="00631B8A">
        <w:rPr>
          <w:rFonts w:cs="Arial"/>
          <w:sz w:val="18"/>
          <w:lang w:eastAsia="fr-FR"/>
        </w:rPr>
        <w:t xml:space="preserve">e la prise d’effet </w:t>
      </w:r>
      <w:r w:rsidR="008854C0" w:rsidRPr="00631B8A">
        <w:rPr>
          <w:rFonts w:cs="Arial"/>
          <w:sz w:val="18"/>
          <w:lang w:eastAsia="fr-FR"/>
        </w:rPr>
        <w:t>de la concession</w:t>
      </w:r>
      <w:r w:rsidRPr="00631B8A">
        <w:rPr>
          <w:rFonts w:cs="Arial"/>
          <w:sz w:val="18"/>
          <w:lang w:eastAsia="fr-FR"/>
        </w:rPr>
        <w:t>.</w:t>
      </w:r>
    </w:p>
    <w:p w14:paraId="2CBAAEB2" w14:textId="73D34839" w:rsidR="00D8328B" w:rsidRPr="00D8328B" w:rsidRDefault="00D8328B" w:rsidP="00FA4341">
      <w:pPr>
        <w:spacing w:before="120" w:after="120" w:line="240" w:lineRule="auto"/>
        <w:jc w:val="both"/>
        <w:rPr>
          <w:rFonts w:cs="Arial"/>
          <w:sz w:val="18"/>
          <w:lang w:eastAsia="fr-FR"/>
        </w:rPr>
      </w:pPr>
      <w:r>
        <w:rPr>
          <w:rFonts w:cs="Arial"/>
          <w:sz w:val="18"/>
          <w:lang w:eastAsia="fr-FR"/>
        </w:rPr>
        <w:t xml:space="preserve">Le </w:t>
      </w:r>
      <w:r w:rsidR="00737B63">
        <w:rPr>
          <w:rFonts w:cs="Arial"/>
          <w:sz w:val="18"/>
          <w:lang w:eastAsia="fr-FR"/>
        </w:rPr>
        <w:t>Concessionnaire</w:t>
      </w:r>
      <w:r>
        <w:rPr>
          <w:rFonts w:cs="Arial"/>
          <w:sz w:val="18"/>
          <w:lang w:eastAsia="fr-FR"/>
        </w:rPr>
        <w:t xml:space="preserve"> </w:t>
      </w:r>
      <w:r w:rsidRPr="00D8328B">
        <w:rPr>
          <w:rFonts w:cs="Arial"/>
          <w:sz w:val="18"/>
          <w:lang w:eastAsia="fr-FR"/>
        </w:rPr>
        <w:t>transmet les bilans annuels d’</w:t>
      </w:r>
      <w:r w:rsidR="00013EF3">
        <w:rPr>
          <w:rFonts w:cs="Arial"/>
          <w:sz w:val="18"/>
          <w:lang w:eastAsia="fr-FR"/>
        </w:rPr>
        <w:t>Entretien</w:t>
      </w:r>
      <w:r w:rsidRPr="00D8328B">
        <w:rPr>
          <w:rFonts w:cs="Arial"/>
          <w:sz w:val="18"/>
          <w:lang w:eastAsia="fr-FR"/>
        </w:rPr>
        <w:t xml:space="preserve"> (début et fin de saison), ou sur simple demande de VNF. </w:t>
      </w:r>
    </w:p>
    <w:p w14:paraId="10CCB0D1" w14:textId="2C693BD1" w:rsidR="00D8328B" w:rsidRPr="00D8328B" w:rsidRDefault="00D8328B" w:rsidP="00FA4341">
      <w:pPr>
        <w:spacing w:before="120" w:after="120" w:line="240" w:lineRule="auto"/>
        <w:jc w:val="both"/>
        <w:rPr>
          <w:rFonts w:cs="Arial"/>
          <w:sz w:val="18"/>
          <w:lang w:eastAsia="fr-FR"/>
        </w:rPr>
      </w:pPr>
      <w:r>
        <w:rPr>
          <w:rFonts w:cs="Arial"/>
          <w:sz w:val="18"/>
          <w:lang w:eastAsia="fr-FR"/>
        </w:rPr>
        <w:t xml:space="preserve">En cas de manquement, le </w:t>
      </w:r>
      <w:r w:rsidR="006A3DD8">
        <w:rPr>
          <w:rFonts w:cs="Arial"/>
          <w:sz w:val="18"/>
          <w:lang w:eastAsia="fr-FR"/>
        </w:rPr>
        <w:t>Concédant</w:t>
      </w:r>
      <w:r w:rsidR="00737B63">
        <w:rPr>
          <w:rFonts w:cs="Arial"/>
          <w:sz w:val="18"/>
          <w:lang w:eastAsia="fr-FR"/>
        </w:rPr>
        <w:t xml:space="preserve"> </w:t>
      </w:r>
      <w:r w:rsidRPr="00D8328B">
        <w:rPr>
          <w:rFonts w:cs="Arial"/>
          <w:sz w:val="18"/>
          <w:lang w:eastAsia="fr-FR"/>
        </w:rPr>
        <w:t>pourra, après mise en demeure restée sans effet dans un délai adapté au degré d'urgence de la situation, procéder à l’</w:t>
      </w:r>
      <w:r w:rsidR="00013EF3">
        <w:rPr>
          <w:rFonts w:cs="Arial"/>
          <w:sz w:val="18"/>
          <w:lang w:eastAsia="fr-FR"/>
        </w:rPr>
        <w:t>Entretien</w:t>
      </w:r>
      <w:r w:rsidRPr="00D8328B">
        <w:rPr>
          <w:rFonts w:cs="Arial"/>
          <w:sz w:val="18"/>
          <w:lang w:eastAsia="fr-FR"/>
        </w:rPr>
        <w:t>-</w:t>
      </w:r>
      <w:r w:rsidR="00AA7197">
        <w:rPr>
          <w:rFonts w:cs="Arial"/>
          <w:sz w:val="18"/>
          <w:lang w:eastAsia="fr-FR"/>
        </w:rPr>
        <w:t>Maintenance</w:t>
      </w:r>
      <w:r w:rsidRPr="00D8328B">
        <w:rPr>
          <w:rFonts w:cs="Arial"/>
          <w:sz w:val="18"/>
          <w:lang w:eastAsia="fr-FR"/>
        </w:rPr>
        <w:t xml:space="preserve"> aux frais et risques </w:t>
      </w:r>
      <w:r>
        <w:rPr>
          <w:rFonts w:cs="Arial"/>
          <w:sz w:val="18"/>
          <w:lang w:eastAsia="fr-FR"/>
        </w:rPr>
        <w:t xml:space="preserve">du </w:t>
      </w:r>
      <w:r w:rsidR="00737B63">
        <w:rPr>
          <w:rFonts w:cs="Arial"/>
          <w:sz w:val="18"/>
          <w:lang w:eastAsia="fr-FR"/>
        </w:rPr>
        <w:t>Concessionnaire</w:t>
      </w:r>
      <w:r>
        <w:rPr>
          <w:rFonts w:cs="Arial"/>
          <w:sz w:val="18"/>
          <w:lang w:eastAsia="fr-FR"/>
        </w:rPr>
        <w:t xml:space="preserve">. </w:t>
      </w:r>
    </w:p>
    <w:p w14:paraId="7BE5ECBD" w14:textId="40F90ED8" w:rsidR="00521533" w:rsidRPr="001F5750" w:rsidRDefault="00DF7B3F" w:rsidP="00FA4341">
      <w:pPr>
        <w:spacing w:before="120" w:after="120" w:line="240" w:lineRule="auto"/>
        <w:jc w:val="both"/>
        <w:rPr>
          <w:rFonts w:cs="Arial"/>
          <w:sz w:val="18"/>
          <w:lang w:eastAsia="fr-FR"/>
        </w:rPr>
      </w:pPr>
      <w:r w:rsidRPr="00DF7B3F">
        <w:rPr>
          <w:rFonts w:cs="Arial"/>
          <w:sz w:val="18"/>
          <w:lang w:eastAsia="fr-FR"/>
        </w:rPr>
        <w:t xml:space="preserve">Le </w:t>
      </w:r>
      <w:r w:rsidR="00737B63">
        <w:rPr>
          <w:rFonts w:cs="Arial"/>
          <w:sz w:val="18"/>
          <w:lang w:eastAsia="fr-FR"/>
        </w:rPr>
        <w:t>Concessionnaire</w:t>
      </w:r>
      <w:r w:rsidRPr="00DF7B3F">
        <w:rPr>
          <w:rFonts w:cs="Arial"/>
          <w:sz w:val="18"/>
          <w:lang w:eastAsia="fr-FR"/>
        </w:rPr>
        <w:t xml:space="preserve"> doit assurer le tri et la collecte des ordures ménagères et des autres déchets liés aux activités et à la fréquence des </w:t>
      </w:r>
      <w:r w:rsidR="00E71197">
        <w:rPr>
          <w:rFonts w:cs="Arial"/>
          <w:sz w:val="18"/>
          <w:lang w:eastAsia="fr-FR"/>
        </w:rPr>
        <w:t>Ports</w:t>
      </w:r>
      <w:r w:rsidRPr="00DF7B3F">
        <w:rPr>
          <w:rFonts w:cs="Arial"/>
          <w:sz w:val="18"/>
          <w:lang w:eastAsia="fr-FR"/>
        </w:rPr>
        <w:t>. Tout rejet quel qu’il soit est prohibé sur les terre-pleins, les plans d’eau et plus généralement sur l’ensemble du périmètre concédé. Il doit également être pris toutes les précautions qui lui sont prescrites pour la manutention des hydrocarbures.</w:t>
      </w:r>
    </w:p>
    <w:p w14:paraId="7DA46B71" w14:textId="199E6738" w:rsidR="008029B1" w:rsidRDefault="00DF7B3F" w:rsidP="00FA4341">
      <w:pPr>
        <w:spacing w:before="120" w:after="120" w:line="240" w:lineRule="auto"/>
        <w:jc w:val="both"/>
        <w:rPr>
          <w:rFonts w:cs="Arial"/>
          <w:sz w:val="18"/>
          <w:lang w:eastAsia="fr-FR"/>
        </w:rPr>
      </w:pPr>
      <w:r w:rsidRPr="00DF7B3F">
        <w:rPr>
          <w:rFonts w:cs="Arial"/>
          <w:sz w:val="18"/>
          <w:lang w:eastAsia="fr-FR"/>
        </w:rPr>
        <w:t xml:space="preserve">Dans le cadre des </w:t>
      </w:r>
      <w:r w:rsidR="00CD40B0">
        <w:rPr>
          <w:rFonts w:cs="Arial"/>
          <w:sz w:val="18"/>
          <w:lang w:eastAsia="fr-FR"/>
        </w:rPr>
        <w:t>e</w:t>
      </w:r>
      <w:r w:rsidR="00013EF3">
        <w:rPr>
          <w:rFonts w:cs="Arial"/>
          <w:sz w:val="18"/>
          <w:lang w:eastAsia="fr-FR"/>
        </w:rPr>
        <w:t>ntretien</w:t>
      </w:r>
      <w:r w:rsidRPr="00DF7B3F">
        <w:rPr>
          <w:rFonts w:cs="Arial"/>
          <w:sz w:val="18"/>
          <w:lang w:eastAsia="fr-FR"/>
        </w:rPr>
        <w:t xml:space="preserve">s des espaces verts, le </w:t>
      </w:r>
      <w:r w:rsidR="00737B63">
        <w:rPr>
          <w:rFonts w:cs="Arial"/>
          <w:sz w:val="18"/>
          <w:lang w:eastAsia="fr-FR"/>
        </w:rPr>
        <w:t>Concessionnaire</w:t>
      </w:r>
      <w:r w:rsidRPr="00DF7B3F">
        <w:rPr>
          <w:rFonts w:cs="Arial"/>
          <w:sz w:val="18"/>
          <w:lang w:eastAsia="fr-FR"/>
        </w:rPr>
        <w:t xml:space="preserve"> veille à utiliser des méthodes respectueuses de l’environnement. L’utilisation de produits phytosanitaire est strictement interdite. En outre le </w:t>
      </w:r>
      <w:r w:rsidR="00737B63">
        <w:rPr>
          <w:rFonts w:cs="Arial"/>
          <w:sz w:val="18"/>
          <w:lang w:eastAsia="fr-FR"/>
        </w:rPr>
        <w:t>Concessionnaire</w:t>
      </w:r>
      <w:r w:rsidRPr="00DF7B3F">
        <w:rPr>
          <w:rFonts w:cs="Arial"/>
          <w:sz w:val="18"/>
          <w:lang w:eastAsia="fr-FR"/>
        </w:rPr>
        <w:t xml:space="preserve"> suit </w:t>
      </w:r>
      <w:r w:rsidRPr="00041C55">
        <w:rPr>
          <w:rFonts w:cs="Arial"/>
          <w:sz w:val="18"/>
          <w:lang w:eastAsia="fr-FR"/>
        </w:rPr>
        <w:t xml:space="preserve">les éventuelles prescriptions données par le </w:t>
      </w:r>
      <w:r w:rsidR="006A3DD8">
        <w:rPr>
          <w:rFonts w:cs="Arial"/>
          <w:sz w:val="18"/>
          <w:lang w:eastAsia="fr-FR"/>
        </w:rPr>
        <w:t>Concédant</w:t>
      </w:r>
      <w:r w:rsidR="00BA5D81" w:rsidRPr="00041C55">
        <w:rPr>
          <w:rFonts w:cs="Arial"/>
          <w:sz w:val="18"/>
          <w:lang w:eastAsia="fr-FR"/>
        </w:rPr>
        <w:t>, notamment relatives au développement du chancre coloré</w:t>
      </w:r>
      <w:r w:rsidR="00051916">
        <w:rPr>
          <w:rFonts w:cs="Arial"/>
          <w:sz w:val="18"/>
          <w:lang w:eastAsia="fr-FR"/>
        </w:rPr>
        <w:t>.</w:t>
      </w:r>
    </w:p>
    <w:p w14:paraId="21867519" w14:textId="2931FC2F" w:rsidR="003544A6" w:rsidRPr="001F5750" w:rsidRDefault="00DF7B3F" w:rsidP="00FA4341">
      <w:pPr>
        <w:spacing w:before="120" w:after="120" w:line="240" w:lineRule="auto"/>
        <w:jc w:val="both"/>
        <w:rPr>
          <w:rFonts w:cs="Arial"/>
          <w:sz w:val="18"/>
          <w:lang w:eastAsia="fr-FR"/>
        </w:rPr>
      </w:pPr>
      <w:r w:rsidRPr="00DF7B3F">
        <w:rPr>
          <w:rFonts w:cs="Arial"/>
          <w:sz w:val="18"/>
          <w:lang w:eastAsia="fr-FR"/>
        </w:rPr>
        <w:t>Il est interdit</w:t>
      </w:r>
      <w:r w:rsidR="000F440D">
        <w:rPr>
          <w:rFonts w:cs="Arial"/>
          <w:sz w:val="18"/>
          <w:lang w:eastAsia="fr-FR"/>
        </w:rPr>
        <w:t> </w:t>
      </w:r>
      <w:r w:rsidRPr="00DF7B3F">
        <w:rPr>
          <w:rFonts w:cs="Arial"/>
          <w:sz w:val="18"/>
          <w:lang w:eastAsia="fr-FR"/>
        </w:rPr>
        <w:t>:</w:t>
      </w:r>
    </w:p>
    <w:p w14:paraId="48B03E8F" w14:textId="06F42646" w:rsidR="003544A6" w:rsidRPr="001F5750" w:rsidRDefault="00DF7B3F" w:rsidP="000A0B2E">
      <w:pPr>
        <w:pStyle w:val="Paragraphedeliste"/>
        <w:numPr>
          <w:ilvl w:val="0"/>
          <w:numId w:val="20"/>
        </w:numPr>
        <w:spacing w:before="120" w:after="120" w:line="240" w:lineRule="auto"/>
        <w:jc w:val="both"/>
        <w:rPr>
          <w:rFonts w:cs="Arial"/>
          <w:sz w:val="18"/>
          <w:lang w:eastAsia="fr-FR"/>
        </w:rPr>
      </w:pPr>
      <w:r w:rsidRPr="00DF7B3F">
        <w:rPr>
          <w:rFonts w:cs="Arial"/>
          <w:sz w:val="18"/>
          <w:lang w:eastAsia="fr-FR"/>
        </w:rPr>
        <w:t>De rejeter des déchets, des détritus, des ordures ménagères, des décombres dans les plans d’eau</w:t>
      </w:r>
      <w:r w:rsidR="000F440D">
        <w:rPr>
          <w:rFonts w:cs="Arial"/>
          <w:sz w:val="18"/>
          <w:lang w:eastAsia="fr-FR"/>
        </w:rPr>
        <w:t> </w:t>
      </w:r>
      <w:r w:rsidRPr="00DF7B3F">
        <w:rPr>
          <w:rFonts w:cs="Arial"/>
          <w:sz w:val="18"/>
          <w:lang w:eastAsia="fr-FR"/>
        </w:rPr>
        <w:t>;</w:t>
      </w:r>
    </w:p>
    <w:p w14:paraId="2AE881D6" w14:textId="5F6CF709" w:rsidR="003544A6" w:rsidRPr="001F5750" w:rsidRDefault="00DF7B3F" w:rsidP="000A0B2E">
      <w:pPr>
        <w:pStyle w:val="Paragraphedeliste"/>
        <w:numPr>
          <w:ilvl w:val="0"/>
          <w:numId w:val="20"/>
        </w:numPr>
        <w:spacing w:before="120" w:after="120" w:line="240" w:lineRule="auto"/>
        <w:jc w:val="both"/>
        <w:rPr>
          <w:rFonts w:cs="Arial"/>
          <w:sz w:val="18"/>
          <w:lang w:eastAsia="fr-FR"/>
        </w:rPr>
      </w:pPr>
      <w:r w:rsidRPr="00DF7B3F">
        <w:rPr>
          <w:rFonts w:cs="Arial"/>
          <w:sz w:val="18"/>
          <w:lang w:eastAsia="fr-FR"/>
        </w:rPr>
        <w:t>De rejeter tous liquides insalubres et notamment des hydrocarbures (gazoles, mazout, fiou, essence, huiles de vidange ou de graissage, eaux de fond de cale) dans les plans d’eau</w:t>
      </w:r>
      <w:r w:rsidR="000F440D">
        <w:rPr>
          <w:rFonts w:cs="Arial"/>
          <w:sz w:val="18"/>
          <w:lang w:eastAsia="fr-FR"/>
        </w:rPr>
        <w:t> </w:t>
      </w:r>
      <w:r w:rsidRPr="00DF7B3F">
        <w:rPr>
          <w:rFonts w:cs="Arial"/>
          <w:sz w:val="18"/>
          <w:lang w:eastAsia="fr-FR"/>
        </w:rPr>
        <w:t>;</w:t>
      </w:r>
    </w:p>
    <w:p w14:paraId="212754D7" w14:textId="724E0988" w:rsidR="00AE61DA" w:rsidRPr="001F5750" w:rsidRDefault="00DF7B3F" w:rsidP="000A0B2E">
      <w:pPr>
        <w:pStyle w:val="Paragraphedeliste"/>
        <w:numPr>
          <w:ilvl w:val="0"/>
          <w:numId w:val="20"/>
        </w:numPr>
        <w:spacing w:before="120" w:after="120" w:line="240" w:lineRule="auto"/>
        <w:jc w:val="both"/>
        <w:rPr>
          <w:rFonts w:cs="Arial"/>
          <w:sz w:val="18"/>
          <w:lang w:eastAsia="fr-FR"/>
        </w:rPr>
      </w:pPr>
      <w:r w:rsidRPr="00DF7B3F">
        <w:rPr>
          <w:rFonts w:cs="Arial"/>
          <w:sz w:val="18"/>
          <w:lang w:eastAsia="fr-FR"/>
        </w:rPr>
        <w:t>D’entreposer sur les quais et terre-pleins tous produits susceptibles de venir secondairement polluer les plans d’eau</w:t>
      </w:r>
      <w:r w:rsidR="000F440D">
        <w:rPr>
          <w:rFonts w:cs="Arial"/>
          <w:sz w:val="18"/>
          <w:lang w:eastAsia="fr-FR"/>
        </w:rPr>
        <w:t> </w:t>
      </w:r>
      <w:r w:rsidRPr="00DF7B3F">
        <w:rPr>
          <w:rFonts w:cs="Arial"/>
          <w:sz w:val="18"/>
          <w:lang w:eastAsia="fr-FR"/>
        </w:rPr>
        <w:t>;</w:t>
      </w:r>
    </w:p>
    <w:p w14:paraId="7BCD650B" w14:textId="2A22E800" w:rsidR="00AE61DA" w:rsidRPr="001F5750" w:rsidRDefault="00DF7B3F" w:rsidP="000A0B2E">
      <w:pPr>
        <w:pStyle w:val="Paragraphedeliste"/>
        <w:numPr>
          <w:ilvl w:val="0"/>
          <w:numId w:val="20"/>
        </w:numPr>
        <w:spacing w:before="120" w:after="120" w:line="240" w:lineRule="auto"/>
        <w:jc w:val="both"/>
        <w:rPr>
          <w:rFonts w:cs="Arial"/>
          <w:sz w:val="18"/>
          <w:lang w:eastAsia="fr-FR"/>
        </w:rPr>
      </w:pPr>
      <w:r w:rsidRPr="00DF7B3F">
        <w:rPr>
          <w:rFonts w:cs="Arial"/>
          <w:sz w:val="18"/>
          <w:lang w:eastAsia="fr-FR"/>
        </w:rPr>
        <w:t>De repousser en aval d</w:t>
      </w:r>
      <w:r w:rsidR="00431420">
        <w:rPr>
          <w:rFonts w:cs="Arial"/>
          <w:sz w:val="18"/>
        </w:rPr>
        <w:t xml:space="preserve">u </w:t>
      </w:r>
      <w:r w:rsidR="00034B3A">
        <w:rPr>
          <w:rFonts w:cs="Arial"/>
          <w:sz w:val="18"/>
        </w:rPr>
        <w:t xml:space="preserve">Périmètre géographique de la concession </w:t>
      </w:r>
      <w:r w:rsidRPr="00DF7B3F">
        <w:rPr>
          <w:rFonts w:cs="Arial"/>
          <w:sz w:val="18"/>
          <w:lang w:eastAsia="fr-FR"/>
        </w:rPr>
        <w:t>les embâcles et autres déchets flottant piégés au niveau des installations portuaires.</w:t>
      </w:r>
    </w:p>
    <w:p w14:paraId="5CA2E114" w14:textId="3EC62AF4" w:rsidR="00AE61DA" w:rsidRPr="001F5750" w:rsidRDefault="00DF7B3F" w:rsidP="00FA4341">
      <w:pPr>
        <w:spacing w:before="120" w:after="120" w:line="240" w:lineRule="auto"/>
        <w:jc w:val="both"/>
        <w:rPr>
          <w:rFonts w:cs="Arial"/>
          <w:sz w:val="18"/>
          <w:lang w:eastAsia="fr-FR"/>
        </w:rPr>
      </w:pPr>
      <w:r w:rsidRPr="00DF7B3F">
        <w:rPr>
          <w:rFonts w:cs="Arial"/>
          <w:sz w:val="18"/>
          <w:lang w:eastAsia="fr-FR"/>
        </w:rPr>
        <w:t xml:space="preserve">Le </w:t>
      </w:r>
      <w:r w:rsidR="00737B63">
        <w:rPr>
          <w:rFonts w:cs="Arial"/>
          <w:sz w:val="18"/>
          <w:lang w:eastAsia="fr-FR"/>
        </w:rPr>
        <w:t>Concessionnaire</w:t>
      </w:r>
      <w:r w:rsidRPr="00DF7B3F">
        <w:rPr>
          <w:rFonts w:cs="Arial"/>
          <w:sz w:val="18"/>
          <w:lang w:eastAsia="fr-FR"/>
        </w:rPr>
        <w:t xml:space="preserve"> est tenu de faire poursuivre tout contrevenant aux dispositions précitées. Il engage à ce titre, sans délai, des poursuites auprès des </w:t>
      </w:r>
      <w:r w:rsidR="00737B63">
        <w:rPr>
          <w:rFonts w:cs="Arial"/>
          <w:sz w:val="18"/>
          <w:lang w:eastAsia="fr-FR"/>
        </w:rPr>
        <w:t>Autorité</w:t>
      </w:r>
      <w:r w:rsidRPr="00DF7B3F">
        <w:rPr>
          <w:rFonts w:cs="Arial"/>
          <w:sz w:val="18"/>
          <w:lang w:eastAsia="fr-FR"/>
        </w:rPr>
        <w:t xml:space="preserve">s compétentes. Le </w:t>
      </w:r>
      <w:r w:rsidR="00737B63">
        <w:rPr>
          <w:rFonts w:cs="Arial"/>
          <w:sz w:val="18"/>
          <w:lang w:eastAsia="fr-FR"/>
        </w:rPr>
        <w:t>Concessionnaire</w:t>
      </w:r>
      <w:r w:rsidRPr="00DF7B3F">
        <w:rPr>
          <w:rFonts w:cs="Arial"/>
          <w:sz w:val="18"/>
          <w:lang w:eastAsia="fr-FR"/>
        </w:rPr>
        <w:t xml:space="preserve"> déclare</w:t>
      </w:r>
      <w:r w:rsidR="000F440D">
        <w:rPr>
          <w:rFonts w:cs="Arial"/>
          <w:sz w:val="18"/>
          <w:lang w:eastAsia="fr-FR"/>
        </w:rPr>
        <w:t> </w:t>
      </w:r>
      <w:r w:rsidRPr="00DF7B3F">
        <w:rPr>
          <w:rFonts w:cs="Arial"/>
          <w:sz w:val="18"/>
          <w:lang w:eastAsia="fr-FR"/>
        </w:rPr>
        <w:t>:</w:t>
      </w:r>
    </w:p>
    <w:p w14:paraId="2424DBCD" w14:textId="795E90D6" w:rsidR="00AE61DA" w:rsidRPr="001F5750" w:rsidRDefault="00DF7B3F" w:rsidP="000A0B2E">
      <w:pPr>
        <w:pStyle w:val="Paragraphedeliste"/>
        <w:numPr>
          <w:ilvl w:val="0"/>
          <w:numId w:val="11"/>
        </w:numPr>
        <w:spacing w:before="120" w:after="120" w:line="240" w:lineRule="auto"/>
        <w:jc w:val="both"/>
        <w:rPr>
          <w:rFonts w:cs="Arial"/>
          <w:sz w:val="18"/>
          <w:lang w:eastAsia="fr-FR"/>
        </w:rPr>
      </w:pPr>
      <w:r w:rsidRPr="00DF7B3F">
        <w:rPr>
          <w:rFonts w:cs="Arial"/>
          <w:sz w:val="18"/>
          <w:lang w:eastAsia="fr-FR"/>
        </w:rPr>
        <w:t>Avoir pris connaissance du contexte environnemental du site et de l’état environnemental du périmètre concédé</w:t>
      </w:r>
      <w:r w:rsidR="000F440D">
        <w:rPr>
          <w:rFonts w:cs="Arial"/>
          <w:sz w:val="18"/>
          <w:lang w:eastAsia="fr-FR"/>
        </w:rPr>
        <w:t> </w:t>
      </w:r>
      <w:r w:rsidRPr="00DF7B3F">
        <w:rPr>
          <w:rFonts w:cs="Arial"/>
          <w:sz w:val="18"/>
          <w:lang w:eastAsia="fr-FR"/>
        </w:rPr>
        <w:t>;</w:t>
      </w:r>
    </w:p>
    <w:p w14:paraId="1A7E9D5B" w14:textId="3BE76C5C" w:rsidR="00AE61DA" w:rsidRPr="001F5750" w:rsidRDefault="00DF7B3F" w:rsidP="000A0B2E">
      <w:pPr>
        <w:pStyle w:val="Paragraphedeliste"/>
        <w:numPr>
          <w:ilvl w:val="0"/>
          <w:numId w:val="19"/>
        </w:numPr>
        <w:spacing w:before="120" w:after="120" w:line="240" w:lineRule="auto"/>
        <w:jc w:val="both"/>
        <w:rPr>
          <w:rFonts w:cs="Arial"/>
          <w:sz w:val="18"/>
          <w:lang w:eastAsia="fr-FR"/>
        </w:rPr>
      </w:pPr>
      <w:r w:rsidRPr="00DF7B3F">
        <w:rPr>
          <w:rFonts w:cs="Arial"/>
          <w:sz w:val="18"/>
          <w:lang w:eastAsia="fr-FR"/>
        </w:rPr>
        <w:t>S’obliger expressément à se conformer aux normes environnementales en vigueur</w:t>
      </w:r>
      <w:r w:rsidR="000F440D">
        <w:rPr>
          <w:rFonts w:cs="Arial"/>
          <w:sz w:val="18"/>
          <w:lang w:eastAsia="fr-FR"/>
        </w:rPr>
        <w:t> </w:t>
      </w:r>
      <w:r w:rsidRPr="00DF7B3F">
        <w:rPr>
          <w:rFonts w:cs="Arial"/>
          <w:sz w:val="18"/>
          <w:lang w:eastAsia="fr-FR"/>
        </w:rPr>
        <w:t>;</w:t>
      </w:r>
    </w:p>
    <w:p w14:paraId="7E5817BE" w14:textId="3834E0C3" w:rsidR="00AE61DA" w:rsidRPr="001F5750" w:rsidRDefault="00DF7B3F" w:rsidP="000A0B2E">
      <w:pPr>
        <w:pStyle w:val="Paragraphedeliste"/>
        <w:numPr>
          <w:ilvl w:val="0"/>
          <w:numId w:val="19"/>
        </w:numPr>
        <w:spacing w:before="120" w:after="120" w:line="240" w:lineRule="auto"/>
        <w:jc w:val="both"/>
        <w:rPr>
          <w:rFonts w:cs="Arial"/>
          <w:sz w:val="18"/>
          <w:lang w:eastAsia="fr-FR"/>
        </w:rPr>
      </w:pPr>
      <w:r w:rsidRPr="00DF7B3F">
        <w:rPr>
          <w:rFonts w:cs="Arial"/>
          <w:sz w:val="18"/>
          <w:lang w:eastAsia="fr-FR"/>
        </w:rPr>
        <w:t xml:space="preserve">Veiller à ce que les activités n’entrainent aucune pollution de la </w:t>
      </w:r>
      <w:r w:rsidRPr="00DF7B3F">
        <w:rPr>
          <w:rFonts w:cs="Arial"/>
          <w:sz w:val="18"/>
        </w:rPr>
        <w:t xml:space="preserve">concession </w:t>
      </w:r>
      <w:r w:rsidRPr="00DF7B3F">
        <w:rPr>
          <w:rFonts w:cs="Arial"/>
          <w:sz w:val="18"/>
          <w:lang w:eastAsia="fr-FR"/>
        </w:rPr>
        <w:t>et du plan d’eau aval</w:t>
      </w:r>
      <w:r w:rsidR="000F440D">
        <w:rPr>
          <w:rFonts w:cs="Arial"/>
          <w:sz w:val="18"/>
          <w:lang w:eastAsia="fr-FR"/>
        </w:rPr>
        <w:t> </w:t>
      </w:r>
      <w:r w:rsidRPr="00DF7B3F">
        <w:rPr>
          <w:rFonts w:cs="Arial"/>
          <w:sz w:val="18"/>
          <w:lang w:eastAsia="fr-FR"/>
        </w:rPr>
        <w:t>;</w:t>
      </w:r>
    </w:p>
    <w:p w14:paraId="2A0AFB51" w14:textId="5F9F5C6C" w:rsidR="00AE61DA" w:rsidRPr="001F5750" w:rsidRDefault="00DF7B3F" w:rsidP="000A0B2E">
      <w:pPr>
        <w:pStyle w:val="Paragraphedeliste"/>
        <w:numPr>
          <w:ilvl w:val="0"/>
          <w:numId w:val="19"/>
        </w:numPr>
        <w:spacing w:before="120" w:after="120" w:line="240" w:lineRule="auto"/>
        <w:jc w:val="both"/>
        <w:rPr>
          <w:rFonts w:cs="Arial"/>
          <w:sz w:val="18"/>
          <w:lang w:eastAsia="fr-FR"/>
        </w:rPr>
      </w:pPr>
      <w:r w:rsidRPr="00DF7B3F">
        <w:rPr>
          <w:rFonts w:cs="Arial"/>
          <w:sz w:val="18"/>
          <w:lang w:eastAsia="fr-FR"/>
        </w:rPr>
        <w:t xml:space="preserve">Accepter expressément que toutes les mesures relevant une non-conformité au regard des normes environnementales seront de nature à justifier la déchéance de la </w:t>
      </w:r>
      <w:r w:rsidRPr="00DF7B3F">
        <w:rPr>
          <w:rFonts w:cs="Arial"/>
          <w:sz w:val="18"/>
        </w:rPr>
        <w:t>concession</w:t>
      </w:r>
      <w:r w:rsidR="000F440D">
        <w:rPr>
          <w:rFonts w:cs="Arial"/>
          <w:sz w:val="18"/>
        </w:rPr>
        <w:t> </w:t>
      </w:r>
      <w:r w:rsidRPr="00DF7B3F">
        <w:rPr>
          <w:rFonts w:cs="Arial"/>
          <w:sz w:val="18"/>
          <w:lang w:eastAsia="fr-FR"/>
        </w:rPr>
        <w:t>;</w:t>
      </w:r>
    </w:p>
    <w:p w14:paraId="7EBA015E" w14:textId="57E0CAE0" w:rsidR="003544A6" w:rsidRPr="001F5750" w:rsidRDefault="00DF7B3F" w:rsidP="000A0B2E">
      <w:pPr>
        <w:pStyle w:val="Paragraphedeliste"/>
        <w:numPr>
          <w:ilvl w:val="0"/>
          <w:numId w:val="19"/>
        </w:numPr>
        <w:spacing w:before="120" w:after="120" w:line="240" w:lineRule="auto"/>
        <w:jc w:val="both"/>
        <w:rPr>
          <w:rFonts w:cs="Arial"/>
          <w:sz w:val="18"/>
          <w:lang w:eastAsia="fr-FR"/>
        </w:rPr>
      </w:pPr>
      <w:r w:rsidRPr="00DF7B3F">
        <w:rPr>
          <w:rFonts w:cs="Arial"/>
          <w:sz w:val="18"/>
          <w:lang w:eastAsia="fr-FR"/>
        </w:rPr>
        <w:t>S’engager expressément à réaliser à ses frais et risques des opérations de dépollution, dans les règles de l’art et dans les meilleurs délais si une pollution du site est avérée.</w:t>
      </w:r>
    </w:p>
    <w:p w14:paraId="2FF574E3" w14:textId="77777777" w:rsidR="006138C6" w:rsidRPr="001F5750" w:rsidRDefault="006138C6" w:rsidP="00FA4341">
      <w:pPr>
        <w:pStyle w:val="Paragraphedeliste"/>
        <w:spacing w:before="120" w:after="120" w:line="240" w:lineRule="auto"/>
        <w:jc w:val="both"/>
        <w:rPr>
          <w:rFonts w:cs="Arial"/>
          <w:lang w:eastAsia="fr-FR"/>
        </w:rPr>
      </w:pPr>
    </w:p>
    <w:p w14:paraId="184CD756" w14:textId="5E744CDC" w:rsidR="00621CA7"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16" w:name="_Toc119015306"/>
      <w:bookmarkStart w:id="317" w:name="_Toc125039906"/>
      <w:bookmarkStart w:id="318" w:name="_Toc222495103"/>
      <w:r w:rsidRPr="00DF7B3F">
        <w:rPr>
          <w:rFonts w:ascii="Arial" w:hAnsi="Arial" w:cs="Arial"/>
          <w:b w:val="0"/>
          <w:bCs/>
          <w:sz w:val="20"/>
          <w:szCs w:val="22"/>
        </w:rPr>
        <w:t>Continuité du service</w:t>
      </w:r>
      <w:bookmarkEnd w:id="316"/>
      <w:bookmarkEnd w:id="317"/>
      <w:bookmarkEnd w:id="318"/>
    </w:p>
    <w:p w14:paraId="71C92D0A" w14:textId="534E9747" w:rsidR="00621CA7"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assure la continuité du </w:t>
      </w:r>
      <w:r w:rsidR="00AC641D">
        <w:rPr>
          <w:rFonts w:cs="Arial"/>
          <w:sz w:val="18"/>
        </w:rPr>
        <w:t>Service public concédé</w:t>
      </w:r>
      <w:r w:rsidR="00BA5D81">
        <w:rPr>
          <w:rFonts w:cs="Arial"/>
          <w:sz w:val="18"/>
        </w:rPr>
        <w:t>,</w:t>
      </w:r>
      <w:r w:rsidRPr="00DF7B3F">
        <w:rPr>
          <w:rFonts w:cs="Arial"/>
          <w:sz w:val="18"/>
        </w:rPr>
        <w:t xml:space="preserve"> sauf en cas de </w:t>
      </w:r>
      <w:r w:rsidR="00C26C16">
        <w:rPr>
          <w:rFonts w:cs="Arial"/>
          <w:sz w:val="18"/>
        </w:rPr>
        <w:t>Force majeure</w:t>
      </w:r>
      <w:r w:rsidRPr="00DF7B3F">
        <w:rPr>
          <w:rFonts w:cs="Arial"/>
          <w:sz w:val="18"/>
        </w:rPr>
        <w:t>.</w:t>
      </w:r>
    </w:p>
    <w:p w14:paraId="071C340C" w14:textId="7CA95873" w:rsidR="00621CA7" w:rsidRPr="00183BA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doit mettre en œuvre tout moyen afin de garantir la continuité du </w:t>
      </w:r>
      <w:r w:rsidR="00AC641D">
        <w:rPr>
          <w:rFonts w:cs="Arial"/>
          <w:sz w:val="18"/>
        </w:rPr>
        <w:t>Service public concédé</w:t>
      </w:r>
      <w:r w:rsidRPr="00DF7B3F">
        <w:rPr>
          <w:rFonts w:cs="Arial"/>
          <w:sz w:val="18"/>
        </w:rPr>
        <w:t xml:space="preserve">. En cas d’interruption du </w:t>
      </w:r>
      <w:r w:rsidR="00AC641D">
        <w:rPr>
          <w:rFonts w:cs="Arial"/>
          <w:sz w:val="18"/>
        </w:rPr>
        <w:t>Service public concédé</w:t>
      </w:r>
      <w:r w:rsidRPr="00DF7B3F">
        <w:rPr>
          <w:rFonts w:cs="Arial"/>
          <w:sz w:val="18"/>
        </w:rPr>
        <w:t xml:space="preserve">, le </w:t>
      </w:r>
      <w:r w:rsidR="00737B63">
        <w:rPr>
          <w:rFonts w:cs="Arial"/>
          <w:sz w:val="18"/>
        </w:rPr>
        <w:t>Concessionnaire</w:t>
      </w:r>
      <w:r w:rsidRPr="00DF7B3F">
        <w:rPr>
          <w:rFonts w:cs="Arial"/>
          <w:sz w:val="18"/>
        </w:rPr>
        <w:t xml:space="preserve"> </w:t>
      </w:r>
      <w:r w:rsidR="0018010D" w:rsidRPr="00DF7B3F">
        <w:rPr>
          <w:rFonts w:cs="Arial"/>
          <w:sz w:val="18"/>
        </w:rPr>
        <w:t>d</w:t>
      </w:r>
      <w:r w:rsidR="0018010D">
        <w:rPr>
          <w:rFonts w:cs="Arial"/>
          <w:sz w:val="18"/>
        </w:rPr>
        <w:t xml:space="preserve">oit </w:t>
      </w:r>
      <w:r w:rsidRPr="00DF7B3F">
        <w:rPr>
          <w:rFonts w:cs="Arial"/>
          <w:sz w:val="18"/>
        </w:rPr>
        <w:t xml:space="preserve">être en mesure de démontrer au </w:t>
      </w:r>
      <w:r w:rsidR="006A3DD8">
        <w:rPr>
          <w:rFonts w:cs="Arial"/>
          <w:sz w:val="18"/>
        </w:rPr>
        <w:t>Concédant</w:t>
      </w:r>
      <w:r w:rsidR="00737B63">
        <w:rPr>
          <w:rFonts w:cs="Arial"/>
          <w:sz w:val="18"/>
        </w:rPr>
        <w:t xml:space="preserve"> </w:t>
      </w:r>
      <w:r w:rsidRPr="00183BA0">
        <w:rPr>
          <w:rFonts w:cs="Arial"/>
          <w:sz w:val="18"/>
        </w:rPr>
        <w:t>qu’il a été dans l’impossibilité matérielle de garantir sa continuité.</w:t>
      </w:r>
    </w:p>
    <w:p w14:paraId="490D8356" w14:textId="0337B845" w:rsidR="00621CA7" w:rsidRPr="00011999" w:rsidRDefault="00DF7B3F" w:rsidP="00FA4341">
      <w:pPr>
        <w:spacing w:before="120" w:after="120" w:line="240" w:lineRule="auto"/>
        <w:jc w:val="both"/>
        <w:rPr>
          <w:rFonts w:cs="Arial"/>
          <w:sz w:val="18"/>
        </w:rPr>
      </w:pPr>
      <w:proofErr w:type="spellStart"/>
      <w:r w:rsidRPr="00183BA0">
        <w:rPr>
          <w:rFonts w:cs="Arial"/>
          <w:sz w:val="18"/>
        </w:rPr>
        <w:t>A</w:t>
      </w:r>
      <w:proofErr w:type="spellEnd"/>
      <w:r w:rsidRPr="00183BA0">
        <w:rPr>
          <w:rFonts w:cs="Arial"/>
          <w:sz w:val="18"/>
        </w:rPr>
        <w:t xml:space="preserve"> défaut, le </w:t>
      </w:r>
      <w:r w:rsidR="006A3DD8">
        <w:rPr>
          <w:rFonts w:cs="Arial"/>
          <w:sz w:val="18"/>
        </w:rPr>
        <w:t>Concédant</w:t>
      </w:r>
      <w:r w:rsidR="00737B63">
        <w:rPr>
          <w:rFonts w:cs="Arial"/>
          <w:sz w:val="18"/>
        </w:rPr>
        <w:t xml:space="preserve"> </w:t>
      </w:r>
      <w:r w:rsidR="002B1799" w:rsidRPr="00183BA0">
        <w:rPr>
          <w:rFonts w:cs="Arial"/>
          <w:sz w:val="18"/>
        </w:rPr>
        <w:t xml:space="preserve">peut </w:t>
      </w:r>
      <w:r w:rsidRPr="00183BA0">
        <w:rPr>
          <w:rFonts w:cs="Arial"/>
          <w:sz w:val="18"/>
        </w:rPr>
        <w:t xml:space="preserve">considérer qu’il s’agit d’un manquement grave du </w:t>
      </w:r>
      <w:r w:rsidR="00737B63">
        <w:rPr>
          <w:rFonts w:cs="Arial"/>
          <w:sz w:val="18"/>
        </w:rPr>
        <w:t>Concessionnaire</w:t>
      </w:r>
      <w:r w:rsidRPr="00183BA0">
        <w:rPr>
          <w:rFonts w:cs="Arial"/>
          <w:sz w:val="18"/>
        </w:rPr>
        <w:t xml:space="preserve"> aux obligations souscrites par le </w:t>
      </w:r>
      <w:r w:rsidR="006A3DD8">
        <w:rPr>
          <w:rFonts w:cs="Arial"/>
          <w:sz w:val="18"/>
        </w:rPr>
        <w:t>Concédant</w:t>
      </w:r>
      <w:r w:rsidR="00737B63">
        <w:rPr>
          <w:rFonts w:cs="Arial"/>
          <w:sz w:val="18"/>
        </w:rPr>
        <w:t xml:space="preserve"> </w:t>
      </w:r>
      <w:r w:rsidRPr="00183BA0">
        <w:rPr>
          <w:rFonts w:cs="Arial"/>
          <w:sz w:val="18"/>
        </w:rPr>
        <w:t>et</w:t>
      </w:r>
      <w:r w:rsidR="0018010D" w:rsidRPr="00183BA0">
        <w:rPr>
          <w:rFonts w:cs="Arial"/>
          <w:sz w:val="18"/>
        </w:rPr>
        <w:t xml:space="preserve"> peut</w:t>
      </w:r>
      <w:r w:rsidRPr="00183BA0">
        <w:rPr>
          <w:rFonts w:cs="Arial"/>
          <w:sz w:val="18"/>
        </w:rPr>
        <w:t xml:space="preserve"> prononcer la résiliation pour faute de la </w:t>
      </w:r>
      <w:r w:rsidR="00A021B3">
        <w:rPr>
          <w:rFonts w:cs="Arial"/>
          <w:sz w:val="18"/>
        </w:rPr>
        <w:t>Convention</w:t>
      </w:r>
      <w:r w:rsidRPr="00183BA0">
        <w:rPr>
          <w:rFonts w:cs="Arial"/>
          <w:sz w:val="18"/>
        </w:rPr>
        <w:t xml:space="preserve"> en application de l’</w:t>
      </w:r>
      <w:r w:rsidR="00716A7F">
        <w:rPr>
          <w:rFonts w:cs="Arial"/>
          <w:sz w:val="18"/>
        </w:rPr>
        <w:fldChar w:fldCharType="begin"/>
      </w:r>
      <w:r w:rsidR="00716A7F">
        <w:rPr>
          <w:rFonts w:cs="Arial"/>
          <w:sz w:val="18"/>
        </w:rPr>
        <w:instrText xml:space="preserve"> REF _Ref131371422 \r \h </w:instrText>
      </w:r>
      <w:r w:rsidR="00716A7F">
        <w:rPr>
          <w:rFonts w:cs="Arial"/>
          <w:sz w:val="18"/>
        </w:rPr>
      </w:r>
      <w:r w:rsidR="00716A7F">
        <w:rPr>
          <w:rFonts w:cs="Arial"/>
          <w:sz w:val="18"/>
        </w:rPr>
        <w:fldChar w:fldCharType="separate"/>
      </w:r>
      <w:r w:rsidR="000702F7">
        <w:rPr>
          <w:rFonts w:cs="Arial"/>
          <w:sz w:val="18"/>
        </w:rPr>
        <w:t>Article 60</w:t>
      </w:r>
      <w:r w:rsidR="00716A7F">
        <w:rPr>
          <w:rFonts w:cs="Arial"/>
          <w:sz w:val="18"/>
        </w:rPr>
        <w:fldChar w:fldCharType="end"/>
      </w:r>
      <w:r w:rsidRPr="00183BA0">
        <w:rPr>
          <w:rFonts w:cs="Arial"/>
          <w:sz w:val="18"/>
        </w:rPr>
        <w:t>.</w:t>
      </w:r>
    </w:p>
    <w:p w14:paraId="26746372" w14:textId="4E129180" w:rsidR="00621CA7" w:rsidRPr="00580541" w:rsidRDefault="00DF7B3F" w:rsidP="00FA4341">
      <w:pPr>
        <w:spacing w:before="120" w:after="120" w:line="240" w:lineRule="auto"/>
        <w:jc w:val="both"/>
        <w:rPr>
          <w:rFonts w:cs="Arial"/>
          <w:sz w:val="18"/>
        </w:rPr>
      </w:pPr>
      <w:r w:rsidRPr="00183BA0">
        <w:rPr>
          <w:rFonts w:cs="Arial"/>
          <w:sz w:val="18"/>
        </w:rPr>
        <w:t>Dans les seuls cas visés à l’</w:t>
      </w:r>
      <w:r w:rsidR="00E5500E">
        <w:rPr>
          <w:rFonts w:cs="Arial"/>
          <w:sz w:val="18"/>
        </w:rPr>
        <w:t xml:space="preserve">Article </w:t>
      </w:r>
      <w:r w:rsidR="00E5500E">
        <w:rPr>
          <w:rFonts w:cs="Arial"/>
          <w:sz w:val="18"/>
        </w:rPr>
        <w:fldChar w:fldCharType="begin"/>
      </w:r>
      <w:r w:rsidR="00E5500E">
        <w:rPr>
          <w:rFonts w:cs="Arial"/>
          <w:sz w:val="18"/>
        </w:rPr>
        <w:instrText xml:space="preserve"> REF _Ref90645982 \r \h </w:instrText>
      </w:r>
      <w:r w:rsidR="00E5500E">
        <w:rPr>
          <w:rFonts w:cs="Arial"/>
          <w:sz w:val="18"/>
        </w:rPr>
      </w:r>
      <w:r w:rsidR="00E5500E">
        <w:rPr>
          <w:rFonts w:cs="Arial"/>
          <w:sz w:val="18"/>
        </w:rPr>
        <w:fldChar w:fldCharType="separate"/>
      </w:r>
      <w:r w:rsidR="000702F7">
        <w:rPr>
          <w:rFonts w:cs="Arial"/>
          <w:sz w:val="18"/>
        </w:rPr>
        <w:t>56.2</w:t>
      </w:r>
      <w:r w:rsidR="00E5500E">
        <w:rPr>
          <w:rFonts w:cs="Arial"/>
          <w:sz w:val="18"/>
        </w:rPr>
        <w:fldChar w:fldCharType="end"/>
      </w:r>
      <w:r w:rsidRPr="00183BA0">
        <w:rPr>
          <w:rFonts w:cs="Arial"/>
          <w:sz w:val="18"/>
        </w:rPr>
        <w:t xml:space="preserve"> ou en cas de </w:t>
      </w:r>
      <w:r w:rsidR="00C26C16">
        <w:rPr>
          <w:rFonts w:cs="Arial"/>
          <w:sz w:val="18"/>
        </w:rPr>
        <w:t>Force majeure</w:t>
      </w:r>
      <w:r w:rsidRPr="00183BA0">
        <w:rPr>
          <w:rFonts w:cs="Arial"/>
          <w:sz w:val="18"/>
        </w:rPr>
        <w:t xml:space="preserve">, le </w:t>
      </w:r>
      <w:r w:rsidR="00737B63">
        <w:rPr>
          <w:rFonts w:cs="Arial"/>
          <w:sz w:val="18"/>
        </w:rPr>
        <w:t>Concessionnaire</w:t>
      </w:r>
      <w:r w:rsidRPr="00183BA0">
        <w:rPr>
          <w:rFonts w:cs="Arial"/>
          <w:sz w:val="18"/>
        </w:rPr>
        <w:t xml:space="preserve"> est exonéré de sa responsabilité à l’égard du </w:t>
      </w:r>
      <w:r w:rsidR="006A3DD8">
        <w:rPr>
          <w:rFonts w:cs="Arial"/>
          <w:sz w:val="18"/>
        </w:rPr>
        <w:t>Concédant</w:t>
      </w:r>
      <w:r w:rsidR="00737B63">
        <w:rPr>
          <w:rFonts w:cs="Arial"/>
          <w:sz w:val="18"/>
        </w:rPr>
        <w:t xml:space="preserve"> </w:t>
      </w:r>
      <w:r w:rsidRPr="00183BA0">
        <w:rPr>
          <w:rFonts w:cs="Arial"/>
          <w:sz w:val="18"/>
        </w:rPr>
        <w:t>et ne supporte</w:t>
      </w:r>
      <w:r w:rsidRPr="00DF7B3F">
        <w:rPr>
          <w:rFonts w:cs="Arial"/>
          <w:sz w:val="18"/>
        </w:rPr>
        <w:t xml:space="preserve"> de ce chef aucune pénalité contractuelle, sans préjudice des responsabilités qu’il pourrait encourir à l’égard des usagers et des tiers.</w:t>
      </w:r>
    </w:p>
    <w:p w14:paraId="5C4BDDF2" w14:textId="4FE59EBE" w:rsidR="00621CA7" w:rsidRPr="00580541" w:rsidRDefault="00DF7B3F" w:rsidP="00FA4341">
      <w:pPr>
        <w:spacing w:before="120" w:after="120" w:line="240" w:lineRule="auto"/>
        <w:jc w:val="both"/>
        <w:rPr>
          <w:rFonts w:cs="Arial"/>
          <w:sz w:val="18"/>
        </w:rPr>
      </w:pPr>
      <w:r w:rsidRPr="00DF7B3F">
        <w:rPr>
          <w:rFonts w:cs="Arial"/>
          <w:sz w:val="18"/>
        </w:rPr>
        <w:t xml:space="preserve">En cas de survenance d’un de ces cas, le </w:t>
      </w:r>
      <w:r w:rsidR="00737B63">
        <w:rPr>
          <w:rFonts w:cs="Arial"/>
          <w:sz w:val="18"/>
        </w:rPr>
        <w:t>Concessionnaire</w:t>
      </w:r>
      <w:r w:rsidRPr="00DF7B3F">
        <w:rPr>
          <w:rFonts w:cs="Arial"/>
          <w:sz w:val="18"/>
        </w:rPr>
        <w:t xml:space="preserve"> me</w:t>
      </w:r>
      <w:r w:rsidR="000F22BA">
        <w:rPr>
          <w:rFonts w:cs="Arial"/>
          <w:sz w:val="18"/>
        </w:rPr>
        <w:t xml:space="preserve">t </w:t>
      </w:r>
      <w:r w:rsidRPr="00DF7B3F">
        <w:rPr>
          <w:rFonts w:cs="Arial"/>
          <w:sz w:val="18"/>
        </w:rPr>
        <w:t>en œuvre tous les moyens appropriés pour pallier l’interruption de service ou, à défaut, en limiter les impacts.</w:t>
      </w:r>
    </w:p>
    <w:p w14:paraId="658E8193" w14:textId="41C9BFBD" w:rsidR="00621CA7" w:rsidRDefault="00DF7B3F" w:rsidP="00FA4341">
      <w:pPr>
        <w:spacing w:before="120" w:after="120" w:line="240" w:lineRule="auto"/>
        <w:jc w:val="both"/>
        <w:rPr>
          <w:rFonts w:cs="Arial"/>
          <w:sz w:val="18"/>
        </w:rPr>
      </w:pPr>
      <w:r w:rsidRPr="00DF7B3F">
        <w:rPr>
          <w:rFonts w:cs="Arial"/>
          <w:sz w:val="18"/>
        </w:rPr>
        <w:t xml:space="preserve">En tout état de cause, le </w:t>
      </w:r>
      <w:r w:rsidR="00737B63">
        <w:rPr>
          <w:rFonts w:cs="Arial"/>
          <w:sz w:val="18"/>
        </w:rPr>
        <w:t>Concessionnaire</w:t>
      </w:r>
      <w:r w:rsidRPr="00DF7B3F">
        <w:rPr>
          <w:rFonts w:cs="Arial"/>
          <w:sz w:val="18"/>
        </w:rPr>
        <w:t xml:space="preserve"> </w:t>
      </w:r>
      <w:r w:rsidR="00F51D8A">
        <w:rPr>
          <w:rFonts w:cs="Arial"/>
          <w:sz w:val="18"/>
        </w:rPr>
        <w:t xml:space="preserve">doit </w:t>
      </w:r>
      <w:r w:rsidRPr="00DF7B3F">
        <w:rPr>
          <w:rFonts w:cs="Arial"/>
          <w:sz w:val="18"/>
        </w:rPr>
        <w:t>assurer</w:t>
      </w:r>
      <w:r w:rsidR="00E43F5C">
        <w:rPr>
          <w:rFonts w:cs="Arial"/>
          <w:sz w:val="18"/>
        </w:rPr>
        <w:t xml:space="preserve"> </w:t>
      </w:r>
      <w:r w:rsidRPr="00DF7B3F">
        <w:rPr>
          <w:rFonts w:cs="Arial"/>
          <w:sz w:val="18"/>
        </w:rPr>
        <w:t>une information complète et continue des usagers et du public en général par tous les moyens appropriés.</w:t>
      </w:r>
    </w:p>
    <w:p w14:paraId="2CDD5AF6" w14:textId="77777777" w:rsidR="003B0004" w:rsidRPr="001F5750" w:rsidRDefault="003B0004" w:rsidP="00FA4341">
      <w:pPr>
        <w:spacing w:before="120" w:after="120" w:line="240" w:lineRule="auto"/>
        <w:jc w:val="both"/>
        <w:rPr>
          <w:rFonts w:cs="Arial"/>
          <w:sz w:val="18"/>
        </w:rPr>
      </w:pPr>
    </w:p>
    <w:p w14:paraId="270DDD7D" w14:textId="4EE98D55" w:rsidR="00621CA7" w:rsidRPr="001F5750" w:rsidRDefault="00AB471B" w:rsidP="006166BF">
      <w:pPr>
        <w:pStyle w:val="Titre1"/>
        <w:numPr>
          <w:ilvl w:val="2"/>
          <w:numId w:val="3"/>
        </w:numPr>
        <w:tabs>
          <w:tab w:val="left" w:pos="2268"/>
        </w:tabs>
        <w:spacing w:before="120" w:after="120"/>
        <w:rPr>
          <w:rFonts w:ascii="Arial" w:hAnsi="Arial" w:cs="Arial"/>
          <w:b w:val="0"/>
          <w:bCs/>
          <w:sz w:val="20"/>
          <w:szCs w:val="22"/>
        </w:rPr>
      </w:pPr>
      <w:bookmarkStart w:id="319" w:name="_Toc119015307"/>
      <w:bookmarkStart w:id="320" w:name="_Toc125039907"/>
      <w:bookmarkStart w:id="321" w:name="_Ref217377915"/>
      <w:bookmarkStart w:id="322" w:name="_Ref217377951"/>
      <w:bookmarkStart w:id="323" w:name="_Toc222495104"/>
      <w:r>
        <w:rPr>
          <w:rFonts w:ascii="Arial" w:hAnsi="Arial" w:cs="Arial"/>
          <w:b w:val="0"/>
          <w:bCs/>
          <w:sz w:val="20"/>
          <w:szCs w:val="22"/>
        </w:rPr>
        <w:t>Égalité</w:t>
      </w:r>
      <w:r w:rsidR="00DF7B3F" w:rsidRPr="00DF7B3F">
        <w:rPr>
          <w:rFonts w:ascii="Arial" w:hAnsi="Arial" w:cs="Arial"/>
          <w:b w:val="0"/>
          <w:bCs/>
          <w:sz w:val="20"/>
          <w:szCs w:val="22"/>
        </w:rPr>
        <w:t xml:space="preserve"> des usagers devant le service public</w:t>
      </w:r>
      <w:bookmarkEnd w:id="319"/>
      <w:bookmarkEnd w:id="320"/>
      <w:bookmarkEnd w:id="321"/>
      <w:bookmarkEnd w:id="322"/>
      <w:bookmarkEnd w:id="323"/>
    </w:p>
    <w:p w14:paraId="6C072DF5" w14:textId="2D9CEEFA" w:rsidR="00621CA7" w:rsidRPr="001F5750" w:rsidRDefault="00DF7B3F" w:rsidP="00FA4341">
      <w:pPr>
        <w:spacing w:before="120" w:after="120" w:line="240" w:lineRule="auto"/>
        <w:jc w:val="both"/>
        <w:rPr>
          <w:rFonts w:cs="Arial"/>
          <w:sz w:val="18"/>
        </w:rPr>
      </w:pPr>
      <w:r w:rsidRPr="00DF7B3F">
        <w:rPr>
          <w:rFonts w:cs="Arial"/>
          <w:sz w:val="18"/>
        </w:rPr>
        <w:t xml:space="preserve">Dans le cadre de l’exécution de la présente </w:t>
      </w:r>
      <w:r w:rsidR="00A021B3">
        <w:rPr>
          <w:rFonts w:cs="Arial"/>
          <w:sz w:val="18"/>
        </w:rPr>
        <w:t>Convention</w:t>
      </w:r>
      <w:r w:rsidRPr="00DF7B3F">
        <w:rPr>
          <w:rFonts w:cs="Arial"/>
          <w:sz w:val="18"/>
        </w:rPr>
        <w:t xml:space="preserve">, le </w:t>
      </w:r>
      <w:r w:rsidR="00737B63">
        <w:rPr>
          <w:rFonts w:cs="Arial"/>
          <w:sz w:val="18"/>
        </w:rPr>
        <w:t>Concessionnaire</w:t>
      </w:r>
      <w:r w:rsidRPr="00DF7B3F">
        <w:rPr>
          <w:rFonts w:cs="Arial"/>
          <w:sz w:val="18"/>
        </w:rPr>
        <w:t xml:space="preserve"> s’engage à respecter le principe d’égalité des usagers devant le </w:t>
      </w:r>
      <w:r w:rsidR="00AC641D">
        <w:rPr>
          <w:rFonts w:cs="Arial"/>
          <w:sz w:val="18"/>
        </w:rPr>
        <w:t>Service public concédé</w:t>
      </w:r>
      <w:r w:rsidRPr="00DF7B3F">
        <w:rPr>
          <w:rFonts w:cs="Arial"/>
          <w:sz w:val="18"/>
        </w:rPr>
        <w:t>.</w:t>
      </w:r>
    </w:p>
    <w:p w14:paraId="6A7B075D" w14:textId="32B88D61" w:rsidR="00621CA7" w:rsidRPr="001F5750" w:rsidRDefault="00DF7B3F" w:rsidP="00FA4341">
      <w:pPr>
        <w:spacing w:before="120" w:after="120" w:line="240" w:lineRule="auto"/>
        <w:jc w:val="both"/>
        <w:rPr>
          <w:rFonts w:cs="Arial"/>
          <w:sz w:val="18"/>
        </w:rPr>
      </w:pPr>
      <w:r w:rsidRPr="00DF7B3F">
        <w:rPr>
          <w:rFonts w:cs="Arial"/>
          <w:sz w:val="18"/>
        </w:rPr>
        <w:t xml:space="preserve">En particulier, le </w:t>
      </w:r>
      <w:r w:rsidR="00737B63">
        <w:rPr>
          <w:rFonts w:cs="Arial"/>
          <w:sz w:val="18"/>
        </w:rPr>
        <w:t>Concessionnaire</w:t>
      </w:r>
      <w:r w:rsidRPr="00DF7B3F">
        <w:rPr>
          <w:rFonts w:cs="Arial"/>
          <w:sz w:val="18"/>
        </w:rPr>
        <w:t xml:space="preserve"> doit proposer des tarifs qui respectent le principe d</w:t>
      </w:r>
      <w:r w:rsidR="000F440D">
        <w:rPr>
          <w:rFonts w:cs="Arial"/>
          <w:sz w:val="18"/>
        </w:rPr>
        <w:t>’</w:t>
      </w:r>
      <w:r w:rsidRPr="00DF7B3F">
        <w:rPr>
          <w:rFonts w:cs="Arial"/>
          <w:sz w:val="18"/>
        </w:rPr>
        <w:t xml:space="preserve">égalité de traitement des usagers devant le service public objet de </w:t>
      </w:r>
      <w:r w:rsidR="00075C61" w:rsidRPr="00075C61">
        <w:rPr>
          <w:rFonts w:cs="Arial"/>
          <w:sz w:val="18"/>
        </w:rPr>
        <w:t xml:space="preserve">la </w:t>
      </w:r>
      <w:r w:rsidR="00A021B3">
        <w:rPr>
          <w:rFonts w:cs="Arial"/>
          <w:sz w:val="18"/>
        </w:rPr>
        <w:t>Convention</w:t>
      </w:r>
      <w:r w:rsidRPr="00DF7B3F">
        <w:rPr>
          <w:rFonts w:cs="Arial"/>
          <w:sz w:val="18"/>
        </w:rPr>
        <w:t>.</w:t>
      </w:r>
    </w:p>
    <w:p w14:paraId="1DB1DB68" w14:textId="170D5485" w:rsidR="00621CA7" w:rsidRPr="001F5750" w:rsidRDefault="00DF7B3F" w:rsidP="00A0039F">
      <w:pPr>
        <w:spacing w:before="120" w:after="120" w:line="240" w:lineRule="auto"/>
        <w:jc w:val="both"/>
        <w:rPr>
          <w:rFonts w:cs="Arial"/>
          <w:sz w:val="18"/>
        </w:rPr>
      </w:pPr>
      <w:r w:rsidRPr="00DF7B3F">
        <w:rPr>
          <w:rFonts w:cs="Arial"/>
          <w:sz w:val="18"/>
        </w:rPr>
        <w:t xml:space="preserve">Sous réserve des priorités prescrites par le règlement d’exploitation, par une situation d’urgence impérieuse ou par les agents chargés de la police du ou des </w:t>
      </w:r>
      <w:r w:rsidR="00E71197">
        <w:rPr>
          <w:rFonts w:cs="Arial"/>
          <w:sz w:val="18"/>
        </w:rPr>
        <w:t>Ports</w:t>
      </w:r>
      <w:r w:rsidRPr="00DF7B3F">
        <w:rPr>
          <w:rFonts w:cs="Arial"/>
          <w:sz w:val="18"/>
        </w:rPr>
        <w:t>, les demandes des usagers sont prises en compte dans l’ordre dans lequel elles ont été déposées par ceux-ci.</w:t>
      </w:r>
    </w:p>
    <w:p w14:paraId="62357637" w14:textId="63A5F749" w:rsidR="000C1B18" w:rsidRPr="00B4529C" w:rsidRDefault="00AB5895" w:rsidP="00B4529C">
      <w:pPr>
        <w:spacing w:before="120" w:after="120" w:line="240" w:lineRule="auto"/>
        <w:jc w:val="both"/>
        <w:rPr>
          <w:sz w:val="18"/>
        </w:rPr>
      </w:pPr>
      <w:r w:rsidRPr="001F5750">
        <w:rPr>
          <w:sz w:val="18"/>
        </w:rPr>
        <w:t xml:space="preserve">Le </w:t>
      </w:r>
      <w:r w:rsidR="00737B63">
        <w:rPr>
          <w:sz w:val="18"/>
        </w:rPr>
        <w:t>Concessionnaire</w:t>
      </w:r>
      <w:r w:rsidRPr="001F5750">
        <w:rPr>
          <w:sz w:val="18"/>
        </w:rPr>
        <w:t xml:space="preserve"> établira et tiendra à jour une liste d’attente.  </w:t>
      </w:r>
      <w:r w:rsidR="00DF7B3F" w:rsidRPr="001F5750">
        <w:rPr>
          <w:sz w:val="18"/>
        </w:rPr>
        <w:t xml:space="preserve">La liste d’attente actualisée est librement accessible par les usagers et </w:t>
      </w:r>
      <w:r w:rsidR="00792372" w:rsidRPr="001F5750">
        <w:rPr>
          <w:sz w:val="18"/>
        </w:rPr>
        <w:t>l</w:t>
      </w:r>
      <w:r w:rsidR="00792372">
        <w:rPr>
          <w:sz w:val="18"/>
        </w:rPr>
        <w:t xml:space="preserve">e </w:t>
      </w:r>
      <w:r w:rsidR="006A3DD8">
        <w:rPr>
          <w:sz w:val="18"/>
        </w:rPr>
        <w:t>Concédant</w:t>
      </w:r>
      <w:r w:rsidR="00DF7B3F" w:rsidRPr="001F5750">
        <w:rPr>
          <w:sz w:val="18"/>
        </w:rPr>
        <w:t>.</w:t>
      </w:r>
      <w:bookmarkStart w:id="324" w:name="_Toc119015308"/>
      <w:bookmarkStart w:id="325" w:name="_Toc125039908"/>
      <w:bookmarkStart w:id="326" w:name="_Ref129876286"/>
      <w:bookmarkStart w:id="327" w:name="_Hlk125962767"/>
    </w:p>
    <w:p w14:paraId="50066699" w14:textId="01D1A1B6" w:rsidR="00621CA7"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28" w:name="_Ref153909492"/>
      <w:bookmarkStart w:id="329" w:name="_Toc222495105"/>
      <w:r w:rsidRPr="00DF7B3F">
        <w:rPr>
          <w:rFonts w:ascii="Arial" w:hAnsi="Arial" w:cs="Arial"/>
          <w:b w:val="0"/>
          <w:bCs/>
          <w:sz w:val="20"/>
          <w:szCs w:val="22"/>
        </w:rPr>
        <w:t>Respect des principes de laïcité et de neutralité</w:t>
      </w:r>
      <w:bookmarkEnd w:id="324"/>
      <w:bookmarkEnd w:id="325"/>
      <w:bookmarkEnd w:id="326"/>
      <w:bookmarkEnd w:id="328"/>
      <w:bookmarkEnd w:id="329"/>
      <w:r w:rsidRPr="00DF7B3F">
        <w:rPr>
          <w:rFonts w:ascii="Arial" w:hAnsi="Arial" w:cs="Arial"/>
          <w:b w:val="0"/>
          <w:bCs/>
          <w:sz w:val="20"/>
          <w:szCs w:val="22"/>
        </w:rPr>
        <w:t xml:space="preserve"> </w:t>
      </w:r>
    </w:p>
    <w:p w14:paraId="71B4E27A" w14:textId="4DEFDB7E" w:rsidR="00621CA7" w:rsidRPr="001F5750" w:rsidRDefault="00DF7B3F" w:rsidP="00FA4341">
      <w:pPr>
        <w:spacing w:before="120" w:after="120" w:line="240" w:lineRule="auto"/>
        <w:jc w:val="both"/>
        <w:rPr>
          <w:rFonts w:cs="Arial"/>
          <w:sz w:val="18"/>
        </w:rPr>
      </w:pPr>
      <w:bookmarkStart w:id="330" w:name="_Hlk125963049"/>
      <w:bookmarkEnd w:id="327"/>
      <w:r w:rsidRPr="00DF7B3F">
        <w:rPr>
          <w:rFonts w:cs="Arial"/>
          <w:sz w:val="18"/>
        </w:rPr>
        <w:t xml:space="preserve">Conformément aux dispositions de la loi n°2021-1109 du 24 août 2021 </w:t>
      </w:r>
      <w:r w:rsidRPr="00DF7B3F">
        <w:rPr>
          <w:rFonts w:cs="Arial"/>
          <w:i/>
          <w:iCs/>
          <w:sz w:val="18"/>
        </w:rPr>
        <w:t xml:space="preserve">confortant le respect des principes de la </w:t>
      </w:r>
      <w:r w:rsidR="00E43F5C">
        <w:rPr>
          <w:rFonts w:cs="Arial"/>
          <w:i/>
          <w:iCs/>
          <w:sz w:val="18"/>
        </w:rPr>
        <w:t>R</w:t>
      </w:r>
      <w:r w:rsidRPr="00DF7B3F">
        <w:rPr>
          <w:rFonts w:cs="Arial"/>
          <w:i/>
          <w:iCs/>
          <w:sz w:val="18"/>
        </w:rPr>
        <w:t>épublique</w:t>
      </w:r>
      <w:r w:rsidRPr="00DF7B3F">
        <w:rPr>
          <w:rFonts w:cs="Arial"/>
          <w:sz w:val="18"/>
        </w:rPr>
        <w:t xml:space="preserve">, le </w:t>
      </w:r>
      <w:r w:rsidR="00737B63">
        <w:rPr>
          <w:rFonts w:cs="Arial"/>
          <w:sz w:val="18"/>
        </w:rPr>
        <w:t>Concessionnaire</w:t>
      </w:r>
      <w:r w:rsidRPr="00DF7B3F">
        <w:rPr>
          <w:rFonts w:cs="Arial"/>
          <w:sz w:val="18"/>
        </w:rPr>
        <w:t xml:space="preserve"> à qui est confié l’exécution d’un service public, doit prendre les mesures nécessaires permettant</w:t>
      </w:r>
      <w:r w:rsidR="000F440D">
        <w:rPr>
          <w:rFonts w:cs="Arial"/>
          <w:sz w:val="18"/>
        </w:rPr>
        <w:t> </w:t>
      </w:r>
      <w:r w:rsidRPr="00DF7B3F">
        <w:rPr>
          <w:rFonts w:cs="Arial"/>
          <w:sz w:val="18"/>
        </w:rPr>
        <w:t>:</w:t>
      </w:r>
    </w:p>
    <w:p w14:paraId="43615E1A" w14:textId="27D133F7"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D’assurer l’égalité des usagers vis-à-vis du service public</w:t>
      </w:r>
      <w:r w:rsidR="000F440D">
        <w:rPr>
          <w:rFonts w:cs="Arial"/>
          <w:sz w:val="18"/>
        </w:rPr>
        <w:t> </w:t>
      </w:r>
      <w:r w:rsidRPr="00DF7B3F">
        <w:rPr>
          <w:rFonts w:cs="Arial"/>
          <w:sz w:val="18"/>
        </w:rPr>
        <w:t>;</w:t>
      </w:r>
    </w:p>
    <w:p w14:paraId="0963E7FC" w14:textId="7416B23F"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De respecter les principes de laïcité et de neutralité dans le cadre de l’exécution de ce service.</w:t>
      </w:r>
    </w:p>
    <w:p w14:paraId="75E85C40" w14:textId="3F872F6C" w:rsidR="00621CA7" w:rsidRPr="001F5750" w:rsidRDefault="00DF7B3F" w:rsidP="00FA4341">
      <w:pPr>
        <w:spacing w:before="120" w:after="120" w:line="240" w:lineRule="auto"/>
        <w:jc w:val="both"/>
        <w:rPr>
          <w:rFonts w:cs="Arial"/>
          <w:sz w:val="18"/>
          <w:shd w:val="clear" w:color="auto" w:fill="FFFFFF"/>
        </w:rPr>
      </w:pPr>
      <w:proofErr w:type="spellStart"/>
      <w:r w:rsidRPr="00DF7B3F">
        <w:rPr>
          <w:rFonts w:cs="Arial"/>
          <w:sz w:val="18"/>
        </w:rPr>
        <w:t>A</w:t>
      </w:r>
      <w:proofErr w:type="spellEnd"/>
      <w:r w:rsidRPr="00DF7B3F">
        <w:rPr>
          <w:rFonts w:cs="Arial"/>
          <w:sz w:val="18"/>
        </w:rPr>
        <w:t xml:space="preserve"> ce titre, </w:t>
      </w:r>
      <w:r w:rsidRPr="00DF7B3F">
        <w:rPr>
          <w:rFonts w:cs="Arial"/>
          <w:sz w:val="18"/>
          <w:shd w:val="clear" w:color="auto" w:fill="FFFFFF"/>
        </w:rPr>
        <w:t xml:space="preserve">le </w:t>
      </w:r>
      <w:r w:rsidR="00737B63">
        <w:rPr>
          <w:rFonts w:cs="Arial"/>
          <w:sz w:val="18"/>
          <w:shd w:val="clear" w:color="auto" w:fill="FFFFFF"/>
        </w:rPr>
        <w:t>Concessionnaire</w:t>
      </w:r>
      <w:r w:rsidRPr="00DF7B3F">
        <w:rPr>
          <w:rFonts w:cs="Arial"/>
          <w:sz w:val="18"/>
          <w:shd w:val="clear" w:color="auto" w:fill="FFFFFF"/>
        </w:rPr>
        <w:t xml:space="preserve"> veille à ce que ses salariés ou toutes autres personnes sur lesquelles il exerce une </w:t>
      </w:r>
      <w:r w:rsidR="00737B63">
        <w:rPr>
          <w:rFonts w:cs="Arial"/>
          <w:sz w:val="18"/>
          <w:shd w:val="clear" w:color="auto" w:fill="FFFFFF"/>
        </w:rPr>
        <w:t>Autorité</w:t>
      </w:r>
      <w:r w:rsidRPr="00DF7B3F">
        <w:rPr>
          <w:rFonts w:cs="Arial"/>
          <w:sz w:val="18"/>
          <w:shd w:val="clear" w:color="auto" w:fill="FFFFFF"/>
        </w:rPr>
        <w:t xml:space="preserve"> hiérarchique ou un pouvoir de direction</w:t>
      </w:r>
      <w:r w:rsidR="000F440D">
        <w:rPr>
          <w:rFonts w:cs="Arial"/>
          <w:sz w:val="18"/>
          <w:shd w:val="clear" w:color="auto" w:fill="FFFFFF"/>
        </w:rPr>
        <w:t> </w:t>
      </w:r>
      <w:r w:rsidRPr="00DF7B3F">
        <w:rPr>
          <w:rFonts w:cs="Arial"/>
          <w:sz w:val="18"/>
          <w:shd w:val="clear" w:color="auto" w:fill="FFFFFF"/>
        </w:rPr>
        <w:t>:</w:t>
      </w:r>
    </w:p>
    <w:p w14:paraId="6E280553" w14:textId="24CB142A"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S’abstiennent de manifester leurs opinions politiques ou religieuses</w:t>
      </w:r>
      <w:r w:rsidR="000F440D">
        <w:rPr>
          <w:rFonts w:cs="Arial"/>
          <w:sz w:val="18"/>
        </w:rPr>
        <w:t> </w:t>
      </w:r>
      <w:r w:rsidRPr="00DF7B3F">
        <w:rPr>
          <w:rFonts w:cs="Arial"/>
          <w:sz w:val="18"/>
        </w:rPr>
        <w:t>;</w:t>
      </w:r>
    </w:p>
    <w:p w14:paraId="10612795" w14:textId="1DD148E1"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Traitent de façon égale toutes les personnes, en particulier les usagers du service</w:t>
      </w:r>
      <w:r w:rsidR="000F440D">
        <w:rPr>
          <w:rFonts w:cs="Arial"/>
          <w:sz w:val="18"/>
        </w:rPr>
        <w:t> </w:t>
      </w:r>
      <w:r w:rsidRPr="00DF7B3F">
        <w:rPr>
          <w:rFonts w:cs="Arial"/>
          <w:sz w:val="18"/>
        </w:rPr>
        <w:t>;</w:t>
      </w:r>
    </w:p>
    <w:p w14:paraId="5ABAA1CE" w14:textId="0CA6773C"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Respectent la liberté de conscience et la dignité de ces personnes.</w:t>
      </w:r>
    </w:p>
    <w:p w14:paraId="44DE3EAB" w14:textId="0BEB837D" w:rsidR="00621CA7"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communique au </w:t>
      </w:r>
      <w:r w:rsidR="006A3DD8">
        <w:rPr>
          <w:rFonts w:cs="Arial"/>
          <w:sz w:val="18"/>
        </w:rPr>
        <w:t>Concédant</w:t>
      </w:r>
      <w:r w:rsidR="00737B63">
        <w:rPr>
          <w:rFonts w:cs="Arial"/>
          <w:sz w:val="18"/>
        </w:rPr>
        <w:t xml:space="preserve"> </w:t>
      </w:r>
      <w:r w:rsidRPr="00DF7B3F">
        <w:rPr>
          <w:rFonts w:cs="Arial"/>
          <w:sz w:val="18"/>
        </w:rPr>
        <w:t>les mesures qu’il met en œuvre afin</w:t>
      </w:r>
      <w:r w:rsidR="000F440D">
        <w:rPr>
          <w:rFonts w:cs="Arial"/>
          <w:sz w:val="18"/>
        </w:rPr>
        <w:t> </w:t>
      </w:r>
      <w:r w:rsidRPr="00DF7B3F">
        <w:rPr>
          <w:rFonts w:cs="Arial"/>
          <w:sz w:val="18"/>
        </w:rPr>
        <w:t>:</w:t>
      </w:r>
    </w:p>
    <w:p w14:paraId="1D16F001" w14:textId="0638A985"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D’informer les personnes susvisées de leurs obligations</w:t>
      </w:r>
      <w:r w:rsidR="000F440D">
        <w:rPr>
          <w:rFonts w:cs="Arial"/>
          <w:sz w:val="18"/>
        </w:rPr>
        <w:t> </w:t>
      </w:r>
      <w:r w:rsidRPr="00DF7B3F">
        <w:rPr>
          <w:rFonts w:cs="Arial"/>
          <w:sz w:val="18"/>
        </w:rPr>
        <w:t>;</w:t>
      </w:r>
    </w:p>
    <w:p w14:paraId="14020D97" w14:textId="53D55467" w:rsidR="00621CA7" w:rsidRPr="001F5750" w:rsidRDefault="00DF7B3F" w:rsidP="000A0B2E">
      <w:pPr>
        <w:pStyle w:val="Paragraphedeliste"/>
        <w:numPr>
          <w:ilvl w:val="0"/>
          <w:numId w:val="22"/>
        </w:numPr>
        <w:spacing w:before="120" w:after="120" w:line="240" w:lineRule="auto"/>
        <w:jc w:val="both"/>
        <w:rPr>
          <w:rFonts w:cs="Arial"/>
          <w:sz w:val="18"/>
        </w:rPr>
      </w:pPr>
      <w:r w:rsidRPr="00DF7B3F">
        <w:rPr>
          <w:rFonts w:cs="Arial"/>
          <w:sz w:val="18"/>
        </w:rPr>
        <w:t>De remédier aux éventuels manquements.</w:t>
      </w:r>
    </w:p>
    <w:p w14:paraId="20DBB038" w14:textId="46765783" w:rsidR="00621CA7"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veille également à ce que les personnes auxquelles il confie une </w:t>
      </w:r>
      <w:r w:rsidR="00737B63">
        <w:rPr>
          <w:rFonts w:cs="Arial"/>
          <w:sz w:val="18"/>
        </w:rPr>
        <w:t>Partie</w:t>
      </w:r>
      <w:r w:rsidRPr="00DF7B3F">
        <w:rPr>
          <w:rFonts w:cs="Arial"/>
          <w:sz w:val="18"/>
        </w:rPr>
        <w:t xml:space="preserve"> de l’exécution du service objet de la présente </w:t>
      </w:r>
      <w:r w:rsidR="00A021B3">
        <w:rPr>
          <w:rFonts w:cs="Arial"/>
          <w:sz w:val="18"/>
        </w:rPr>
        <w:t>Convention</w:t>
      </w:r>
      <w:r w:rsidRPr="00DF7B3F">
        <w:rPr>
          <w:rFonts w:cs="Arial"/>
          <w:sz w:val="18"/>
        </w:rPr>
        <w:t xml:space="preserve"> respectent les obligations susmentionnées.</w:t>
      </w:r>
    </w:p>
    <w:p w14:paraId="27040EF1" w14:textId="72C4A8B0" w:rsidR="00621CA7" w:rsidRPr="001F5750" w:rsidRDefault="00DF7B3F" w:rsidP="00FA4341">
      <w:pPr>
        <w:spacing w:before="120" w:after="120" w:line="240" w:lineRule="auto"/>
        <w:jc w:val="both"/>
        <w:rPr>
          <w:rFonts w:cs="Arial"/>
          <w:sz w:val="18"/>
        </w:rPr>
      </w:pPr>
      <w:r w:rsidRPr="00DF7B3F">
        <w:rPr>
          <w:rFonts w:cs="Arial"/>
          <w:sz w:val="18"/>
        </w:rPr>
        <w:t>Il s’assure que les contrats de sous-traitance ou de sous-concession conclus à ce titre comportent des clauses rappelant ces obligations à la charge de ses cocontractants.</w:t>
      </w:r>
    </w:p>
    <w:p w14:paraId="61BDE8AC" w14:textId="1A0A1611" w:rsidR="00621CA7"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informe les usagers du service public des modalités leur permettant de lui signaler rapidement et directement tout manquement aux principes d’égalité, de laïcité et de neutralité qu’ils constatent. Cette information mentionne également les coordonnées du </w:t>
      </w:r>
      <w:r w:rsidR="006A3DD8">
        <w:rPr>
          <w:rFonts w:cs="Arial"/>
          <w:sz w:val="18"/>
        </w:rPr>
        <w:t>Concédant</w:t>
      </w:r>
      <w:r w:rsidRPr="00DF7B3F">
        <w:rPr>
          <w:rFonts w:cs="Arial"/>
          <w:sz w:val="18"/>
        </w:rPr>
        <w:t>.</w:t>
      </w:r>
    </w:p>
    <w:p w14:paraId="702790F7" w14:textId="05D90BCE" w:rsidR="003749C3" w:rsidRPr="001F5750" w:rsidRDefault="00DF7B3F" w:rsidP="00FA4341">
      <w:pPr>
        <w:spacing w:before="120" w:after="120" w:line="240" w:lineRule="auto"/>
        <w:jc w:val="both"/>
        <w:rPr>
          <w:rFonts w:cs="Arial"/>
          <w:sz w:val="18"/>
        </w:rPr>
      </w:pPr>
      <w:r w:rsidRPr="00DF7B3F">
        <w:rPr>
          <w:rFonts w:cs="Arial"/>
          <w:sz w:val="18"/>
        </w:rPr>
        <w:t xml:space="preserve">Il informe sans délai le </w:t>
      </w:r>
      <w:r w:rsidR="006A3DD8">
        <w:rPr>
          <w:rFonts w:cs="Arial"/>
          <w:sz w:val="18"/>
        </w:rPr>
        <w:t>Concédant</w:t>
      </w:r>
      <w:r w:rsidR="00737B63">
        <w:rPr>
          <w:rFonts w:cs="Arial"/>
          <w:sz w:val="18"/>
        </w:rPr>
        <w:t xml:space="preserve"> </w:t>
      </w:r>
      <w:r w:rsidRPr="00DF7B3F">
        <w:rPr>
          <w:rFonts w:cs="Arial"/>
          <w:sz w:val="18"/>
        </w:rPr>
        <w:t>des manquements dont il a connaissance, ainsi que des mesures qu’il a prises ou entend mettre en œuvre afin d’y remédier.</w:t>
      </w:r>
    </w:p>
    <w:p w14:paraId="1B579790" w14:textId="78589BCE" w:rsidR="00BC4720" w:rsidRPr="001F5750" w:rsidRDefault="00DF7B3F" w:rsidP="00FA4341">
      <w:pPr>
        <w:spacing w:before="120" w:after="120" w:line="240" w:lineRule="auto"/>
        <w:jc w:val="both"/>
        <w:rPr>
          <w:rFonts w:cs="Arial"/>
          <w:sz w:val="18"/>
        </w:rPr>
      </w:pPr>
      <w:r w:rsidRPr="00DF7B3F">
        <w:rPr>
          <w:rFonts w:cs="Arial"/>
          <w:sz w:val="18"/>
        </w:rPr>
        <w:t xml:space="preserve">Lorsqu’elles ont méconnu les principes d’égalité, de laïcité ou de neutralité, le </w:t>
      </w:r>
      <w:r w:rsidR="006A3DD8">
        <w:rPr>
          <w:rFonts w:cs="Arial"/>
          <w:sz w:val="18"/>
        </w:rPr>
        <w:t>Concédant</w:t>
      </w:r>
      <w:r w:rsidR="00737B63">
        <w:rPr>
          <w:rFonts w:cs="Arial"/>
          <w:sz w:val="18"/>
        </w:rPr>
        <w:t xml:space="preserve"> </w:t>
      </w:r>
      <w:r w:rsidRPr="00DF7B3F">
        <w:rPr>
          <w:rFonts w:cs="Arial"/>
          <w:sz w:val="18"/>
        </w:rPr>
        <w:t xml:space="preserve">peut exiger que les personnes affectées à l’exécution du service public soient mises à l’écart de tout contact avec les usagers du service. Le </w:t>
      </w:r>
      <w:r w:rsidR="00737B63">
        <w:rPr>
          <w:rFonts w:cs="Arial"/>
          <w:sz w:val="18"/>
        </w:rPr>
        <w:t>Concessionnaire</w:t>
      </w:r>
      <w:r w:rsidRPr="00DF7B3F">
        <w:rPr>
          <w:rFonts w:cs="Arial"/>
          <w:sz w:val="18"/>
        </w:rPr>
        <w:t xml:space="preserve"> veille à ce que cette prérogative lui soit reconnue par les clauses des contrats de sous-traitance ou de sous-concession concernés.</w:t>
      </w:r>
    </w:p>
    <w:p w14:paraId="22B41B33" w14:textId="07FC9FB2" w:rsidR="00621CA7" w:rsidRPr="001F5750" w:rsidRDefault="00DF7B3F" w:rsidP="00FA4341">
      <w:pPr>
        <w:spacing w:before="120" w:after="120" w:line="240" w:lineRule="auto"/>
        <w:jc w:val="both"/>
        <w:rPr>
          <w:rFonts w:cs="Arial"/>
          <w:sz w:val="18"/>
        </w:rPr>
      </w:pPr>
      <w:r w:rsidRPr="00DF7B3F">
        <w:rPr>
          <w:rFonts w:cs="Arial"/>
          <w:sz w:val="18"/>
        </w:rPr>
        <w:t xml:space="preserve">En cas de constat de non-respect des principes précisés ci-avant, le </w:t>
      </w:r>
      <w:r w:rsidR="006A3DD8">
        <w:rPr>
          <w:rFonts w:cs="Arial"/>
          <w:sz w:val="18"/>
        </w:rPr>
        <w:t>Concédant</w:t>
      </w:r>
      <w:r w:rsidR="00737B63">
        <w:rPr>
          <w:rFonts w:cs="Arial"/>
          <w:sz w:val="18"/>
        </w:rPr>
        <w:t xml:space="preserve"> </w:t>
      </w:r>
      <w:r w:rsidRPr="00DF7B3F">
        <w:rPr>
          <w:rFonts w:cs="Arial"/>
          <w:sz w:val="18"/>
        </w:rPr>
        <w:t xml:space="preserve">met en demeure le </w:t>
      </w:r>
      <w:r w:rsidR="00737B63">
        <w:rPr>
          <w:rFonts w:cs="Arial"/>
          <w:sz w:val="18"/>
        </w:rPr>
        <w:t>Concessionnaire</w:t>
      </w:r>
      <w:r w:rsidRPr="00DF7B3F">
        <w:rPr>
          <w:rFonts w:cs="Arial"/>
          <w:sz w:val="18"/>
        </w:rPr>
        <w:t xml:space="preserve"> d</w:t>
      </w:r>
      <w:r w:rsidR="000F440D">
        <w:rPr>
          <w:rFonts w:cs="Arial"/>
          <w:sz w:val="18"/>
        </w:rPr>
        <w:t>’</w:t>
      </w:r>
      <w:r w:rsidRPr="00DF7B3F">
        <w:rPr>
          <w:rFonts w:cs="Arial"/>
          <w:sz w:val="18"/>
        </w:rPr>
        <w:t>exécuter ses obligations ou de justifier dans un mémoire leur mauvaise exécution ou l</w:t>
      </w:r>
      <w:r w:rsidR="000F440D">
        <w:rPr>
          <w:rFonts w:cs="Arial"/>
          <w:sz w:val="18"/>
        </w:rPr>
        <w:t>’</w:t>
      </w:r>
      <w:r w:rsidRPr="00DF7B3F">
        <w:rPr>
          <w:rFonts w:cs="Arial"/>
          <w:sz w:val="18"/>
        </w:rPr>
        <w:t>absence d</w:t>
      </w:r>
      <w:r w:rsidR="000F440D">
        <w:rPr>
          <w:rFonts w:cs="Arial"/>
          <w:sz w:val="18"/>
        </w:rPr>
        <w:t>’</w:t>
      </w:r>
      <w:r w:rsidRPr="00DF7B3F">
        <w:rPr>
          <w:rFonts w:cs="Arial"/>
          <w:sz w:val="18"/>
        </w:rPr>
        <w:t>exécution dans le délai qu’elle lui prescrit et adapté au degré d’urgence de la situation.</w:t>
      </w:r>
    </w:p>
    <w:p w14:paraId="72843E87" w14:textId="3A785570" w:rsidR="00621CA7" w:rsidRPr="001F5750" w:rsidRDefault="00DF7B3F" w:rsidP="00FA4341">
      <w:pPr>
        <w:spacing w:before="120" w:after="120" w:line="240" w:lineRule="auto"/>
        <w:jc w:val="both"/>
        <w:rPr>
          <w:rFonts w:cs="Arial"/>
          <w:sz w:val="18"/>
        </w:rPr>
      </w:pPr>
      <w:r w:rsidRPr="00DF7B3F">
        <w:rPr>
          <w:rFonts w:cs="Arial"/>
          <w:sz w:val="18"/>
        </w:rPr>
        <w:t xml:space="preserve">Si la mise en demeure s’avère infructueuse, le </w:t>
      </w:r>
      <w:r w:rsidR="006A3DD8">
        <w:rPr>
          <w:rFonts w:cs="Arial"/>
          <w:sz w:val="18"/>
        </w:rPr>
        <w:t>Concédant</w:t>
      </w:r>
      <w:r w:rsidR="00737B63">
        <w:rPr>
          <w:rFonts w:cs="Arial"/>
          <w:sz w:val="18"/>
        </w:rPr>
        <w:t xml:space="preserve"> </w:t>
      </w:r>
      <w:r w:rsidRPr="00DF7B3F">
        <w:rPr>
          <w:rFonts w:cs="Arial"/>
          <w:sz w:val="18"/>
        </w:rPr>
        <w:t>se réserve la faculté</w:t>
      </w:r>
      <w:r w:rsidR="000F440D">
        <w:rPr>
          <w:rFonts w:cs="Arial"/>
          <w:sz w:val="18"/>
        </w:rPr>
        <w:t> </w:t>
      </w:r>
      <w:r w:rsidRPr="00DF7B3F">
        <w:rPr>
          <w:rFonts w:cs="Arial"/>
          <w:sz w:val="18"/>
        </w:rPr>
        <w:t>:</w:t>
      </w:r>
    </w:p>
    <w:p w14:paraId="565FBA6D" w14:textId="6773616D" w:rsidR="00621CA7" w:rsidRPr="00011999" w:rsidRDefault="00DF7B3F" w:rsidP="000A0B2E">
      <w:pPr>
        <w:pStyle w:val="Paragraphedeliste"/>
        <w:numPr>
          <w:ilvl w:val="0"/>
          <w:numId w:val="21"/>
        </w:numPr>
        <w:spacing w:before="120" w:after="120" w:line="240" w:lineRule="auto"/>
        <w:jc w:val="both"/>
        <w:rPr>
          <w:rFonts w:cs="Arial"/>
          <w:sz w:val="18"/>
        </w:rPr>
      </w:pPr>
      <w:r w:rsidRPr="00DF7B3F">
        <w:rPr>
          <w:rFonts w:cs="Arial"/>
          <w:sz w:val="18"/>
        </w:rPr>
        <w:t>Soit d’appliquer au titulaire une pénalité dont le montant est prévu par les stipulations de</w:t>
      </w:r>
      <w:r w:rsidR="000F440D">
        <w:rPr>
          <w:rFonts w:cs="Arial"/>
          <w:sz w:val="18"/>
        </w:rPr>
        <w:t xml:space="preserve"> l’</w:t>
      </w:r>
      <w:r w:rsidR="00851970">
        <w:rPr>
          <w:rFonts w:cs="Arial"/>
          <w:sz w:val="18"/>
        </w:rPr>
        <w:fldChar w:fldCharType="begin"/>
      </w:r>
      <w:r w:rsidR="00851970">
        <w:rPr>
          <w:rFonts w:cs="Arial"/>
          <w:sz w:val="18"/>
        </w:rPr>
        <w:instrText xml:space="preserve"> REF _Ref415561665 \r \h </w:instrText>
      </w:r>
      <w:r w:rsidR="00851970">
        <w:rPr>
          <w:rFonts w:cs="Arial"/>
          <w:sz w:val="18"/>
        </w:rPr>
      </w:r>
      <w:r w:rsidR="00851970">
        <w:rPr>
          <w:rFonts w:cs="Arial"/>
          <w:sz w:val="18"/>
        </w:rPr>
        <w:fldChar w:fldCharType="separate"/>
      </w:r>
      <w:r w:rsidR="000702F7">
        <w:rPr>
          <w:rFonts w:cs="Arial"/>
          <w:sz w:val="18"/>
        </w:rPr>
        <w:t>Article 53</w:t>
      </w:r>
      <w:r w:rsidR="00851970">
        <w:rPr>
          <w:rFonts w:cs="Arial"/>
          <w:sz w:val="18"/>
        </w:rPr>
        <w:fldChar w:fldCharType="end"/>
      </w:r>
      <w:r w:rsidR="00E43F5C" w:rsidRPr="00011999">
        <w:rPr>
          <w:rFonts w:cs="Arial"/>
          <w:sz w:val="18"/>
        </w:rPr>
        <w:t xml:space="preserve"> </w:t>
      </w:r>
      <w:r w:rsidRPr="00DF7B3F">
        <w:rPr>
          <w:rFonts w:cs="Arial"/>
          <w:sz w:val="18"/>
        </w:rPr>
        <w:t xml:space="preserve">de la présente </w:t>
      </w:r>
      <w:r w:rsidR="00A021B3">
        <w:rPr>
          <w:rFonts w:cs="Arial"/>
          <w:sz w:val="18"/>
        </w:rPr>
        <w:t>Convention</w:t>
      </w:r>
      <w:r w:rsidRPr="00DF7B3F">
        <w:rPr>
          <w:rFonts w:cs="Arial"/>
          <w:sz w:val="18"/>
        </w:rPr>
        <w:t> ;</w:t>
      </w:r>
    </w:p>
    <w:p w14:paraId="57A40085" w14:textId="1612FABE" w:rsidR="00FD606B" w:rsidRPr="000C1B18" w:rsidRDefault="00DF7B3F" w:rsidP="000A0B2E">
      <w:pPr>
        <w:pStyle w:val="Paragraphedeliste"/>
        <w:numPr>
          <w:ilvl w:val="0"/>
          <w:numId w:val="21"/>
        </w:numPr>
        <w:spacing w:before="120" w:after="120" w:line="240" w:lineRule="auto"/>
        <w:jc w:val="both"/>
        <w:rPr>
          <w:rFonts w:cs="Arial"/>
          <w:sz w:val="18"/>
        </w:rPr>
      </w:pPr>
      <w:r w:rsidRPr="00DF7B3F">
        <w:rPr>
          <w:rFonts w:cs="Arial"/>
          <w:sz w:val="18"/>
        </w:rPr>
        <w:t xml:space="preserve">Soit, en cas de manquement persistant ou répété, de prononcer la résiliation de la présente </w:t>
      </w:r>
      <w:r w:rsidR="00A021B3">
        <w:rPr>
          <w:rFonts w:cs="Arial"/>
          <w:sz w:val="18"/>
        </w:rPr>
        <w:t>Convention</w:t>
      </w:r>
      <w:r w:rsidRPr="00DF7B3F">
        <w:rPr>
          <w:rFonts w:cs="Arial"/>
          <w:sz w:val="18"/>
        </w:rPr>
        <w:t xml:space="preserve"> pour faute du </w:t>
      </w:r>
      <w:r w:rsidR="00737B63">
        <w:rPr>
          <w:rFonts w:cs="Arial"/>
          <w:sz w:val="18"/>
        </w:rPr>
        <w:t>Concessionnaire</w:t>
      </w:r>
      <w:r w:rsidRPr="00DF7B3F">
        <w:rPr>
          <w:rFonts w:cs="Arial"/>
          <w:sz w:val="18"/>
        </w:rPr>
        <w:t xml:space="preserve"> dans les conditions de l’</w:t>
      </w:r>
      <w:r w:rsidR="00851970">
        <w:rPr>
          <w:rFonts w:cs="Arial"/>
          <w:sz w:val="18"/>
        </w:rPr>
        <w:fldChar w:fldCharType="begin"/>
      </w:r>
      <w:r w:rsidR="00851970">
        <w:rPr>
          <w:rFonts w:cs="Arial"/>
          <w:sz w:val="18"/>
        </w:rPr>
        <w:instrText xml:space="preserve"> REF _Ref131371422 \r \h </w:instrText>
      </w:r>
      <w:r w:rsidR="00851970">
        <w:rPr>
          <w:rFonts w:cs="Arial"/>
          <w:sz w:val="18"/>
        </w:rPr>
      </w:r>
      <w:r w:rsidR="00851970">
        <w:rPr>
          <w:rFonts w:cs="Arial"/>
          <w:sz w:val="18"/>
        </w:rPr>
        <w:fldChar w:fldCharType="separate"/>
      </w:r>
      <w:r w:rsidR="000702F7">
        <w:rPr>
          <w:rFonts w:cs="Arial"/>
          <w:sz w:val="18"/>
        </w:rPr>
        <w:t>Article 60</w:t>
      </w:r>
      <w:r w:rsidR="00851970">
        <w:rPr>
          <w:rFonts w:cs="Arial"/>
          <w:sz w:val="18"/>
        </w:rPr>
        <w:fldChar w:fldCharType="end"/>
      </w:r>
      <w:r w:rsidR="00090291">
        <w:rPr>
          <w:rFonts w:cs="Arial"/>
          <w:sz w:val="18"/>
        </w:rPr>
        <w:t>.</w:t>
      </w:r>
      <w:bookmarkEnd w:id="330"/>
    </w:p>
    <w:p w14:paraId="0A9A0849" w14:textId="35254863" w:rsidR="00FD606B" w:rsidRPr="001F5750" w:rsidRDefault="00DF7B3F" w:rsidP="00FA4341">
      <w:pPr>
        <w:spacing w:before="120" w:after="120" w:line="240" w:lineRule="auto"/>
        <w:jc w:val="both"/>
        <w:rPr>
          <w:sz w:val="18"/>
        </w:rPr>
      </w:pPr>
      <w:r w:rsidRPr="00DF7B3F">
        <w:rPr>
          <w:sz w:val="18"/>
        </w:rPr>
        <w:t>Le suivi de l’exécution des clauses relatives au respect des principes de laïcité et de neutralité est assuré par</w:t>
      </w:r>
      <w:r w:rsidR="004D4B48">
        <w:rPr>
          <w:sz w:val="18"/>
        </w:rPr>
        <w:t xml:space="preserve"> </w:t>
      </w:r>
      <w:r w:rsidR="00827FE5">
        <w:rPr>
          <w:sz w:val="18"/>
        </w:rPr>
        <w:t>le SDVE</w:t>
      </w:r>
      <w:r w:rsidR="004D4B48" w:rsidRPr="009843D8">
        <w:rPr>
          <w:sz w:val="18"/>
        </w:rPr>
        <w:t xml:space="preserve"> joignable par courriel à l’adresse </w:t>
      </w:r>
      <w:hyperlink r:id="rId21" w:history="1">
        <w:r w:rsidR="00544762" w:rsidRPr="00D151DE">
          <w:rPr>
            <w:sz w:val="18"/>
          </w:rPr>
          <w:t>sdve.dt.centrebourgogne@vnf.fr</w:t>
        </w:r>
      </w:hyperlink>
      <w:r w:rsidR="00544762" w:rsidRPr="00D151DE">
        <w:rPr>
          <w:sz w:val="18"/>
        </w:rPr>
        <w:t xml:space="preserve"> </w:t>
      </w:r>
      <w:r w:rsidR="004D4B48" w:rsidRPr="009843D8">
        <w:rPr>
          <w:sz w:val="18"/>
        </w:rPr>
        <w:t xml:space="preserve">ou par téléphone au </w:t>
      </w:r>
      <w:r w:rsidR="00544762" w:rsidRPr="00544762">
        <w:rPr>
          <w:sz w:val="18"/>
        </w:rPr>
        <w:t>03 45 34 12 02</w:t>
      </w:r>
      <w:r w:rsidRPr="00544762">
        <w:rPr>
          <w:sz w:val="18"/>
        </w:rPr>
        <w:t>.</w:t>
      </w:r>
      <w:r w:rsidRPr="00DF7B3F">
        <w:rPr>
          <w:sz w:val="18"/>
        </w:rPr>
        <w:t xml:space="preserve"> Les rapports et les documents relatifs à l’application des principes de laïcité et neutralité énumérés ci-dessus lui sont communiqués. Le </w:t>
      </w:r>
      <w:r w:rsidR="00737B63">
        <w:rPr>
          <w:sz w:val="18"/>
        </w:rPr>
        <w:t>Concessionnaire</w:t>
      </w:r>
      <w:r w:rsidRPr="00DF7B3F">
        <w:rPr>
          <w:sz w:val="18"/>
        </w:rPr>
        <w:t xml:space="preserve"> lui adresse toute question relative à l’application de ces principes</w:t>
      </w:r>
      <w:r w:rsidR="00AF1C0D">
        <w:rPr>
          <w:sz w:val="18"/>
        </w:rPr>
        <w:t>.</w:t>
      </w:r>
    </w:p>
    <w:p w14:paraId="6301530A" w14:textId="77777777" w:rsidR="000C746A" w:rsidRPr="001F5750" w:rsidRDefault="000C746A" w:rsidP="00FA4341">
      <w:pPr>
        <w:spacing w:before="120" w:after="120" w:line="240" w:lineRule="auto"/>
        <w:jc w:val="both"/>
        <w:rPr>
          <w:rFonts w:cs="Arial"/>
          <w:sz w:val="18"/>
        </w:rPr>
      </w:pPr>
    </w:p>
    <w:p w14:paraId="5F373F1D" w14:textId="50C4AC56" w:rsidR="00172DA1" w:rsidRDefault="00DF7B3F" w:rsidP="006166BF">
      <w:pPr>
        <w:pStyle w:val="Titre1"/>
        <w:numPr>
          <w:ilvl w:val="2"/>
          <w:numId w:val="3"/>
        </w:numPr>
        <w:tabs>
          <w:tab w:val="left" w:pos="2268"/>
        </w:tabs>
        <w:spacing w:before="120" w:after="120"/>
        <w:rPr>
          <w:rFonts w:ascii="Arial" w:hAnsi="Arial" w:cs="Arial"/>
          <w:b w:val="0"/>
          <w:bCs/>
          <w:sz w:val="20"/>
          <w:szCs w:val="22"/>
        </w:rPr>
      </w:pPr>
      <w:bookmarkStart w:id="331" w:name="_Toc119015349"/>
      <w:bookmarkStart w:id="332" w:name="_Toc125039909"/>
      <w:bookmarkStart w:id="333" w:name="_Toc222495106"/>
      <w:r w:rsidRPr="00DF7B3F">
        <w:rPr>
          <w:rFonts w:ascii="Arial" w:hAnsi="Arial" w:cs="Arial"/>
          <w:b w:val="0"/>
          <w:bCs/>
          <w:sz w:val="20"/>
          <w:szCs w:val="22"/>
        </w:rPr>
        <w:t>Devoir d’information et de conseil</w:t>
      </w:r>
      <w:bookmarkEnd w:id="331"/>
      <w:bookmarkEnd w:id="332"/>
      <w:bookmarkEnd w:id="333"/>
    </w:p>
    <w:p w14:paraId="0D365831" w14:textId="7C343E8F" w:rsidR="00172DA1" w:rsidRPr="001F57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Compte tenu de sa qualité d'exploitant, le </w:t>
      </w:r>
      <w:r w:rsidR="00737B63">
        <w:rPr>
          <w:rFonts w:cs="Arial"/>
          <w:sz w:val="18"/>
        </w:rPr>
        <w:t>Concessionnaire</w:t>
      </w:r>
      <w:r w:rsidRPr="00DF7B3F">
        <w:rPr>
          <w:rFonts w:cs="Arial"/>
          <w:sz w:val="18"/>
        </w:rPr>
        <w:t xml:space="preserve"> est tenu à une obligation générale d'information et de conseil vis-à-vis du </w:t>
      </w:r>
      <w:r w:rsidR="006A3DD8">
        <w:rPr>
          <w:rFonts w:cs="Arial"/>
          <w:sz w:val="18"/>
        </w:rPr>
        <w:t>Concédant</w:t>
      </w:r>
      <w:r w:rsidRPr="00DF7B3F">
        <w:rPr>
          <w:rFonts w:cs="Arial"/>
          <w:sz w:val="18"/>
        </w:rPr>
        <w:t>.</w:t>
      </w:r>
    </w:p>
    <w:p w14:paraId="151CC482" w14:textId="752CAF23" w:rsidR="00172DA1" w:rsidRPr="001F57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Sans préjudice des autres stipulations de la présente </w:t>
      </w:r>
      <w:r w:rsidR="00A021B3">
        <w:rPr>
          <w:rFonts w:cs="Arial"/>
          <w:sz w:val="18"/>
        </w:rPr>
        <w:t>Convention</w:t>
      </w:r>
      <w:r w:rsidRPr="00DF7B3F">
        <w:rPr>
          <w:rFonts w:cs="Arial"/>
          <w:sz w:val="18"/>
        </w:rPr>
        <w:t xml:space="preserve">, cette obligation concerne notamment toute information de nature à permettre au </w:t>
      </w:r>
      <w:r w:rsidR="006A3DD8">
        <w:rPr>
          <w:rFonts w:cs="Arial"/>
          <w:sz w:val="18"/>
        </w:rPr>
        <w:t>Concédant</w:t>
      </w:r>
      <w:r w:rsidR="00737B63">
        <w:rPr>
          <w:rFonts w:cs="Arial"/>
          <w:sz w:val="18"/>
        </w:rPr>
        <w:t xml:space="preserve"> </w:t>
      </w:r>
      <w:r w:rsidRPr="00DF7B3F">
        <w:rPr>
          <w:rFonts w:cs="Arial"/>
          <w:sz w:val="18"/>
        </w:rPr>
        <w:t>d'exercer sa qualité d'</w:t>
      </w:r>
      <w:r w:rsidR="00737B63">
        <w:rPr>
          <w:rFonts w:cs="Arial"/>
          <w:sz w:val="18"/>
        </w:rPr>
        <w:t>Autorité</w:t>
      </w:r>
      <w:r w:rsidRPr="00DF7B3F">
        <w:rPr>
          <w:rFonts w:cs="Arial"/>
          <w:sz w:val="18"/>
        </w:rPr>
        <w:t xml:space="preserve"> organisatrice dans les meilleures conditions, d'améliorer le service rendu aux usagers, de prévenir les risques d'accidents et d'écarter tout risque de nature à mettre en jeu la responsabilité du </w:t>
      </w:r>
      <w:r w:rsidR="006A3DD8">
        <w:rPr>
          <w:rFonts w:cs="Arial"/>
          <w:sz w:val="18"/>
        </w:rPr>
        <w:t>Concédant</w:t>
      </w:r>
      <w:r w:rsidRPr="00DF7B3F">
        <w:rPr>
          <w:rFonts w:cs="Arial"/>
          <w:sz w:val="18"/>
        </w:rPr>
        <w:t>. Sur une journée d'</w:t>
      </w:r>
      <w:r w:rsidR="00013EF3">
        <w:rPr>
          <w:rFonts w:cs="Arial"/>
          <w:sz w:val="18"/>
        </w:rPr>
        <w:t>Exploitation</w:t>
      </w:r>
      <w:r w:rsidRPr="00DF7B3F">
        <w:rPr>
          <w:rFonts w:cs="Arial"/>
          <w:sz w:val="18"/>
        </w:rPr>
        <w:t xml:space="preserve"> type, le </w:t>
      </w:r>
      <w:r w:rsidR="00737B63">
        <w:rPr>
          <w:rFonts w:cs="Arial"/>
          <w:sz w:val="18"/>
        </w:rPr>
        <w:t>Concessionnaire</w:t>
      </w:r>
      <w:r w:rsidRPr="00DF7B3F">
        <w:rPr>
          <w:rFonts w:cs="Arial"/>
          <w:sz w:val="18"/>
        </w:rPr>
        <w:t xml:space="preserve"> est en mesure d'apporter une réponse rapide et efficace au </w:t>
      </w:r>
      <w:r w:rsidR="006A3DD8">
        <w:rPr>
          <w:rFonts w:cs="Arial"/>
          <w:sz w:val="18"/>
        </w:rPr>
        <w:t>Concédant</w:t>
      </w:r>
      <w:r w:rsidR="00737B63">
        <w:rPr>
          <w:rFonts w:cs="Arial"/>
          <w:sz w:val="18"/>
        </w:rPr>
        <w:t xml:space="preserve"> </w:t>
      </w:r>
      <w:r w:rsidRPr="00DF7B3F">
        <w:rPr>
          <w:rFonts w:cs="Arial"/>
          <w:sz w:val="18"/>
        </w:rPr>
        <w:t>à la suite des éventuels événements pouvant survenir.</w:t>
      </w:r>
    </w:p>
    <w:p w14:paraId="47CB7283" w14:textId="3070229B" w:rsidR="00172DA1" w:rsidRPr="001F57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informe le </w:t>
      </w:r>
      <w:r w:rsidR="006A3DD8">
        <w:rPr>
          <w:rFonts w:cs="Arial"/>
          <w:sz w:val="18"/>
        </w:rPr>
        <w:t>Concédant</w:t>
      </w:r>
      <w:r w:rsidR="00737B63">
        <w:rPr>
          <w:rFonts w:cs="Arial"/>
          <w:sz w:val="18"/>
        </w:rPr>
        <w:t xml:space="preserve"> </w:t>
      </w:r>
      <w:r w:rsidRPr="00DF7B3F">
        <w:rPr>
          <w:rFonts w:cs="Arial"/>
          <w:sz w:val="18"/>
        </w:rPr>
        <w:t xml:space="preserve">des projets portuaires de l'année en cours et des projets à venir. Il procède aux démarches administratives nécessaires et remet une copie des </w:t>
      </w:r>
      <w:r w:rsidR="00545382">
        <w:rPr>
          <w:rFonts w:cs="Arial"/>
          <w:sz w:val="18"/>
        </w:rPr>
        <w:t>Autorisation</w:t>
      </w:r>
      <w:r w:rsidRPr="00DF7B3F">
        <w:rPr>
          <w:rFonts w:cs="Arial"/>
          <w:sz w:val="18"/>
        </w:rPr>
        <w:t>s obtenues.</w:t>
      </w:r>
    </w:p>
    <w:p w14:paraId="68FE3407" w14:textId="2992C597" w:rsidR="00172DA1" w:rsidRPr="001F57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peut se faire communiquer toutes </w:t>
      </w:r>
      <w:r w:rsidRPr="00C71DEF">
        <w:rPr>
          <w:rFonts w:cs="Arial"/>
          <w:sz w:val="18"/>
        </w:rPr>
        <w:t>les données techniques liées à l'</w:t>
      </w:r>
      <w:r w:rsidR="00013EF3">
        <w:rPr>
          <w:rFonts w:cs="Arial"/>
          <w:sz w:val="18"/>
        </w:rPr>
        <w:t>Exploitation</w:t>
      </w:r>
      <w:r w:rsidRPr="00C71DEF">
        <w:rPr>
          <w:rFonts w:cs="Arial"/>
          <w:sz w:val="18"/>
        </w:rPr>
        <w:t xml:space="preserve"> du service public, sur simple demande conformément </w:t>
      </w:r>
      <w:r w:rsidRPr="00D15662">
        <w:rPr>
          <w:rFonts w:cs="Arial"/>
          <w:sz w:val="18"/>
        </w:rPr>
        <w:t>à l'</w:t>
      </w:r>
      <w:r w:rsidR="00A0321F">
        <w:rPr>
          <w:rFonts w:cs="Arial"/>
          <w:sz w:val="18"/>
        </w:rPr>
        <w:t>Article</w:t>
      </w:r>
      <w:r w:rsidRPr="00D15662">
        <w:rPr>
          <w:rFonts w:cs="Arial"/>
          <w:sz w:val="18"/>
        </w:rPr>
        <w:t xml:space="preserve"> </w:t>
      </w:r>
      <w:r w:rsidR="00E638D0" w:rsidRPr="00D15662">
        <w:rPr>
          <w:rFonts w:cs="Arial"/>
          <w:sz w:val="18"/>
        </w:rPr>
        <w:fldChar w:fldCharType="begin"/>
      </w:r>
      <w:r w:rsidR="00E638D0" w:rsidRPr="00D15662">
        <w:rPr>
          <w:rFonts w:cs="Arial"/>
          <w:sz w:val="18"/>
        </w:rPr>
        <w:instrText xml:space="preserve"> REF _Ref129880847 \r \h </w:instrText>
      </w:r>
      <w:r w:rsidRPr="00D15662">
        <w:rPr>
          <w:rFonts w:cs="Arial"/>
          <w:sz w:val="18"/>
        </w:rPr>
        <w:instrText xml:space="preserve"> \* MERGEFORMAT </w:instrText>
      </w:r>
      <w:r w:rsidR="00E638D0" w:rsidRPr="00D15662">
        <w:rPr>
          <w:rFonts w:cs="Arial"/>
          <w:sz w:val="18"/>
        </w:rPr>
      </w:r>
      <w:r w:rsidR="00E638D0" w:rsidRPr="00D15662">
        <w:rPr>
          <w:rFonts w:cs="Arial"/>
          <w:sz w:val="18"/>
        </w:rPr>
        <w:fldChar w:fldCharType="separate"/>
      </w:r>
      <w:r w:rsidR="002B7A21">
        <w:rPr>
          <w:rFonts w:cs="Arial"/>
          <w:sz w:val="18"/>
        </w:rPr>
        <w:t>1.3</w:t>
      </w:r>
      <w:r w:rsidR="00E638D0" w:rsidRPr="00D15662">
        <w:rPr>
          <w:rFonts w:cs="Arial"/>
          <w:sz w:val="18"/>
        </w:rPr>
        <w:fldChar w:fldCharType="end"/>
      </w:r>
      <w:r w:rsidRPr="00DF7B3F">
        <w:rPr>
          <w:rFonts w:cs="Arial"/>
          <w:sz w:val="18"/>
        </w:rPr>
        <w:t xml:space="preserve">. Ces données sont fournies au </w:t>
      </w:r>
      <w:r w:rsidR="006A3DD8">
        <w:rPr>
          <w:rFonts w:cs="Arial"/>
          <w:sz w:val="18"/>
        </w:rPr>
        <w:t>Concédant</w:t>
      </w:r>
      <w:r w:rsidR="00737B63">
        <w:rPr>
          <w:rFonts w:cs="Arial"/>
          <w:sz w:val="18"/>
        </w:rPr>
        <w:t xml:space="preserve"> </w:t>
      </w:r>
      <w:r w:rsidRPr="00DF7B3F">
        <w:rPr>
          <w:rFonts w:cs="Arial"/>
          <w:sz w:val="18"/>
        </w:rPr>
        <w:t xml:space="preserve">sous format informatique compatible avec les logiciels du </w:t>
      </w:r>
      <w:r w:rsidR="006A3DD8">
        <w:rPr>
          <w:rFonts w:cs="Arial"/>
          <w:sz w:val="18"/>
        </w:rPr>
        <w:t>Concédant</w:t>
      </w:r>
      <w:r w:rsidRPr="00DF7B3F">
        <w:rPr>
          <w:rFonts w:cs="Arial"/>
          <w:sz w:val="18"/>
        </w:rPr>
        <w:t>.</w:t>
      </w:r>
    </w:p>
    <w:p w14:paraId="3ACBB722" w14:textId="31B2ACEE" w:rsidR="00172DA1" w:rsidRPr="001F57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est tenu de participer, dans la limite de trois rendez-vous par an, aux réunions organisées par le </w:t>
      </w:r>
      <w:r w:rsidR="006A3DD8">
        <w:rPr>
          <w:rFonts w:cs="Arial"/>
          <w:sz w:val="18"/>
        </w:rPr>
        <w:t>Concédant</w:t>
      </w:r>
      <w:r w:rsidRPr="00DF7B3F">
        <w:rPr>
          <w:rFonts w:cs="Arial"/>
          <w:sz w:val="18"/>
        </w:rPr>
        <w:t>. Ces trois rendez-vous annuels incluent la réunion de présentation du rapport annuel d'activité.</w:t>
      </w:r>
    </w:p>
    <w:p w14:paraId="4213C7DF" w14:textId="77777777" w:rsidR="00204283" w:rsidRPr="001F5750" w:rsidRDefault="00204283" w:rsidP="00FA4341">
      <w:pPr>
        <w:autoSpaceDE w:val="0"/>
        <w:autoSpaceDN w:val="0"/>
        <w:adjustRightInd w:val="0"/>
        <w:spacing w:before="120" w:after="120" w:line="240" w:lineRule="auto"/>
        <w:jc w:val="both"/>
        <w:rPr>
          <w:rFonts w:cs="Arial"/>
          <w:sz w:val="18"/>
        </w:rPr>
      </w:pPr>
    </w:p>
    <w:p w14:paraId="63D1B761" w14:textId="27A7BC4E" w:rsidR="00621CA7" w:rsidRPr="001F5750" w:rsidRDefault="00DF7B3F" w:rsidP="006166BF">
      <w:pPr>
        <w:pStyle w:val="Titre1"/>
        <w:numPr>
          <w:ilvl w:val="2"/>
          <w:numId w:val="3"/>
        </w:numPr>
        <w:tabs>
          <w:tab w:val="left" w:pos="2268"/>
        </w:tabs>
        <w:spacing w:before="120" w:after="120"/>
        <w:rPr>
          <w:rFonts w:ascii="Arial" w:hAnsi="Arial" w:cs="Arial"/>
          <w:b w:val="0"/>
          <w:bCs/>
          <w:sz w:val="20"/>
          <w:szCs w:val="22"/>
        </w:rPr>
      </w:pPr>
      <w:bookmarkStart w:id="334" w:name="_Toc119015309"/>
      <w:bookmarkStart w:id="335" w:name="_Toc125039911"/>
      <w:bookmarkStart w:id="336" w:name="_Toc222495107"/>
      <w:r w:rsidRPr="00DF7B3F">
        <w:rPr>
          <w:rFonts w:ascii="Arial" w:hAnsi="Arial" w:cs="Arial"/>
          <w:b w:val="0"/>
          <w:bCs/>
          <w:sz w:val="20"/>
          <w:szCs w:val="22"/>
        </w:rPr>
        <w:t>Engagement</w:t>
      </w:r>
      <w:r w:rsidR="008D4665">
        <w:rPr>
          <w:rFonts w:ascii="Arial" w:hAnsi="Arial" w:cs="Arial"/>
          <w:b w:val="0"/>
          <w:bCs/>
          <w:sz w:val="20"/>
          <w:szCs w:val="22"/>
        </w:rPr>
        <w:t>s</w:t>
      </w:r>
      <w:r w:rsidRPr="00DF7B3F">
        <w:rPr>
          <w:rFonts w:ascii="Arial" w:hAnsi="Arial" w:cs="Arial"/>
          <w:b w:val="0"/>
          <w:bCs/>
          <w:sz w:val="20"/>
          <w:szCs w:val="22"/>
        </w:rPr>
        <w:t xml:space="preserve"> pris par le </w:t>
      </w:r>
      <w:r w:rsidR="00737B63">
        <w:rPr>
          <w:rFonts w:ascii="Arial" w:hAnsi="Arial" w:cs="Arial"/>
          <w:b w:val="0"/>
          <w:bCs/>
          <w:sz w:val="20"/>
          <w:szCs w:val="22"/>
        </w:rPr>
        <w:t>Concessionnaire</w:t>
      </w:r>
      <w:r w:rsidRPr="00DF7B3F">
        <w:rPr>
          <w:rFonts w:ascii="Arial" w:hAnsi="Arial" w:cs="Arial"/>
          <w:b w:val="0"/>
          <w:bCs/>
          <w:sz w:val="20"/>
          <w:szCs w:val="22"/>
        </w:rPr>
        <w:t xml:space="preserve"> en cours d’exécution de la </w:t>
      </w:r>
      <w:r w:rsidR="00A021B3">
        <w:rPr>
          <w:rFonts w:ascii="Arial" w:hAnsi="Arial" w:cs="Arial"/>
          <w:b w:val="0"/>
          <w:bCs/>
          <w:sz w:val="20"/>
          <w:szCs w:val="22"/>
        </w:rPr>
        <w:t>Convention</w:t>
      </w:r>
      <w:bookmarkEnd w:id="334"/>
      <w:bookmarkEnd w:id="335"/>
      <w:bookmarkEnd w:id="336"/>
    </w:p>
    <w:p w14:paraId="418AC96B" w14:textId="121DE3F1" w:rsidR="00621CA7" w:rsidRPr="001F5750" w:rsidRDefault="00DF7B3F" w:rsidP="00FA4341">
      <w:pPr>
        <w:spacing w:before="120" w:after="120" w:line="240" w:lineRule="auto"/>
        <w:jc w:val="both"/>
        <w:rPr>
          <w:rFonts w:cs="Arial"/>
          <w:sz w:val="18"/>
        </w:rPr>
      </w:pPr>
      <w:r w:rsidRPr="00DF7B3F">
        <w:rPr>
          <w:rFonts w:cs="Arial"/>
          <w:sz w:val="18"/>
        </w:rPr>
        <w:t xml:space="preserve">Tous les engagements du </w:t>
      </w:r>
      <w:r w:rsidR="00737B63">
        <w:rPr>
          <w:rFonts w:cs="Arial"/>
          <w:sz w:val="18"/>
        </w:rPr>
        <w:t>Concessionnaire</w:t>
      </w:r>
      <w:r w:rsidRPr="00DF7B3F">
        <w:rPr>
          <w:rFonts w:cs="Arial"/>
          <w:sz w:val="18"/>
        </w:rPr>
        <w:t xml:space="preserve"> vis-à-vis des tiers pris dans le cadre de l’exécution de la présente </w:t>
      </w:r>
      <w:r w:rsidR="00A021B3">
        <w:rPr>
          <w:rFonts w:cs="Arial"/>
          <w:sz w:val="18"/>
        </w:rPr>
        <w:t>Convention</w:t>
      </w:r>
      <w:r w:rsidRPr="00DF7B3F">
        <w:rPr>
          <w:rFonts w:cs="Arial"/>
          <w:sz w:val="18"/>
        </w:rPr>
        <w:t xml:space="preserve">, quels que soient leurs formes, doivent être compatibles avec les stipulations de la présente </w:t>
      </w:r>
      <w:r w:rsidR="00A021B3">
        <w:rPr>
          <w:rFonts w:cs="Arial"/>
          <w:sz w:val="18"/>
        </w:rPr>
        <w:t>Convention</w:t>
      </w:r>
      <w:r w:rsidRPr="00DF7B3F">
        <w:rPr>
          <w:rFonts w:cs="Arial"/>
          <w:sz w:val="18"/>
        </w:rPr>
        <w:t>.</w:t>
      </w:r>
    </w:p>
    <w:p w14:paraId="7E8E1D81" w14:textId="6ED7FB33" w:rsidR="008029B1" w:rsidRDefault="00DF7B3F" w:rsidP="00FA4341">
      <w:pPr>
        <w:spacing w:before="120" w:after="120" w:line="240" w:lineRule="auto"/>
        <w:jc w:val="both"/>
        <w:rPr>
          <w:rFonts w:cs="Arial"/>
          <w:sz w:val="18"/>
        </w:rPr>
      </w:pPr>
      <w:r w:rsidRPr="00DF7B3F">
        <w:rPr>
          <w:rFonts w:cs="Arial"/>
          <w:sz w:val="18"/>
        </w:rPr>
        <w:t xml:space="preserve">Tout acte excédant le terme normal de la présente </w:t>
      </w:r>
      <w:r w:rsidR="00A021B3">
        <w:rPr>
          <w:rFonts w:cs="Arial"/>
          <w:sz w:val="18"/>
        </w:rPr>
        <w:t>Convention</w:t>
      </w:r>
      <w:r w:rsidRPr="00DF7B3F">
        <w:rPr>
          <w:rFonts w:cs="Arial"/>
          <w:sz w:val="18"/>
        </w:rPr>
        <w:t xml:space="preserve"> est soumis à l’accord exprès, écrit et préalable du </w:t>
      </w:r>
      <w:r w:rsidR="006A3DD8">
        <w:rPr>
          <w:rFonts w:cs="Arial"/>
          <w:sz w:val="18"/>
        </w:rPr>
        <w:t>Concédant</w:t>
      </w:r>
      <w:r w:rsidRPr="00DF7B3F">
        <w:rPr>
          <w:rFonts w:cs="Arial"/>
          <w:sz w:val="18"/>
        </w:rPr>
        <w:t>.</w:t>
      </w:r>
      <w:bookmarkStart w:id="337" w:name="_Toc119015310"/>
      <w:bookmarkStart w:id="338" w:name="_Toc125039912"/>
      <w:bookmarkStart w:id="339" w:name="_Ref129863664"/>
      <w:bookmarkStart w:id="340" w:name="_Ref129865017"/>
      <w:bookmarkStart w:id="341" w:name="_Ref131370704"/>
    </w:p>
    <w:p w14:paraId="04FBCE24" w14:textId="77777777" w:rsidR="00CB4BEC" w:rsidRDefault="00CB4BEC" w:rsidP="00FA4341">
      <w:pPr>
        <w:spacing w:before="120" w:after="120" w:line="240" w:lineRule="auto"/>
        <w:jc w:val="both"/>
        <w:rPr>
          <w:rFonts w:eastAsia="Arial" w:cs="Arial"/>
          <w:bCs/>
          <w:color w:val="000000" w:themeColor="text1"/>
          <w:u w:val="single"/>
          <w:lang w:eastAsia="fr-FR"/>
        </w:rPr>
      </w:pPr>
    </w:p>
    <w:p w14:paraId="6086F535" w14:textId="7B50F978" w:rsidR="00621CA7" w:rsidRPr="00011999" w:rsidRDefault="00A0321F" w:rsidP="006166BF">
      <w:pPr>
        <w:pStyle w:val="Titre1"/>
        <w:numPr>
          <w:ilvl w:val="2"/>
          <w:numId w:val="3"/>
        </w:numPr>
        <w:tabs>
          <w:tab w:val="left" w:pos="2268"/>
        </w:tabs>
        <w:spacing w:before="120" w:after="120"/>
        <w:rPr>
          <w:rFonts w:ascii="Arial" w:hAnsi="Arial" w:cs="Arial"/>
          <w:b w:val="0"/>
          <w:bCs/>
          <w:sz w:val="20"/>
          <w:szCs w:val="22"/>
        </w:rPr>
      </w:pPr>
      <w:bookmarkStart w:id="342" w:name="_Ref153909443"/>
      <w:bookmarkStart w:id="343" w:name="_Ref153909466"/>
      <w:bookmarkStart w:id="344" w:name="_Toc222495108"/>
      <w:r>
        <w:rPr>
          <w:rFonts w:ascii="Arial" w:hAnsi="Arial" w:cs="Arial"/>
          <w:b w:val="0"/>
          <w:bCs/>
          <w:sz w:val="20"/>
          <w:szCs w:val="22"/>
        </w:rPr>
        <w:t xml:space="preserve">Activités accessoires </w:t>
      </w:r>
      <w:r w:rsidR="00DF7B3F" w:rsidRPr="00DF7B3F">
        <w:rPr>
          <w:rFonts w:ascii="Arial" w:hAnsi="Arial" w:cs="Arial"/>
          <w:b w:val="0"/>
          <w:bCs/>
          <w:sz w:val="20"/>
          <w:szCs w:val="22"/>
        </w:rPr>
        <w:t>et complémentaires</w:t>
      </w:r>
      <w:bookmarkEnd w:id="337"/>
      <w:bookmarkEnd w:id="338"/>
      <w:bookmarkEnd w:id="339"/>
      <w:bookmarkEnd w:id="340"/>
      <w:bookmarkEnd w:id="341"/>
      <w:bookmarkEnd w:id="342"/>
      <w:bookmarkEnd w:id="343"/>
      <w:bookmarkEnd w:id="344"/>
    </w:p>
    <w:p w14:paraId="5497CBDF" w14:textId="3E48F3B4" w:rsidR="00621CA7" w:rsidRDefault="00DF7B3F" w:rsidP="00FA4341">
      <w:pPr>
        <w:spacing w:before="120" w:after="120" w:line="240" w:lineRule="auto"/>
        <w:jc w:val="both"/>
        <w:rPr>
          <w:rFonts w:cs="Arial"/>
          <w:sz w:val="18"/>
        </w:rPr>
      </w:pPr>
      <w:r w:rsidRPr="00DF7B3F">
        <w:rPr>
          <w:rFonts w:cs="Arial"/>
          <w:sz w:val="18"/>
        </w:rPr>
        <w:t xml:space="preserve">Conformément aux stipulations de </w:t>
      </w:r>
      <w:r w:rsidRPr="00D15662">
        <w:rPr>
          <w:rFonts w:cs="Arial"/>
          <w:sz w:val="18"/>
        </w:rPr>
        <w:t>l’</w:t>
      </w:r>
      <w:r w:rsidR="00A0321F">
        <w:rPr>
          <w:rFonts w:cs="Arial"/>
          <w:sz w:val="18"/>
        </w:rPr>
        <w:t>Article</w:t>
      </w:r>
      <w:r w:rsidRPr="00D15662">
        <w:rPr>
          <w:rFonts w:cs="Arial"/>
          <w:sz w:val="18"/>
        </w:rPr>
        <w:t xml:space="preserve"> </w:t>
      </w:r>
      <w:r w:rsidR="000452C8" w:rsidRPr="00D15662">
        <w:rPr>
          <w:rFonts w:cs="Arial"/>
          <w:sz w:val="18"/>
        </w:rPr>
        <w:fldChar w:fldCharType="begin"/>
      </w:r>
      <w:r w:rsidR="000452C8" w:rsidRPr="00D15662">
        <w:rPr>
          <w:rFonts w:cs="Arial"/>
          <w:sz w:val="18"/>
        </w:rPr>
        <w:instrText xml:space="preserve"> REF _Ref115171596 \r \h </w:instrText>
      </w:r>
      <w:r w:rsidR="001E1B3F" w:rsidRPr="00206E03">
        <w:rPr>
          <w:rFonts w:cs="Arial"/>
          <w:sz w:val="18"/>
        </w:rPr>
        <w:instrText xml:space="preserve"> \* MERGEFORMAT </w:instrText>
      </w:r>
      <w:r w:rsidR="000452C8" w:rsidRPr="00D15662">
        <w:rPr>
          <w:rFonts w:cs="Arial"/>
          <w:sz w:val="18"/>
        </w:rPr>
      </w:r>
      <w:r w:rsidR="000452C8" w:rsidRPr="00D15662">
        <w:rPr>
          <w:rFonts w:cs="Arial"/>
          <w:sz w:val="18"/>
        </w:rPr>
        <w:fldChar w:fldCharType="separate"/>
      </w:r>
      <w:r w:rsidR="002B7A21">
        <w:rPr>
          <w:rFonts w:cs="Arial"/>
          <w:sz w:val="18"/>
        </w:rPr>
        <w:t>4.2</w:t>
      </w:r>
      <w:r w:rsidR="000452C8" w:rsidRPr="00D15662">
        <w:rPr>
          <w:rFonts w:cs="Arial"/>
          <w:sz w:val="18"/>
        </w:rPr>
        <w:fldChar w:fldCharType="end"/>
      </w:r>
      <w:r w:rsidR="008D4665" w:rsidRPr="00D15662">
        <w:rPr>
          <w:rFonts w:cs="Arial"/>
          <w:sz w:val="18"/>
        </w:rPr>
        <w:t>,</w:t>
      </w:r>
      <w:r w:rsidRPr="00DF7B3F">
        <w:rPr>
          <w:rFonts w:cs="Arial"/>
          <w:sz w:val="18"/>
        </w:rPr>
        <w:t xml:space="preserve"> sous réserve de l’accord exprès et écrit du </w:t>
      </w:r>
      <w:r w:rsidR="006A3DD8">
        <w:rPr>
          <w:rFonts w:cs="Arial"/>
          <w:sz w:val="18"/>
        </w:rPr>
        <w:t>Concédant</w:t>
      </w:r>
      <w:r w:rsidRPr="00DF7B3F">
        <w:rPr>
          <w:rFonts w:cs="Arial"/>
          <w:sz w:val="18"/>
        </w:rPr>
        <w:t xml:space="preserve">, le </w:t>
      </w:r>
      <w:r w:rsidR="00737B63">
        <w:rPr>
          <w:rFonts w:cs="Arial"/>
          <w:sz w:val="18"/>
        </w:rPr>
        <w:t>Concessionnaire</w:t>
      </w:r>
      <w:r w:rsidRPr="00DF7B3F">
        <w:rPr>
          <w:rFonts w:cs="Arial"/>
          <w:sz w:val="18"/>
        </w:rPr>
        <w:t xml:space="preserve"> peut être autorisé à utiliser les </w:t>
      </w:r>
      <w:r w:rsidR="00E71197">
        <w:rPr>
          <w:rFonts w:cs="Arial"/>
          <w:sz w:val="18"/>
        </w:rPr>
        <w:t>Ports</w:t>
      </w:r>
      <w:r w:rsidRPr="00DF7B3F">
        <w:rPr>
          <w:rFonts w:cs="Arial"/>
          <w:sz w:val="18"/>
        </w:rPr>
        <w:t xml:space="preserve"> en vue d’exercer des </w:t>
      </w:r>
      <w:r w:rsidR="00A0321F">
        <w:rPr>
          <w:rFonts w:cs="Arial"/>
          <w:sz w:val="18"/>
        </w:rPr>
        <w:t xml:space="preserve">Activités accessoires </w:t>
      </w:r>
      <w:r w:rsidRPr="00DF7B3F">
        <w:rPr>
          <w:rFonts w:cs="Arial"/>
          <w:sz w:val="18"/>
        </w:rPr>
        <w:t xml:space="preserve">complémentaires aux missions qui lui sont confiées au titre de la présente </w:t>
      </w:r>
      <w:r w:rsidR="00A021B3">
        <w:rPr>
          <w:rFonts w:cs="Arial"/>
          <w:sz w:val="18"/>
        </w:rPr>
        <w:t>Convention</w:t>
      </w:r>
      <w:r w:rsidRPr="00DF7B3F">
        <w:rPr>
          <w:rFonts w:cs="Arial"/>
          <w:sz w:val="18"/>
        </w:rPr>
        <w:t xml:space="preserve">, dès lors qu’elles sont compatibles avec le </w:t>
      </w:r>
      <w:r w:rsidR="00AC641D">
        <w:rPr>
          <w:rFonts w:cs="Arial"/>
          <w:sz w:val="18"/>
        </w:rPr>
        <w:t>Service public concédé</w:t>
      </w:r>
      <w:r w:rsidRPr="00DF7B3F">
        <w:rPr>
          <w:rFonts w:cs="Arial"/>
          <w:sz w:val="18"/>
        </w:rPr>
        <w:t>.</w:t>
      </w:r>
    </w:p>
    <w:p w14:paraId="6FB71B4F" w14:textId="6C7F64CE" w:rsidR="00465FD0" w:rsidRPr="001F5750" w:rsidRDefault="00465FD0" w:rsidP="00FA4341">
      <w:pPr>
        <w:spacing w:before="120" w:after="120" w:line="240" w:lineRule="auto"/>
        <w:jc w:val="both"/>
        <w:rPr>
          <w:rFonts w:cs="Arial"/>
          <w:sz w:val="18"/>
        </w:rPr>
      </w:pPr>
      <w:bookmarkStart w:id="345" w:name="_Hlk126285115"/>
      <w:r w:rsidRPr="006C6140">
        <w:rPr>
          <w:rFonts w:cs="Arial"/>
          <w:sz w:val="18"/>
        </w:rPr>
        <w:t xml:space="preserve">Les bénéfices résultant des </w:t>
      </w:r>
      <w:r w:rsidR="00A0321F">
        <w:rPr>
          <w:rFonts w:cs="Arial"/>
          <w:sz w:val="18"/>
        </w:rPr>
        <w:t xml:space="preserve">Activités accessoires </w:t>
      </w:r>
      <w:r w:rsidRPr="006C6140">
        <w:rPr>
          <w:rFonts w:cs="Arial"/>
          <w:sz w:val="18"/>
        </w:rPr>
        <w:t xml:space="preserve">sont intégrés dans les comptes et l’économie de la concession. En revanche, les pertes résultant de l’exploitation des </w:t>
      </w:r>
      <w:r w:rsidR="00A0321F">
        <w:rPr>
          <w:rFonts w:cs="Arial"/>
          <w:sz w:val="18"/>
        </w:rPr>
        <w:t xml:space="preserve">Activités accessoires </w:t>
      </w:r>
      <w:r w:rsidRPr="006C6140">
        <w:rPr>
          <w:rFonts w:cs="Arial"/>
          <w:sz w:val="18"/>
        </w:rPr>
        <w:t xml:space="preserve">seront intégralement supportées par le </w:t>
      </w:r>
      <w:r w:rsidR="00737B63">
        <w:rPr>
          <w:rFonts w:cs="Arial"/>
          <w:sz w:val="18"/>
        </w:rPr>
        <w:t>Concessionnaire</w:t>
      </w:r>
      <w:r w:rsidRPr="006C6140">
        <w:rPr>
          <w:rFonts w:cs="Arial"/>
          <w:sz w:val="18"/>
        </w:rPr>
        <w:t>.</w:t>
      </w:r>
    </w:p>
    <w:bookmarkEnd w:id="345"/>
    <w:p w14:paraId="24EEF0B9" w14:textId="37D60C6A" w:rsidR="00621CA7" w:rsidRPr="001F5750" w:rsidRDefault="00DF7B3F" w:rsidP="00FA4341">
      <w:pPr>
        <w:spacing w:before="120" w:after="120" w:line="240" w:lineRule="auto"/>
        <w:jc w:val="both"/>
        <w:rPr>
          <w:rFonts w:cs="Arial"/>
          <w:sz w:val="18"/>
        </w:rPr>
      </w:pPr>
      <w:r w:rsidRPr="00DF7B3F">
        <w:rPr>
          <w:rFonts w:cs="Arial"/>
          <w:sz w:val="18"/>
        </w:rPr>
        <w:t xml:space="preserve">Dans tous les cas, ces activités ne devront pas entrer en concurrence avec l’objet de </w:t>
      </w:r>
      <w:r w:rsidR="00075C61" w:rsidRPr="00075C61">
        <w:rPr>
          <w:rFonts w:cs="Arial"/>
          <w:sz w:val="18"/>
        </w:rPr>
        <w:t xml:space="preserve">la </w:t>
      </w:r>
      <w:r w:rsidR="00A021B3">
        <w:rPr>
          <w:rFonts w:cs="Arial"/>
          <w:sz w:val="18"/>
        </w:rPr>
        <w:t>Convention</w:t>
      </w:r>
      <w:r w:rsidR="00C27470" w:rsidRPr="00DF7B3F">
        <w:rPr>
          <w:rFonts w:cs="Arial"/>
          <w:sz w:val="18"/>
        </w:rPr>
        <w:t xml:space="preserve"> </w:t>
      </w:r>
      <w:r w:rsidRPr="00DF7B3F">
        <w:rPr>
          <w:rFonts w:cs="Arial"/>
          <w:sz w:val="18"/>
        </w:rPr>
        <w:t>ainsi qu’avec les autres activités existantes sur chaque zone portuaire.</w:t>
      </w:r>
    </w:p>
    <w:p w14:paraId="69734C5E" w14:textId="72C94CE0" w:rsidR="00621CA7" w:rsidRPr="001F5750" w:rsidRDefault="00C71DEF" w:rsidP="00FA4341">
      <w:pPr>
        <w:spacing w:before="120" w:after="120" w:line="240" w:lineRule="auto"/>
        <w:jc w:val="both"/>
        <w:rPr>
          <w:rFonts w:cs="Arial"/>
          <w:sz w:val="18"/>
        </w:rPr>
      </w:pPr>
      <w:r w:rsidRPr="00DF7B3F">
        <w:rPr>
          <w:rFonts w:cs="Arial"/>
          <w:sz w:val="18"/>
        </w:rPr>
        <w:t>À tout moment</w:t>
      </w:r>
      <w:r w:rsidR="00DF7B3F" w:rsidRPr="00DF7B3F">
        <w:rPr>
          <w:rFonts w:cs="Arial"/>
          <w:sz w:val="18"/>
        </w:rPr>
        <w:t xml:space="preserve">, et notamment pour un motif d’intérêt général, le </w:t>
      </w:r>
      <w:r w:rsidR="006A3DD8">
        <w:rPr>
          <w:rFonts w:cs="Arial"/>
          <w:sz w:val="18"/>
        </w:rPr>
        <w:t>Concédant</w:t>
      </w:r>
      <w:r w:rsidR="00737B63">
        <w:rPr>
          <w:rFonts w:cs="Arial"/>
          <w:sz w:val="18"/>
        </w:rPr>
        <w:t xml:space="preserve"> </w:t>
      </w:r>
      <w:r w:rsidR="00DF7B3F" w:rsidRPr="00DF7B3F">
        <w:rPr>
          <w:rFonts w:cs="Arial"/>
          <w:sz w:val="18"/>
        </w:rPr>
        <w:t xml:space="preserve">peut interdire l’exécution de tout ou </w:t>
      </w:r>
      <w:r w:rsidR="00737B63">
        <w:rPr>
          <w:rFonts w:cs="Arial"/>
          <w:sz w:val="18"/>
        </w:rPr>
        <w:t>Partie</w:t>
      </w:r>
      <w:r w:rsidR="00DF7B3F" w:rsidRPr="00DF7B3F">
        <w:rPr>
          <w:rFonts w:cs="Arial"/>
          <w:sz w:val="18"/>
        </w:rPr>
        <w:t xml:space="preserve"> des activités accessoires.</w:t>
      </w:r>
    </w:p>
    <w:p w14:paraId="2209B1EB" w14:textId="08FA423E" w:rsidR="00F325EA" w:rsidRDefault="00DF7B3F" w:rsidP="00FA4341">
      <w:pPr>
        <w:spacing w:before="120" w:after="120" w:line="240" w:lineRule="auto"/>
        <w:jc w:val="both"/>
        <w:rPr>
          <w:rFonts w:cs="Arial"/>
          <w:sz w:val="18"/>
        </w:rPr>
      </w:pPr>
      <w:r w:rsidRPr="00DF7B3F">
        <w:rPr>
          <w:rFonts w:cs="Arial"/>
          <w:sz w:val="18"/>
        </w:rPr>
        <w:t xml:space="preserve">Le bilan de </w:t>
      </w:r>
      <w:r w:rsidRPr="00183BA0">
        <w:rPr>
          <w:rFonts w:cs="Arial"/>
          <w:sz w:val="18"/>
        </w:rPr>
        <w:t xml:space="preserve">l’ensemble des </w:t>
      </w:r>
      <w:r w:rsidR="00A0321F">
        <w:rPr>
          <w:rFonts w:cs="Arial"/>
          <w:sz w:val="18"/>
        </w:rPr>
        <w:t xml:space="preserve">Activités accessoires </w:t>
      </w:r>
      <w:r w:rsidRPr="00183BA0">
        <w:rPr>
          <w:rFonts w:cs="Arial"/>
          <w:sz w:val="18"/>
        </w:rPr>
        <w:t>et complémentaires, mise à jour</w:t>
      </w:r>
      <w:r w:rsidR="00C27470" w:rsidRPr="00183BA0">
        <w:rPr>
          <w:rFonts w:cs="Arial"/>
          <w:sz w:val="18"/>
        </w:rPr>
        <w:t>,</w:t>
      </w:r>
      <w:r w:rsidRPr="00183BA0">
        <w:rPr>
          <w:rFonts w:cs="Arial"/>
          <w:sz w:val="18"/>
        </w:rPr>
        <w:t xml:space="preserve"> sont transmises dans le cadre du rapport annuel visé à l’</w:t>
      </w:r>
      <w:r w:rsidR="00EF2B5A">
        <w:rPr>
          <w:rFonts w:cs="Arial"/>
          <w:sz w:val="18"/>
        </w:rPr>
        <w:fldChar w:fldCharType="begin"/>
      </w:r>
      <w:r w:rsidR="00EF2B5A">
        <w:rPr>
          <w:rFonts w:cs="Arial"/>
          <w:sz w:val="18"/>
        </w:rPr>
        <w:instrText xml:space="preserve"> REF _Ref90585200 \r \h </w:instrText>
      </w:r>
      <w:r w:rsidR="00EF2B5A">
        <w:rPr>
          <w:rFonts w:cs="Arial"/>
          <w:sz w:val="18"/>
        </w:rPr>
      </w:r>
      <w:r w:rsidR="00EF2B5A">
        <w:rPr>
          <w:rFonts w:cs="Arial"/>
          <w:sz w:val="18"/>
        </w:rPr>
        <w:fldChar w:fldCharType="separate"/>
      </w:r>
      <w:r w:rsidR="009B0AAE">
        <w:rPr>
          <w:rFonts w:cs="Arial"/>
          <w:sz w:val="18"/>
        </w:rPr>
        <w:t>Article 51</w:t>
      </w:r>
      <w:r w:rsidR="00EF2B5A">
        <w:rPr>
          <w:rFonts w:cs="Arial"/>
          <w:sz w:val="18"/>
        </w:rPr>
        <w:fldChar w:fldCharType="end"/>
      </w:r>
      <w:r w:rsidRPr="00183BA0">
        <w:rPr>
          <w:rFonts w:cs="Arial"/>
          <w:sz w:val="18"/>
        </w:rPr>
        <w:t>.</w:t>
      </w:r>
      <w:bookmarkStart w:id="346" w:name="_Toc125039913"/>
    </w:p>
    <w:p w14:paraId="79869187" w14:textId="77777777" w:rsidR="00F325EA" w:rsidRDefault="00F325EA" w:rsidP="00FA4341">
      <w:pPr>
        <w:spacing w:before="120" w:after="120" w:line="240" w:lineRule="auto"/>
        <w:jc w:val="both"/>
        <w:rPr>
          <w:rFonts w:cs="Arial"/>
          <w:sz w:val="18"/>
        </w:rPr>
      </w:pPr>
    </w:p>
    <w:p w14:paraId="4557BCCD" w14:textId="3378BDD6" w:rsidR="00F325EA" w:rsidRPr="00011999" w:rsidRDefault="00F325EA" w:rsidP="006166BF">
      <w:pPr>
        <w:pStyle w:val="Titre1"/>
        <w:numPr>
          <w:ilvl w:val="2"/>
          <w:numId w:val="3"/>
        </w:numPr>
        <w:tabs>
          <w:tab w:val="left" w:pos="2268"/>
        </w:tabs>
        <w:spacing w:before="120" w:after="120"/>
        <w:rPr>
          <w:rFonts w:ascii="Arial" w:hAnsi="Arial" w:cs="Arial"/>
          <w:b w:val="0"/>
          <w:bCs/>
          <w:sz w:val="20"/>
          <w:szCs w:val="22"/>
        </w:rPr>
      </w:pPr>
      <w:bookmarkStart w:id="347" w:name="_Toc222495109"/>
      <w:r>
        <w:rPr>
          <w:rFonts w:ascii="Arial" w:hAnsi="Arial" w:cs="Arial"/>
          <w:b w:val="0"/>
          <w:bCs/>
          <w:sz w:val="20"/>
          <w:szCs w:val="22"/>
        </w:rPr>
        <w:t>Données à caractère personnel</w:t>
      </w:r>
      <w:bookmarkEnd w:id="347"/>
    </w:p>
    <w:p w14:paraId="6F844A46" w14:textId="4DA8B6C7" w:rsidR="00F325EA" w:rsidRPr="00F325EA" w:rsidRDefault="00F325EA" w:rsidP="00FA4341">
      <w:pPr>
        <w:spacing w:before="120" w:after="120" w:line="240" w:lineRule="auto"/>
        <w:jc w:val="both"/>
        <w:rPr>
          <w:rFonts w:cs="Arial"/>
          <w:sz w:val="18"/>
        </w:rPr>
      </w:pPr>
      <w:r w:rsidRPr="00F325EA">
        <w:rPr>
          <w:rFonts w:cs="Arial"/>
          <w:sz w:val="18"/>
        </w:rPr>
        <w:t xml:space="preserve">Pendant toute la durée de </w:t>
      </w:r>
      <w:r w:rsidR="00075C61" w:rsidRPr="00075C61">
        <w:rPr>
          <w:rFonts w:cs="Arial"/>
          <w:sz w:val="18"/>
        </w:rPr>
        <w:t xml:space="preserve">la </w:t>
      </w:r>
      <w:r w:rsidR="00A021B3">
        <w:rPr>
          <w:rFonts w:cs="Arial"/>
          <w:sz w:val="18"/>
        </w:rPr>
        <w:t>Convention</w:t>
      </w:r>
      <w:r w:rsidRPr="00F325EA">
        <w:rPr>
          <w:rFonts w:cs="Arial"/>
          <w:sz w:val="18"/>
        </w:rPr>
        <w:t xml:space="preserve">, le </w:t>
      </w:r>
      <w:r w:rsidR="00737B63">
        <w:rPr>
          <w:rFonts w:cs="Arial"/>
          <w:sz w:val="18"/>
        </w:rPr>
        <w:t>Concessionnaire</w:t>
      </w:r>
      <w:r w:rsidRPr="00F325EA">
        <w:rPr>
          <w:rFonts w:cs="Arial"/>
          <w:sz w:val="18"/>
        </w:rPr>
        <w:t xml:space="preserve"> est réputé être le responsable du traitement des données à caractère personnel concernant les usagers et les tiers avec lesquels il aura pu se trouver en relation pour les besoins de la </w:t>
      </w:r>
      <w:r w:rsidR="00CF000E">
        <w:rPr>
          <w:rFonts w:cs="Arial"/>
          <w:sz w:val="18"/>
        </w:rPr>
        <w:t>Gestion</w:t>
      </w:r>
      <w:r w:rsidRPr="00F325EA">
        <w:rPr>
          <w:rFonts w:cs="Arial"/>
          <w:sz w:val="18"/>
        </w:rPr>
        <w:t>, de l’</w:t>
      </w:r>
      <w:r w:rsidR="00013EF3">
        <w:rPr>
          <w:rFonts w:cs="Arial"/>
          <w:sz w:val="18"/>
        </w:rPr>
        <w:t>Exploitation</w:t>
      </w:r>
      <w:r w:rsidRPr="00F325EA">
        <w:rPr>
          <w:rFonts w:cs="Arial"/>
          <w:sz w:val="18"/>
        </w:rPr>
        <w:t xml:space="preserve"> et de l’</w:t>
      </w:r>
      <w:r w:rsidR="00667755">
        <w:rPr>
          <w:rFonts w:cs="Arial"/>
          <w:sz w:val="18"/>
        </w:rPr>
        <w:t>Entretien</w:t>
      </w:r>
      <w:r w:rsidRPr="00F325EA">
        <w:rPr>
          <w:rFonts w:cs="Arial"/>
          <w:sz w:val="18"/>
        </w:rPr>
        <w:t xml:space="preserve"> des </w:t>
      </w:r>
      <w:r w:rsidR="00E71197">
        <w:rPr>
          <w:rFonts w:cs="Arial"/>
          <w:sz w:val="18"/>
        </w:rPr>
        <w:t>Ports</w:t>
      </w:r>
      <w:r w:rsidRPr="00F325EA">
        <w:rPr>
          <w:rFonts w:cs="Arial"/>
          <w:sz w:val="18"/>
        </w:rPr>
        <w:t xml:space="preserve"> en exécution de la </w:t>
      </w:r>
      <w:r w:rsidR="00A021B3">
        <w:rPr>
          <w:rFonts w:cs="Arial"/>
          <w:sz w:val="18"/>
        </w:rPr>
        <w:t>Convention</w:t>
      </w:r>
      <w:r w:rsidRPr="00F325EA">
        <w:rPr>
          <w:rFonts w:cs="Arial"/>
          <w:sz w:val="18"/>
        </w:rPr>
        <w:t>.</w:t>
      </w:r>
    </w:p>
    <w:p w14:paraId="5EFDB8B2" w14:textId="2DF43EAD" w:rsidR="00F325EA" w:rsidRPr="00F325EA" w:rsidRDefault="00F325EA" w:rsidP="00FA4341">
      <w:pPr>
        <w:spacing w:before="120" w:after="120" w:line="240" w:lineRule="auto"/>
        <w:jc w:val="both"/>
        <w:rPr>
          <w:rFonts w:cs="Arial"/>
          <w:sz w:val="18"/>
        </w:rPr>
      </w:pPr>
      <w:proofErr w:type="spellStart"/>
      <w:r w:rsidRPr="00F325EA">
        <w:rPr>
          <w:rFonts w:cs="Arial"/>
          <w:sz w:val="18"/>
        </w:rPr>
        <w:t>A</w:t>
      </w:r>
      <w:proofErr w:type="spellEnd"/>
      <w:r w:rsidRPr="00F325EA">
        <w:rPr>
          <w:rFonts w:cs="Arial"/>
          <w:sz w:val="18"/>
        </w:rPr>
        <w:t xml:space="preserve"> l’échéance de </w:t>
      </w:r>
      <w:r w:rsidR="0044225D" w:rsidRPr="0044225D">
        <w:rPr>
          <w:rFonts w:cs="Arial"/>
          <w:sz w:val="18"/>
        </w:rPr>
        <w:t xml:space="preserve">la </w:t>
      </w:r>
      <w:r w:rsidR="00A021B3">
        <w:rPr>
          <w:rFonts w:cs="Arial"/>
          <w:sz w:val="18"/>
        </w:rPr>
        <w:t>Convention</w:t>
      </w:r>
      <w:r w:rsidRPr="00F325EA">
        <w:rPr>
          <w:rFonts w:cs="Arial"/>
          <w:sz w:val="18"/>
        </w:rPr>
        <w:t xml:space="preserve">, le </w:t>
      </w:r>
      <w:r w:rsidR="00737B63">
        <w:rPr>
          <w:rFonts w:cs="Arial"/>
          <w:sz w:val="18"/>
        </w:rPr>
        <w:t>Concessionnaire</w:t>
      </w:r>
      <w:r w:rsidRPr="00F325EA">
        <w:rPr>
          <w:rFonts w:cs="Arial"/>
          <w:sz w:val="18"/>
        </w:rPr>
        <w:t xml:space="preserve"> rend le </w:t>
      </w:r>
      <w:r w:rsidR="006A3DD8">
        <w:rPr>
          <w:rFonts w:cs="Arial"/>
          <w:sz w:val="18"/>
        </w:rPr>
        <w:t>Concédant</w:t>
      </w:r>
      <w:r w:rsidR="00737B63">
        <w:rPr>
          <w:rFonts w:cs="Arial"/>
          <w:sz w:val="18"/>
        </w:rPr>
        <w:t xml:space="preserve"> </w:t>
      </w:r>
      <w:r w:rsidRPr="00F325EA">
        <w:rPr>
          <w:rFonts w:cs="Arial"/>
          <w:sz w:val="18"/>
        </w:rPr>
        <w:t xml:space="preserve">(ou tout tiers qu’il désignera), ainsi que, le cas échéant, l’exploitant prenant la suite du </w:t>
      </w:r>
      <w:r w:rsidR="00737B63">
        <w:rPr>
          <w:rFonts w:cs="Arial"/>
          <w:sz w:val="18"/>
        </w:rPr>
        <w:t>Concessionnaire</w:t>
      </w:r>
      <w:r w:rsidRPr="00F325EA">
        <w:rPr>
          <w:rFonts w:cs="Arial"/>
          <w:sz w:val="18"/>
        </w:rPr>
        <w:t xml:space="preserve"> destinataires tiers de ces données, qui constituent des </w:t>
      </w:r>
      <w:r w:rsidR="009C40F1">
        <w:rPr>
          <w:rFonts w:cs="Arial"/>
          <w:sz w:val="18"/>
        </w:rPr>
        <w:t>Biens de retour</w:t>
      </w:r>
      <w:r w:rsidRPr="00F325EA">
        <w:rPr>
          <w:rFonts w:cs="Arial"/>
          <w:sz w:val="18"/>
        </w:rPr>
        <w:t xml:space="preserve"> qui devront être mentionnées à </w:t>
      </w:r>
      <w:r w:rsidRPr="00041C55">
        <w:rPr>
          <w:rFonts w:cs="Arial"/>
          <w:sz w:val="18"/>
        </w:rPr>
        <w:t>l’</w:t>
      </w:r>
      <w:r w:rsidR="00A0321F">
        <w:rPr>
          <w:rFonts w:cs="Arial"/>
          <w:sz w:val="18"/>
        </w:rPr>
        <w:t>Annexe</w:t>
      </w:r>
      <w:r w:rsidRPr="00041C55">
        <w:rPr>
          <w:rFonts w:cs="Arial"/>
          <w:sz w:val="18"/>
        </w:rPr>
        <w:t xml:space="preserve"> </w:t>
      </w:r>
      <w:r w:rsidR="00463DC3">
        <w:rPr>
          <w:rFonts w:cs="Arial"/>
          <w:sz w:val="18"/>
        </w:rPr>
        <w:t>8</w:t>
      </w:r>
      <w:r w:rsidRPr="00041C55">
        <w:rPr>
          <w:rFonts w:cs="Arial"/>
          <w:sz w:val="18"/>
        </w:rPr>
        <w:t>. Les</w:t>
      </w:r>
      <w:r w:rsidRPr="00F325EA">
        <w:rPr>
          <w:rFonts w:cs="Arial"/>
          <w:sz w:val="18"/>
        </w:rPr>
        <w:t xml:space="preserve"> conditions techniques de retour de ces données devront être organisées de bonne foi entre les </w:t>
      </w:r>
      <w:r w:rsidR="00737B63">
        <w:rPr>
          <w:rFonts w:cs="Arial"/>
          <w:sz w:val="18"/>
        </w:rPr>
        <w:t>Partie</w:t>
      </w:r>
      <w:r w:rsidRPr="00F325EA">
        <w:rPr>
          <w:rFonts w:cs="Arial"/>
          <w:sz w:val="18"/>
        </w:rPr>
        <w:t xml:space="preserve">s, dans les meilleurs délais avant l’expiration de la </w:t>
      </w:r>
      <w:r w:rsidR="00A021B3">
        <w:rPr>
          <w:rFonts w:cs="Arial"/>
          <w:sz w:val="18"/>
        </w:rPr>
        <w:t>Convention</w:t>
      </w:r>
      <w:r w:rsidRPr="00F325EA">
        <w:rPr>
          <w:rFonts w:cs="Arial"/>
          <w:sz w:val="18"/>
        </w:rPr>
        <w:t xml:space="preserve">. Il est d’ores et déjà convenu que la remise de ces données se fera dans un format usuel, de manière sécurisée à l’état de l’art le plus récent, et sans coût pour le </w:t>
      </w:r>
      <w:r w:rsidR="006A3DD8">
        <w:rPr>
          <w:rFonts w:cs="Arial"/>
          <w:sz w:val="18"/>
        </w:rPr>
        <w:t>Concédant</w:t>
      </w:r>
      <w:r w:rsidRPr="00F325EA">
        <w:rPr>
          <w:rFonts w:cs="Arial"/>
          <w:sz w:val="18"/>
        </w:rPr>
        <w:t>, le tiers ou le futur exploitant.</w:t>
      </w:r>
    </w:p>
    <w:p w14:paraId="097DB236" w14:textId="4509B1BF" w:rsidR="00F325EA" w:rsidRPr="00F325EA" w:rsidRDefault="00F325EA" w:rsidP="00FA4341">
      <w:pPr>
        <w:spacing w:before="120" w:after="120" w:line="240" w:lineRule="auto"/>
        <w:jc w:val="both"/>
        <w:rPr>
          <w:rFonts w:cs="Arial"/>
          <w:sz w:val="18"/>
        </w:rPr>
      </w:pPr>
      <w:r w:rsidRPr="00F325EA">
        <w:rPr>
          <w:rFonts w:cs="Arial"/>
          <w:sz w:val="18"/>
        </w:rPr>
        <w:t xml:space="preserve">Par ailleurs, le </w:t>
      </w:r>
      <w:r w:rsidR="00737B63">
        <w:rPr>
          <w:rFonts w:cs="Arial"/>
          <w:sz w:val="18"/>
        </w:rPr>
        <w:t>Concessionnaire</w:t>
      </w:r>
      <w:r w:rsidRPr="00F325EA">
        <w:rPr>
          <w:rFonts w:cs="Arial"/>
          <w:sz w:val="18"/>
        </w:rPr>
        <w:t xml:space="preserve"> rend chaque année le </w:t>
      </w:r>
      <w:r w:rsidR="006A3DD8">
        <w:rPr>
          <w:rFonts w:cs="Arial"/>
          <w:sz w:val="18"/>
        </w:rPr>
        <w:t>Concédant</w:t>
      </w:r>
      <w:r w:rsidR="00737B63">
        <w:rPr>
          <w:rFonts w:cs="Arial"/>
          <w:sz w:val="18"/>
        </w:rPr>
        <w:t xml:space="preserve"> </w:t>
      </w:r>
      <w:r w:rsidRPr="00F325EA">
        <w:rPr>
          <w:rFonts w:cs="Arial"/>
          <w:sz w:val="18"/>
        </w:rPr>
        <w:t>destinataire tiers des données mentionnées à</w:t>
      </w:r>
      <w:r w:rsidR="00FB2DC1">
        <w:rPr>
          <w:rFonts w:cs="Arial"/>
          <w:sz w:val="18"/>
        </w:rPr>
        <w:t xml:space="preserve"> l’</w:t>
      </w:r>
      <w:r w:rsidR="00FB2DC1">
        <w:rPr>
          <w:rFonts w:cs="Arial"/>
          <w:sz w:val="18"/>
        </w:rPr>
        <w:fldChar w:fldCharType="begin"/>
      </w:r>
      <w:r w:rsidR="00FB2DC1">
        <w:rPr>
          <w:rFonts w:cs="Arial"/>
          <w:sz w:val="18"/>
        </w:rPr>
        <w:instrText xml:space="preserve"> REF _Ref131689178 \r \h </w:instrText>
      </w:r>
      <w:r w:rsidR="00FB2DC1">
        <w:rPr>
          <w:rFonts w:cs="Arial"/>
          <w:sz w:val="18"/>
        </w:rPr>
      </w:r>
      <w:r w:rsidR="00FB2DC1">
        <w:rPr>
          <w:rFonts w:cs="Arial"/>
          <w:sz w:val="18"/>
        </w:rPr>
        <w:fldChar w:fldCharType="separate"/>
      </w:r>
      <w:r w:rsidR="009B0AAE">
        <w:rPr>
          <w:rFonts w:cs="Arial"/>
          <w:sz w:val="18"/>
        </w:rPr>
        <w:t>Article 28</w:t>
      </w:r>
      <w:r w:rsidR="00FB2DC1">
        <w:rPr>
          <w:rFonts w:cs="Arial"/>
          <w:sz w:val="18"/>
        </w:rPr>
        <w:fldChar w:fldCharType="end"/>
      </w:r>
      <w:r w:rsidR="00FB2DC1">
        <w:rPr>
          <w:rFonts w:cs="Arial"/>
          <w:sz w:val="18"/>
        </w:rPr>
        <w:t xml:space="preserve"> </w:t>
      </w:r>
      <w:r w:rsidRPr="00F325EA">
        <w:rPr>
          <w:rFonts w:cs="Arial"/>
          <w:sz w:val="18"/>
        </w:rPr>
        <w:t>ci-dessous, dans des conditions permettant de garantir la sécurité de ces données à l’état de l’art le plus récent.</w:t>
      </w:r>
    </w:p>
    <w:p w14:paraId="18F72792" w14:textId="2EE2A7CE" w:rsidR="00F325EA" w:rsidRPr="00F325EA" w:rsidRDefault="00F325EA" w:rsidP="00FA4341">
      <w:pPr>
        <w:spacing w:before="120" w:after="120" w:line="240" w:lineRule="auto"/>
        <w:jc w:val="both"/>
        <w:rPr>
          <w:rFonts w:cs="Arial"/>
          <w:sz w:val="18"/>
        </w:rPr>
      </w:pPr>
      <w:r w:rsidRPr="00F325EA">
        <w:rPr>
          <w:rFonts w:cs="Arial"/>
          <w:sz w:val="18"/>
        </w:rPr>
        <w:t xml:space="preserve">Le </w:t>
      </w:r>
      <w:r w:rsidR="006A3DD8">
        <w:rPr>
          <w:rFonts w:cs="Arial"/>
          <w:sz w:val="18"/>
        </w:rPr>
        <w:t>Concédant</w:t>
      </w:r>
      <w:r w:rsidR="00737B63">
        <w:rPr>
          <w:rFonts w:cs="Arial"/>
          <w:sz w:val="18"/>
        </w:rPr>
        <w:t xml:space="preserve"> </w:t>
      </w:r>
      <w:r w:rsidRPr="00F325EA">
        <w:rPr>
          <w:rFonts w:cs="Arial"/>
          <w:sz w:val="18"/>
        </w:rPr>
        <w:t>(ou tout tiers qu’il désigne) et le futur exploitant seront réputés responsables des traitements de données qu’il</w:t>
      </w:r>
      <w:r>
        <w:rPr>
          <w:rFonts w:cs="Arial"/>
          <w:sz w:val="18"/>
        </w:rPr>
        <w:t>s</w:t>
      </w:r>
      <w:r w:rsidRPr="00F325EA">
        <w:rPr>
          <w:rFonts w:cs="Arial"/>
          <w:sz w:val="18"/>
        </w:rPr>
        <w:t xml:space="preserve"> réaliseront avec les données que leur transmettra le </w:t>
      </w:r>
      <w:r w:rsidR="00737B63">
        <w:rPr>
          <w:rFonts w:cs="Arial"/>
          <w:sz w:val="18"/>
        </w:rPr>
        <w:t>Concessionnaire</w:t>
      </w:r>
      <w:r w:rsidRPr="00F325EA">
        <w:rPr>
          <w:rFonts w:cs="Arial"/>
          <w:sz w:val="18"/>
        </w:rPr>
        <w:t>.</w:t>
      </w:r>
    </w:p>
    <w:p w14:paraId="07DEEC4C" w14:textId="3592F5C7" w:rsidR="00AF258D" w:rsidRDefault="00F325EA" w:rsidP="00FA4341">
      <w:pPr>
        <w:spacing w:before="120" w:after="120" w:line="240" w:lineRule="auto"/>
        <w:jc w:val="both"/>
        <w:rPr>
          <w:rFonts w:cs="Arial"/>
          <w:sz w:val="18"/>
        </w:rPr>
      </w:pPr>
      <w:r w:rsidRPr="00F325EA">
        <w:rPr>
          <w:rFonts w:cs="Arial"/>
          <w:sz w:val="18"/>
        </w:rPr>
        <w:t xml:space="preserve">Chaque </w:t>
      </w:r>
      <w:r w:rsidR="00737B63">
        <w:rPr>
          <w:rFonts w:cs="Arial"/>
          <w:sz w:val="18"/>
        </w:rPr>
        <w:t>Partie</w:t>
      </w:r>
      <w:r w:rsidRPr="00F325EA">
        <w:rPr>
          <w:rFonts w:cs="Arial"/>
          <w:sz w:val="18"/>
        </w:rPr>
        <w:t xml:space="preserve"> fait son affaire du respect de la règlementation qui lui est applicable en matière de traitement de données à caractère personnel, en particulier le </w:t>
      </w:r>
      <w:proofErr w:type="spellStart"/>
      <w:r w:rsidRPr="00F325EA">
        <w:rPr>
          <w:rFonts w:cs="Arial"/>
          <w:sz w:val="18"/>
        </w:rPr>
        <w:t>RGPD</w:t>
      </w:r>
      <w:proofErr w:type="spellEnd"/>
      <w:r w:rsidRPr="00F325EA">
        <w:rPr>
          <w:rFonts w:cs="Arial"/>
          <w:sz w:val="18"/>
        </w:rPr>
        <w:t xml:space="preserve">. Il est toutefois précisé que le </w:t>
      </w:r>
      <w:r w:rsidR="00737B63">
        <w:rPr>
          <w:rFonts w:cs="Arial"/>
          <w:sz w:val="18"/>
        </w:rPr>
        <w:t>Concessionnaire</w:t>
      </w:r>
      <w:r w:rsidRPr="00F325EA">
        <w:rPr>
          <w:rFonts w:cs="Arial"/>
          <w:sz w:val="18"/>
        </w:rPr>
        <w:t xml:space="preserve"> s’engage à ce titre en particulier à informer les personnes concernées en temps utile du fait qu’il rend le </w:t>
      </w:r>
      <w:r w:rsidR="006A3DD8">
        <w:rPr>
          <w:rFonts w:cs="Arial"/>
          <w:sz w:val="18"/>
        </w:rPr>
        <w:t>Concédant</w:t>
      </w:r>
      <w:r w:rsidR="00737B63">
        <w:rPr>
          <w:rFonts w:cs="Arial"/>
          <w:sz w:val="18"/>
        </w:rPr>
        <w:t xml:space="preserve"> </w:t>
      </w:r>
      <w:r w:rsidRPr="00F325EA">
        <w:rPr>
          <w:rFonts w:cs="Arial"/>
          <w:sz w:val="18"/>
        </w:rPr>
        <w:t>(ou tout tiers qu’il désigne) et le futur exploitant destinataires tiers des données à caractère personnel susmentionnées et à leur permettre de s’y opposer pour des raisons tenant à leur situation particulière</w:t>
      </w:r>
      <w:r w:rsidR="00B4529C">
        <w:rPr>
          <w:rFonts w:cs="Arial"/>
          <w:sz w:val="18"/>
        </w:rPr>
        <w:t>.</w:t>
      </w:r>
    </w:p>
    <w:p w14:paraId="40AB5882" w14:textId="77777777" w:rsidR="00B4529C" w:rsidRDefault="00B4529C" w:rsidP="00FA4341">
      <w:pPr>
        <w:spacing w:before="120" w:after="120" w:line="240" w:lineRule="auto"/>
        <w:jc w:val="both"/>
        <w:rPr>
          <w:rFonts w:cs="Arial"/>
          <w:sz w:val="18"/>
        </w:rPr>
      </w:pPr>
    </w:p>
    <w:p w14:paraId="4A345435" w14:textId="38F80F49" w:rsidR="00833753" w:rsidRPr="00904D33" w:rsidRDefault="00DF7B3F" w:rsidP="00904D33">
      <w:pPr>
        <w:keepNext/>
        <w:keepLines/>
        <w:spacing w:before="120" w:after="120" w:line="240" w:lineRule="auto"/>
        <w:jc w:val="center"/>
        <w:outlineLvl w:val="0"/>
        <w:rPr>
          <w:rFonts w:eastAsia="Times New Roman" w:cs="Arial"/>
          <w:b/>
          <w:color w:val="000000"/>
          <w:sz w:val="24"/>
          <w:szCs w:val="32"/>
          <w:u w:val="single"/>
          <w:lang w:eastAsia="fr-FR"/>
        </w:rPr>
      </w:pPr>
      <w:bookmarkStart w:id="348" w:name="_Toc222495110"/>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IV</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99556C">
        <w:rPr>
          <w:rFonts w:eastAsia="Times New Roman" w:cs="Arial"/>
          <w:b/>
          <w:color w:val="000000"/>
          <w:sz w:val="24"/>
          <w:szCs w:val="32"/>
          <w:u w:val="single"/>
          <w:lang w:eastAsia="fr-FR"/>
        </w:rPr>
        <w:t>R</w:t>
      </w:r>
      <w:r w:rsidR="0099556C" w:rsidRPr="00DF7B3F">
        <w:rPr>
          <w:rFonts w:eastAsia="Times New Roman" w:cs="Arial"/>
          <w:b/>
          <w:color w:val="000000"/>
          <w:sz w:val="24"/>
          <w:szCs w:val="32"/>
          <w:u w:val="single"/>
          <w:lang w:eastAsia="fr-FR"/>
        </w:rPr>
        <w:t>égime</w:t>
      </w:r>
      <w:r w:rsidRPr="00DF7B3F">
        <w:rPr>
          <w:rFonts w:eastAsia="Times New Roman" w:cs="Arial"/>
          <w:b/>
          <w:color w:val="000000"/>
          <w:sz w:val="24"/>
          <w:szCs w:val="32"/>
          <w:u w:val="single"/>
          <w:lang w:eastAsia="fr-FR"/>
        </w:rPr>
        <w:t xml:space="preserve"> des biens</w:t>
      </w:r>
      <w:bookmarkEnd w:id="346"/>
      <w:bookmarkEnd w:id="348"/>
    </w:p>
    <w:p w14:paraId="0AAAE1C5" w14:textId="77777777" w:rsidR="000E0BD4" w:rsidRPr="001F5750" w:rsidRDefault="000E0BD4" w:rsidP="00FA4341">
      <w:pPr>
        <w:spacing w:before="120" w:after="120" w:line="240" w:lineRule="auto"/>
        <w:rPr>
          <w:rFonts w:cs="Arial"/>
          <w:sz w:val="18"/>
        </w:rPr>
      </w:pPr>
    </w:p>
    <w:p w14:paraId="58A3EE8C" w14:textId="0639AAA6" w:rsidR="000E0BD4"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349" w:name="_Toc112307337"/>
      <w:bookmarkStart w:id="350" w:name="_Toc112308255"/>
      <w:bookmarkStart w:id="351" w:name="_Toc112309173"/>
      <w:bookmarkStart w:id="352" w:name="_Toc112307338"/>
      <w:bookmarkStart w:id="353" w:name="_Toc112308256"/>
      <w:bookmarkStart w:id="354" w:name="_Toc112309174"/>
      <w:bookmarkStart w:id="355" w:name="_Toc112307339"/>
      <w:bookmarkStart w:id="356" w:name="_Toc112308257"/>
      <w:bookmarkStart w:id="357" w:name="_Toc112309175"/>
      <w:bookmarkStart w:id="358" w:name="_Toc112307340"/>
      <w:bookmarkStart w:id="359" w:name="_Toc112308258"/>
      <w:bookmarkStart w:id="360" w:name="_Toc112309176"/>
      <w:bookmarkStart w:id="361" w:name="_Toc112307341"/>
      <w:bookmarkStart w:id="362" w:name="_Toc112308259"/>
      <w:bookmarkStart w:id="363" w:name="_Toc112309177"/>
      <w:bookmarkStart w:id="364" w:name="_Toc112307342"/>
      <w:bookmarkStart w:id="365" w:name="_Toc112308260"/>
      <w:bookmarkStart w:id="366" w:name="_Toc112309178"/>
      <w:bookmarkStart w:id="367" w:name="_Toc112307343"/>
      <w:bookmarkStart w:id="368" w:name="_Toc112308261"/>
      <w:bookmarkStart w:id="369" w:name="_Toc112309179"/>
      <w:bookmarkStart w:id="370" w:name="_Toc112307344"/>
      <w:bookmarkStart w:id="371" w:name="_Toc112308262"/>
      <w:bookmarkStart w:id="372" w:name="_Toc112309180"/>
      <w:bookmarkStart w:id="373" w:name="_Toc112307345"/>
      <w:bookmarkStart w:id="374" w:name="_Toc112308263"/>
      <w:bookmarkStart w:id="375" w:name="_Toc112309181"/>
      <w:bookmarkStart w:id="376" w:name="_Toc112307346"/>
      <w:bookmarkStart w:id="377" w:name="_Toc112308264"/>
      <w:bookmarkStart w:id="378" w:name="_Toc112309182"/>
      <w:bookmarkStart w:id="379" w:name="_Toc112307347"/>
      <w:bookmarkStart w:id="380" w:name="_Toc112308265"/>
      <w:bookmarkStart w:id="381" w:name="_Toc112309183"/>
      <w:bookmarkStart w:id="382" w:name="_Toc112307348"/>
      <w:bookmarkStart w:id="383" w:name="_Toc112308266"/>
      <w:bookmarkStart w:id="384" w:name="_Toc112309184"/>
      <w:bookmarkStart w:id="385" w:name="_Toc112307349"/>
      <w:bookmarkStart w:id="386" w:name="_Toc112308267"/>
      <w:bookmarkStart w:id="387" w:name="_Toc112309185"/>
      <w:bookmarkStart w:id="388" w:name="_Toc112307350"/>
      <w:bookmarkStart w:id="389" w:name="_Toc112308268"/>
      <w:bookmarkStart w:id="390" w:name="_Toc112309186"/>
      <w:bookmarkStart w:id="391" w:name="_Toc112307351"/>
      <w:bookmarkStart w:id="392" w:name="_Toc112308269"/>
      <w:bookmarkStart w:id="393" w:name="_Toc112309187"/>
      <w:bookmarkStart w:id="394" w:name="_Toc112307352"/>
      <w:bookmarkStart w:id="395" w:name="_Toc112308270"/>
      <w:bookmarkStart w:id="396" w:name="_Toc112309188"/>
      <w:bookmarkStart w:id="397" w:name="_Toc112307353"/>
      <w:bookmarkStart w:id="398" w:name="_Toc112308271"/>
      <w:bookmarkStart w:id="399" w:name="_Toc112309189"/>
      <w:bookmarkStart w:id="400" w:name="_Toc112307354"/>
      <w:bookmarkStart w:id="401" w:name="_Toc112308272"/>
      <w:bookmarkStart w:id="402" w:name="_Toc112309190"/>
      <w:bookmarkStart w:id="403" w:name="_Toc112307355"/>
      <w:bookmarkStart w:id="404" w:name="_Toc112308273"/>
      <w:bookmarkStart w:id="405" w:name="_Toc112309191"/>
      <w:bookmarkStart w:id="406" w:name="_Toc112307356"/>
      <w:bookmarkStart w:id="407" w:name="_Toc112308274"/>
      <w:bookmarkStart w:id="408" w:name="_Toc112309192"/>
      <w:bookmarkStart w:id="409" w:name="_Toc112307357"/>
      <w:bookmarkStart w:id="410" w:name="_Toc112308275"/>
      <w:bookmarkStart w:id="411" w:name="_Toc112309193"/>
      <w:bookmarkStart w:id="412" w:name="_Toc112307358"/>
      <w:bookmarkStart w:id="413" w:name="_Toc112308276"/>
      <w:bookmarkStart w:id="414" w:name="_Toc112309194"/>
      <w:bookmarkStart w:id="415" w:name="_Toc112307359"/>
      <w:bookmarkStart w:id="416" w:name="_Toc112308277"/>
      <w:bookmarkStart w:id="417" w:name="_Toc112309195"/>
      <w:bookmarkStart w:id="418" w:name="_Toc112307360"/>
      <w:bookmarkStart w:id="419" w:name="_Toc112308278"/>
      <w:bookmarkStart w:id="420" w:name="_Toc112309196"/>
      <w:bookmarkStart w:id="421" w:name="_Toc112307361"/>
      <w:bookmarkStart w:id="422" w:name="_Toc112308279"/>
      <w:bookmarkStart w:id="423" w:name="_Toc112309197"/>
      <w:bookmarkStart w:id="424" w:name="_Toc112307362"/>
      <w:bookmarkStart w:id="425" w:name="_Toc112308280"/>
      <w:bookmarkStart w:id="426" w:name="_Toc112309198"/>
      <w:bookmarkStart w:id="427" w:name="_Toc112307363"/>
      <w:bookmarkStart w:id="428" w:name="_Toc112308281"/>
      <w:bookmarkStart w:id="429" w:name="_Toc112309199"/>
      <w:bookmarkStart w:id="430" w:name="_Toc112307364"/>
      <w:bookmarkStart w:id="431" w:name="_Toc112308282"/>
      <w:bookmarkStart w:id="432" w:name="_Toc112309200"/>
      <w:bookmarkStart w:id="433" w:name="_Toc112307365"/>
      <w:bookmarkStart w:id="434" w:name="_Toc112308283"/>
      <w:bookmarkStart w:id="435" w:name="_Toc112309201"/>
      <w:bookmarkStart w:id="436" w:name="_Toc112307366"/>
      <w:bookmarkStart w:id="437" w:name="_Toc112308284"/>
      <w:bookmarkStart w:id="438" w:name="_Toc112309202"/>
      <w:bookmarkStart w:id="439" w:name="_Toc112307367"/>
      <w:bookmarkStart w:id="440" w:name="_Toc112308285"/>
      <w:bookmarkStart w:id="441" w:name="_Toc112309203"/>
      <w:bookmarkStart w:id="442" w:name="_Toc112307368"/>
      <w:bookmarkStart w:id="443" w:name="_Toc112308286"/>
      <w:bookmarkStart w:id="444" w:name="_Toc112309204"/>
      <w:bookmarkStart w:id="445" w:name="_Toc112307369"/>
      <w:bookmarkStart w:id="446" w:name="_Toc112308287"/>
      <w:bookmarkStart w:id="447" w:name="_Toc112309205"/>
      <w:bookmarkStart w:id="448" w:name="_Toc112307370"/>
      <w:bookmarkStart w:id="449" w:name="_Toc112308288"/>
      <w:bookmarkStart w:id="450" w:name="_Toc112309206"/>
      <w:bookmarkStart w:id="451" w:name="_Toc112307371"/>
      <w:bookmarkStart w:id="452" w:name="_Toc112308289"/>
      <w:bookmarkStart w:id="453" w:name="_Toc112309207"/>
      <w:bookmarkStart w:id="454" w:name="_Toc13841195"/>
      <w:bookmarkStart w:id="455" w:name="_Toc510795457"/>
      <w:bookmarkStart w:id="456" w:name="_Ref510794666"/>
      <w:bookmarkStart w:id="457" w:name="_Ref510621803"/>
      <w:bookmarkStart w:id="458" w:name="_Ref510114035"/>
      <w:bookmarkStart w:id="459" w:name="_Ref510104956"/>
      <w:bookmarkStart w:id="460" w:name="_Toc508633247"/>
      <w:bookmarkStart w:id="461" w:name="_Toc122300382"/>
      <w:bookmarkStart w:id="462" w:name="_Toc125039914"/>
      <w:bookmarkStart w:id="463" w:name="_Ref129880992"/>
      <w:bookmarkStart w:id="464" w:name="_Toc222495111"/>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sidRPr="00DF7B3F">
        <w:rPr>
          <w:rFonts w:ascii="Arial" w:hAnsi="Arial" w:cs="Arial"/>
          <w:sz w:val="20"/>
          <w:szCs w:val="22"/>
        </w:rPr>
        <w:t xml:space="preserve">Biens mis à la disposition du </w:t>
      </w:r>
      <w:bookmarkEnd w:id="454"/>
      <w:bookmarkEnd w:id="455"/>
      <w:bookmarkEnd w:id="456"/>
      <w:bookmarkEnd w:id="457"/>
      <w:bookmarkEnd w:id="458"/>
      <w:bookmarkEnd w:id="459"/>
      <w:bookmarkEnd w:id="460"/>
      <w:bookmarkEnd w:id="461"/>
      <w:r w:rsidR="00737B63">
        <w:rPr>
          <w:rFonts w:ascii="Arial" w:hAnsi="Arial" w:cs="Arial"/>
          <w:sz w:val="20"/>
          <w:szCs w:val="22"/>
        </w:rPr>
        <w:t>Concessionnaire</w:t>
      </w:r>
      <w:r w:rsidRPr="00DF7B3F">
        <w:rPr>
          <w:rFonts w:ascii="Arial" w:hAnsi="Arial" w:cs="Arial"/>
          <w:sz w:val="20"/>
          <w:szCs w:val="22"/>
        </w:rPr>
        <w:t xml:space="preserve"> par le </w:t>
      </w:r>
      <w:bookmarkEnd w:id="462"/>
      <w:r w:rsidR="006A3DD8">
        <w:rPr>
          <w:rFonts w:ascii="Arial" w:hAnsi="Arial" w:cs="Arial"/>
          <w:sz w:val="20"/>
          <w:szCs w:val="22"/>
        </w:rPr>
        <w:t>Concédant</w:t>
      </w:r>
      <w:bookmarkEnd w:id="463"/>
      <w:bookmarkEnd w:id="464"/>
    </w:p>
    <w:p w14:paraId="2EDB4D8A" w14:textId="62318D59" w:rsidR="000E0BD4" w:rsidRPr="001F5750"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met à la disposition du </w:t>
      </w:r>
      <w:r w:rsidR="00737B63">
        <w:rPr>
          <w:rFonts w:cs="Arial"/>
          <w:sz w:val="18"/>
        </w:rPr>
        <w:t>Concessionnaire</w:t>
      </w:r>
      <w:r w:rsidRPr="00DF7B3F">
        <w:rPr>
          <w:rFonts w:cs="Arial"/>
          <w:sz w:val="18"/>
        </w:rPr>
        <w:t xml:space="preserve"> les terrains, plans d’eaux, ouvrages, équipements, matériels et installations précisées en </w:t>
      </w:r>
      <w:r w:rsidR="00A0321F">
        <w:rPr>
          <w:rFonts w:cs="Arial"/>
          <w:sz w:val="18"/>
        </w:rPr>
        <w:t>Annexe</w:t>
      </w:r>
      <w:r w:rsidRPr="00041C55">
        <w:rPr>
          <w:rFonts w:cs="Arial"/>
          <w:sz w:val="18"/>
        </w:rPr>
        <w:t xml:space="preserve"> </w:t>
      </w:r>
      <w:r w:rsidR="00213508" w:rsidRPr="00041C55">
        <w:rPr>
          <w:rFonts w:cs="Arial"/>
          <w:sz w:val="18"/>
        </w:rPr>
        <w:t>1</w:t>
      </w:r>
      <w:r w:rsidR="00463DC3">
        <w:rPr>
          <w:rFonts w:cs="Arial"/>
          <w:sz w:val="18"/>
        </w:rPr>
        <w:t>1</w:t>
      </w:r>
      <w:r w:rsidRPr="00041C55">
        <w:rPr>
          <w:rFonts w:cs="Arial"/>
          <w:sz w:val="18"/>
        </w:rPr>
        <w:t>.</w:t>
      </w:r>
    </w:p>
    <w:p w14:paraId="145EAE8C" w14:textId="122D60A6" w:rsidR="000E0BD4" w:rsidRPr="001F5750" w:rsidRDefault="00DF7B3F" w:rsidP="00FA4341">
      <w:pPr>
        <w:spacing w:before="120" w:after="120" w:line="240" w:lineRule="auto"/>
        <w:jc w:val="both"/>
        <w:rPr>
          <w:rFonts w:cs="Arial"/>
          <w:sz w:val="18"/>
        </w:rPr>
      </w:pPr>
      <w:r w:rsidRPr="006B7E30">
        <w:rPr>
          <w:rFonts w:cs="Arial"/>
          <w:sz w:val="18"/>
        </w:rPr>
        <w:t xml:space="preserve">Pendant toute la durée de la présente </w:t>
      </w:r>
      <w:r w:rsidR="00A021B3">
        <w:rPr>
          <w:rFonts w:cs="Arial"/>
          <w:sz w:val="18"/>
        </w:rPr>
        <w:t>Convention</w:t>
      </w:r>
      <w:r w:rsidRPr="006B7E30">
        <w:rPr>
          <w:rFonts w:cs="Arial"/>
          <w:sz w:val="18"/>
        </w:rPr>
        <w:t xml:space="preserve">, le </w:t>
      </w:r>
      <w:r w:rsidR="00737B63">
        <w:rPr>
          <w:rFonts w:cs="Arial"/>
          <w:sz w:val="18"/>
        </w:rPr>
        <w:t>Concessionnaire</w:t>
      </w:r>
      <w:r w:rsidRPr="006B7E30">
        <w:rPr>
          <w:rFonts w:cs="Arial"/>
          <w:sz w:val="18"/>
        </w:rPr>
        <w:t xml:space="preserve"> utilise les biens mis à sa disposition conformément à l’objet du </w:t>
      </w:r>
      <w:r w:rsidR="00AC641D">
        <w:rPr>
          <w:rFonts w:cs="Arial"/>
          <w:sz w:val="18"/>
        </w:rPr>
        <w:t>Service public concédé</w:t>
      </w:r>
      <w:r w:rsidRPr="006B7E30">
        <w:rPr>
          <w:rFonts w:cs="Arial"/>
          <w:sz w:val="18"/>
        </w:rPr>
        <w:t>.</w:t>
      </w:r>
    </w:p>
    <w:p w14:paraId="2EB13500" w14:textId="701B1D39" w:rsidR="000E0BD4" w:rsidRPr="00011999" w:rsidRDefault="00DF7B3F" w:rsidP="00FA4341">
      <w:pPr>
        <w:spacing w:before="120" w:after="120" w:line="240" w:lineRule="auto"/>
        <w:jc w:val="both"/>
        <w:rPr>
          <w:rFonts w:cs="Arial"/>
          <w:sz w:val="18"/>
        </w:rPr>
      </w:pPr>
      <w:r w:rsidRPr="006B7E30">
        <w:rPr>
          <w:rFonts w:cs="Arial"/>
          <w:sz w:val="18"/>
        </w:rPr>
        <w:t xml:space="preserve">Le </w:t>
      </w:r>
      <w:r w:rsidR="00737B63">
        <w:rPr>
          <w:rFonts w:cs="Arial"/>
          <w:sz w:val="18"/>
        </w:rPr>
        <w:t>Concessionnaire</w:t>
      </w:r>
      <w:r w:rsidRPr="006B7E30">
        <w:rPr>
          <w:rFonts w:cs="Arial"/>
          <w:sz w:val="18"/>
        </w:rPr>
        <w:t xml:space="preserve"> peut louer ces biens dans le cadre de l’</w:t>
      </w:r>
      <w:r w:rsidR="00013EF3">
        <w:rPr>
          <w:rFonts w:cs="Arial"/>
          <w:sz w:val="18"/>
        </w:rPr>
        <w:t>Exploitation</w:t>
      </w:r>
      <w:r w:rsidRPr="006B7E30">
        <w:rPr>
          <w:rFonts w:cs="Arial"/>
          <w:sz w:val="18"/>
        </w:rPr>
        <w:t xml:space="preserve"> normale des </w:t>
      </w:r>
      <w:r w:rsidR="00E71197">
        <w:rPr>
          <w:rFonts w:cs="Arial"/>
          <w:sz w:val="18"/>
        </w:rPr>
        <w:t>Ports</w:t>
      </w:r>
      <w:r w:rsidRPr="006B7E30">
        <w:rPr>
          <w:rFonts w:cs="Arial"/>
          <w:sz w:val="18"/>
        </w:rPr>
        <w:t>. Le produit de ces locations revient dans les comptes de la concession.</w:t>
      </w:r>
    </w:p>
    <w:p w14:paraId="5C212081" w14:textId="0B053DAD" w:rsidR="000E0BD4" w:rsidRPr="00011999"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ne peut céder ces biens qu’après leurs déclassements et </w:t>
      </w:r>
      <w:r w:rsidR="00D5465B">
        <w:rPr>
          <w:rFonts w:cs="Arial"/>
          <w:sz w:val="18"/>
        </w:rPr>
        <w:t>a</w:t>
      </w:r>
      <w:r w:rsidR="00545382">
        <w:rPr>
          <w:rFonts w:cs="Arial"/>
          <w:sz w:val="18"/>
        </w:rPr>
        <w:t xml:space="preserve">utorisation </w:t>
      </w:r>
      <w:r w:rsidR="00545382" w:rsidRPr="00DF7B3F">
        <w:rPr>
          <w:rFonts w:cs="Arial"/>
          <w:sz w:val="18"/>
        </w:rPr>
        <w:t>expresse</w:t>
      </w:r>
      <w:r w:rsidRPr="00DF7B3F">
        <w:rPr>
          <w:rFonts w:cs="Arial"/>
          <w:sz w:val="18"/>
        </w:rPr>
        <w:t xml:space="preserve"> écrite et préalable du </w:t>
      </w:r>
      <w:r w:rsidR="006A3DD8">
        <w:rPr>
          <w:rFonts w:cs="Arial"/>
          <w:sz w:val="18"/>
        </w:rPr>
        <w:t>Concédant</w:t>
      </w:r>
      <w:r w:rsidRPr="00DF7B3F">
        <w:rPr>
          <w:rFonts w:cs="Arial"/>
          <w:sz w:val="18"/>
        </w:rPr>
        <w:t>. Le produit de la cession est alors impérativement affecté au budget de la concession.</w:t>
      </w:r>
    </w:p>
    <w:p w14:paraId="586273D5" w14:textId="3C7A41A7" w:rsidR="001D1950" w:rsidRPr="00011999" w:rsidRDefault="00DF7B3F" w:rsidP="00FA4341">
      <w:pPr>
        <w:spacing w:before="120" w:after="120" w:line="240" w:lineRule="auto"/>
        <w:jc w:val="both"/>
        <w:rPr>
          <w:rFonts w:cs="Arial"/>
          <w:sz w:val="18"/>
        </w:rPr>
      </w:pPr>
      <w:proofErr w:type="spellStart"/>
      <w:r w:rsidRPr="00DF7B3F">
        <w:rPr>
          <w:rFonts w:cs="Arial"/>
          <w:sz w:val="18"/>
        </w:rPr>
        <w:t>A</w:t>
      </w:r>
      <w:proofErr w:type="spellEnd"/>
      <w:r w:rsidRPr="00DF7B3F">
        <w:rPr>
          <w:rFonts w:cs="Arial"/>
          <w:sz w:val="18"/>
        </w:rPr>
        <w:t xml:space="preserve"> l’exception de ceux</w:t>
      </w:r>
      <w:r w:rsidR="00042272">
        <w:rPr>
          <w:rFonts w:cs="Arial"/>
          <w:sz w:val="18"/>
        </w:rPr>
        <w:t xml:space="preserve"> ayant été</w:t>
      </w:r>
      <w:r w:rsidRPr="00DF7B3F">
        <w:rPr>
          <w:rFonts w:cs="Arial"/>
          <w:sz w:val="18"/>
        </w:rPr>
        <w:t xml:space="preserve"> cédés ou mis au rebut, l’ensemble des biens mis à la disposition du </w:t>
      </w:r>
      <w:r w:rsidR="00737B63">
        <w:rPr>
          <w:rFonts w:cs="Arial"/>
          <w:sz w:val="18"/>
        </w:rPr>
        <w:t>Concessionnaire</w:t>
      </w:r>
      <w:r w:rsidRPr="00DF7B3F">
        <w:rPr>
          <w:rFonts w:cs="Arial"/>
          <w:sz w:val="18"/>
        </w:rPr>
        <w:t xml:space="preserve"> à la </w:t>
      </w:r>
      <w:r w:rsidR="00C56924">
        <w:rPr>
          <w:rFonts w:cs="Arial"/>
          <w:sz w:val="18"/>
        </w:rPr>
        <w:t>Date</w:t>
      </w:r>
      <w:r w:rsidRPr="00DF7B3F">
        <w:rPr>
          <w:rFonts w:cs="Arial"/>
          <w:sz w:val="18"/>
        </w:rPr>
        <w:t xml:space="preserve"> </w:t>
      </w:r>
      <w:r w:rsidR="00C56924">
        <w:rPr>
          <w:rFonts w:cs="Arial"/>
          <w:sz w:val="18"/>
        </w:rPr>
        <w:t>de</w:t>
      </w:r>
      <w:r w:rsidRPr="00DF7B3F">
        <w:rPr>
          <w:rFonts w:cs="Arial"/>
          <w:sz w:val="18"/>
        </w:rPr>
        <w:t xml:space="preserve"> démarrage de l’exploitation sont considérés comme des </w:t>
      </w:r>
      <w:r w:rsidR="009C40F1">
        <w:rPr>
          <w:rFonts w:cs="Arial"/>
          <w:sz w:val="18"/>
        </w:rPr>
        <w:t>Biens de retour</w:t>
      </w:r>
      <w:r w:rsidR="002E3A6B">
        <w:rPr>
          <w:rFonts w:cs="Arial"/>
          <w:sz w:val="18"/>
        </w:rPr>
        <w:t xml:space="preserve">. Ils </w:t>
      </w:r>
      <w:r w:rsidRPr="00DF7B3F">
        <w:rPr>
          <w:rFonts w:cs="Arial"/>
          <w:sz w:val="18"/>
        </w:rPr>
        <w:t xml:space="preserve">doivent impérativement </w:t>
      </w:r>
      <w:r w:rsidR="002E3A6B">
        <w:rPr>
          <w:rFonts w:cs="Arial"/>
          <w:sz w:val="18"/>
        </w:rPr>
        <w:t>être restitués</w:t>
      </w:r>
      <w:r w:rsidRPr="00DF7B3F">
        <w:rPr>
          <w:rFonts w:cs="Arial"/>
          <w:sz w:val="18"/>
        </w:rPr>
        <w:t xml:space="preserve">, en </w:t>
      </w:r>
      <w:r w:rsidRPr="00F1231F">
        <w:rPr>
          <w:rFonts w:cs="Arial"/>
          <w:sz w:val="18"/>
        </w:rPr>
        <w:t>bon état d’</w:t>
      </w:r>
      <w:r w:rsidR="00667755">
        <w:rPr>
          <w:rFonts w:cs="Arial"/>
          <w:sz w:val="18"/>
        </w:rPr>
        <w:t>Entretien</w:t>
      </w:r>
      <w:r w:rsidRPr="00183BA0">
        <w:rPr>
          <w:rFonts w:cs="Arial"/>
          <w:sz w:val="18"/>
        </w:rPr>
        <w:t xml:space="preserve"> et </w:t>
      </w:r>
      <w:r w:rsidR="00042272" w:rsidRPr="00183BA0">
        <w:rPr>
          <w:rFonts w:cs="Arial"/>
          <w:sz w:val="18"/>
        </w:rPr>
        <w:t xml:space="preserve">de </w:t>
      </w:r>
      <w:r w:rsidR="00AA7197">
        <w:rPr>
          <w:rFonts w:cs="Arial"/>
          <w:sz w:val="18"/>
        </w:rPr>
        <w:t>Maintenance</w:t>
      </w:r>
      <w:r w:rsidR="00042272" w:rsidRPr="00183BA0">
        <w:rPr>
          <w:rFonts w:cs="Arial"/>
          <w:sz w:val="18"/>
        </w:rPr>
        <w:t xml:space="preserve">, </w:t>
      </w:r>
      <w:r w:rsidRPr="00183BA0">
        <w:rPr>
          <w:rFonts w:cs="Arial"/>
          <w:sz w:val="18"/>
        </w:rPr>
        <w:t xml:space="preserve">à titre gratuit au </w:t>
      </w:r>
      <w:r w:rsidR="006A3DD8">
        <w:rPr>
          <w:rFonts w:cs="Arial"/>
          <w:sz w:val="18"/>
        </w:rPr>
        <w:t>Concédant</w:t>
      </w:r>
      <w:r w:rsidR="00737B63">
        <w:rPr>
          <w:rFonts w:cs="Arial"/>
          <w:sz w:val="18"/>
        </w:rPr>
        <w:t xml:space="preserve"> </w:t>
      </w:r>
      <w:r w:rsidRPr="00183BA0">
        <w:rPr>
          <w:rFonts w:cs="Arial"/>
          <w:sz w:val="18"/>
        </w:rPr>
        <w:t xml:space="preserve">à l’échéance de </w:t>
      </w:r>
      <w:r w:rsidR="0044225D" w:rsidRPr="00183BA0">
        <w:rPr>
          <w:rFonts w:cs="Arial"/>
          <w:sz w:val="18"/>
        </w:rPr>
        <w:t xml:space="preserve">la </w:t>
      </w:r>
      <w:r w:rsidR="00A021B3">
        <w:rPr>
          <w:rFonts w:cs="Arial"/>
          <w:sz w:val="18"/>
        </w:rPr>
        <w:t>Convention</w:t>
      </w:r>
      <w:r w:rsidRPr="00183BA0">
        <w:rPr>
          <w:rFonts w:cs="Arial"/>
          <w:sz w:val="18"/>
        </w:rPr>
        <w:t>, dans les conditions prévues à l’</w:t>
      </w:r>
      <w:r w:rsidR="00F1231F" w:rsidRPr="00183BA0">
        <w:rPr>
          <w:rFonts w:cs="Arial"/>
          <w:sz w:val="18"/>
        </w:rPr>
        <w:fldChar w:fldCharType="begin"/>
      </w:r>
      <w:r w:rsidR="00F1231F" w:rsidRPr="00183BA0">
        <w:rPr>
          <w:rFonts w:cs="Arial"/>
          <w:sz w:val="18"/>
        </w:rPr>
        <w:instrText xml:space="preserve"> REF _Ref344127072 \r \h  \* MERGEFORMAT </w:instrText>
      </w:r>
      <w:r w:rsidR="00F1231F" w:rsidRPr="00183BA0">
        <w:rPr>
          <w:rFonts w:cs="Arial"/>
          <w:sz w:val="18"/>
        </w:rPr>
      </w:r>
      <w:r w:rsidR="00F1231F" w:rsidRPr="00183BA0">
        <w:rPr>
          <w:rFonts w:cs="Arial"/>
          <w:sz w:val="18"/>
        </w:rPr>
        <w:fldChar w:fldCharType="separate"/>
      </w:r>
      <w:r w:rsidR="00A0321F">
        <w:rPr>
          <w:rFonts w:cs="Arial"/>
          <w:sz w:val="18"/>
        </w:rPr>
        <w:t>Article</w:t>
      </w:r>
      <w:r w:rsidR="002B7A21">
        <w:rPr>
          <w:rFonts w:cs="Arial"/>
          <w:sz w:val="18"/>
        </w:rPr>
        <w:t xml:space="preserve"> 22</w:t>
      </w:r>
      <w:r w:rsidR="00F1231F" w:rsidRPr="00183BA0">
        <w:rPr>
          <w:rFonts w:cs="Arial"/>
          <w:sz w:val="18"/>
        </w:rPr>
        <w:fldChar w:fldCharType="end"/>
      </w:r>
      <w:r w:rsidRPr="00183BA0">
        <w:rPr>
          <w:rFonts w:cs="Arial"/>
          <w:sz w:val="18"/>
        </w:rPr>
        <w:t>.</w:t>
      </w:r>
    </w:p>
    <w:p w14:paraId="029E9CF1" w14:textId="77777777" w:rsidR="001D1950" w:rsidRPr="00011999" w:rsidRDefault="001D1950" w:rsidP="00FA4341">
      <w:pPr>
        <w:spacing w:before="120" w:after="120" w:line="240" w:lineRule="auto"/>
        <w:jc w:val="both"/>
        <w:rPr>
          <w:rFonts w:cs="Arial"/>
          <w:sz w:val="18"/>
        </w:rPr>
      </w:pPr>
    </w:p>
    <w:p w14:paraId="119C1F0F" w14:textId="493C9BEB" w:rsidR="000E0BD4" w:rsidRPr="00011999" w:rsidRDefault="009C40F1" w:rsidP="006166BF">
      <w:pPr>
        <w:pStyle w:val="Titre1"/>
        <w:numPr>
          <w:ilvl w:val="1"/>
          <w:numId w:val="3"/>
        </w:numPr>
        <w:tabs>
          <w:tab w:val="left" w:pos="2268"/>
        </w:tabs>
        <w:spacing w:before="120" w:after="120"/>
        <w:rPr>
          <w:rFonts w:ascii="Arial" w:hAnsi="Arial" w:cs="Arial"/>
          <w:sz w:val="20"/>
          <w:szCs w:val="22"/>
        </w:rPr>
      </w:pPr>
      <w:bookmarkStart w:id="465" w:name="_Ref222337555"/>
      <w:bookmarkStart w:id="466" w:name="_Toc222495112"/>
      <w:r>
        <w:rPr>
          <w:rFonts w:ascii="Arial" w:hAnsi="Arial" w:cs="Arial"/>
          <w:sz w:val="20"/>
          <w:szCs w:val="22"/>
        </w:rPr>
        <w:t>Biens de retour</w:t>
      </w:r>
      <w:bookmarkEnd w:id="465"/>
      <w:bookmarkEnd w:id="466"/>
    </w:p>
    <w:p w14:paraId="609F8425" w14:textId="241E0BBF" w:rsidR="000E0BD4" w:rsidRPr="00011999" w:rsidRDefault="00DF7B3F" w:rsidP="00FA4341">
      <w:pPr>
        <w:spacing w:before="120" w:after="120" w:line="240" w:lineRule="auto"/>
        <w:jc w:val="both"/>
        <w:rPr>
          <w:rFonts w:cs="Arial"/>
          <w:sz w:val="18"/>
        </w:rPr>
      </w:pPr>
      <w:r w:rsidRPr="00F1231F">
        <w:rPr>
          <w:rFonts w:cs="Arial"/>
          <w:sz w:val="18"/>
        </w:rPr>
        <w:t xml:space="preserve">Les </w:t>
      </w:r>
      <w:r w:rsidR="009C40F1">
        <w:rPr>
          <w:rFonts w:cs="Arial"/>
          <w:sz w:val="18"/>
        </w:rPr>
        <w:t>Biens de retour</w:t>
      </w:r>
      <w:r w:rsidRPr="00F1231F">
        <w:rPr>
          <w:rFonts w:cs="Arial"/>
          <w:sz w:val="18"/>
        </w:rPr>
        <w:t xml:space="preserve"> sont les biens constitutifs du </w:t>
      </w:r>
      <w:r w:rsidR="00AC641D">
        <w:rPr>
          <w:rFonts w:cs="Arial"/>
          <w:sz w:val="18"/>
        </w:rPr>
        <w:t>Service public concédé</w:t>
      </w:r>
      <w:r w:rsidRPr="00F1231F">
        <w:rPr>
          <w:rFonts w:cs="Arial"/>
          <w:sz w:val="18"/>
        </w:rPr>
        <w:t xml:space="preserve">, indispensables à la fourniture des services aux usagers ou, plus généralement, à l’exécution du </w:t>
      </w:r>
      <w:r w:rsidR="00AC641D">
        <w:rPr>
          <w:rFonts w:cs="Arial"/>
          <w:sz w:val="18"/>
        </w:rPr>
        <w:t>Service public concédé</w:t>
      </w:r>
      <w:r w:rsidRPr="00F1231F">
        <w:rPr>
          <w:rFonts w:cs="Arial"/>
          <w:sz w:val="18"/>
        </w:rPr>
        <w:t xml:space="preserve">, conformément à la définition prévue au titre des stipulations de </w:t>
      </w:r>
      <w:r w:rsidRPr="00011999">
        <w:rPr>
          <w:rFonts w:cs="Arial"/>
          <w:sz w:val="18"/>
        </w:rPr>
        <w:t>l’</w:t>
      </w:r>
      <w:r w:rsidR="00A0321F">
        <w:rPr>
          <w:rFonts w:cs="Arial"/>
          <w:sz w:val="18"/>
        </w:rPr>
        <w:t>Article</w:t>
      </w:r>
      <w:r w:rsidR="001F5A77">
        <w:rPr>
          <w:rFonts w:cs="Arial"/>
          <w:sz w:val="18"/>
        </w:rPr>
        <w:t xml:space="preserve"> 1.1</w:t>
      </w:r>
      <w:r w:rsidRPr="00F1231F">
        <w:rPr>
          <w:rFonts w:cs="Arial"/>
          <w:sz w:val="18"/>
        </w:rPr>
        <w:t>.</w:t>
      </w:r>
    </w:p>
    <w:p w14:paraId="4C738E6D" w14:textId="2F04FB19" w:rsidR="000E0BD4" w:rsidRPr="00011999" w:rsidRDefault="00DF7B3F" w:rsidP="00FA4341">
      <w:pPr>
        <w:spacing w:before="120" w:after="120" w:line="240" w:lineRule="auto"/>
        <w:jc w:val="both"/>
        <w:rPr>
          <w:rFonts w:cs="Arial"/>
          <w:sz w:val="18"/>
        </w:rPr>
      </w:pPr>
      <w:r w:rsidRPr="00F1231F">
        <w:rPr>
          <w:rFonts w:cs="Arial"/>
          <w:sz w:val="18"/>
        </w:rPr>
        <w:t xml:space="preserve">Outre les biens précisés à l’article précédent, ces biens sont construits, acquis, ou installés par le </w:t>
      </w:r>
      <w:r w:rsidR="00737B63">
        <w:rPr>
          <w:rFonts w:cs="Arial"/>
          <w:sz w:val="18"/>
        </w:rPr>
        <w:t>Concessionnaire</w:t>
      </w:r>
      <w:r w:rsidRPr="00F1231F">
        <w:rPr>
          <w:rFonts w:cs="Arial"/>
          <w:sz w:val="18"/>
        </w:rPr>
        <w:t xml:space="preserve"> dans le cadre de l’exécution de la présente </w:t>
      </w:r>
      <w:r w:rsidR="00A021B3">
        <w:rPr>
          <w:rFonts w:cs="Arial"/>
          <w:sz w:val="18"/>
        </w:rPr>
        <w:t>Convention</w:t>
      </w:r>
      <w:r w:rsidRPr="00F1231F">
        <w:rPr>
          <w:rFonts w:cs="Arial"/>
          <w:sz w:val="18"/>
        </w:rPr>
        <w:t xml:space="preserve">. Ces biens </w:t>
      </w:r>
      <w:r w:rsidR="002273C7" w:rsidRPr="00F1231F">
        <w:rPr>
          <w:rFonts w:cs="Arial"/>
          <w:sz w:val="18"/>
        </w:rPr>
        <w:t>ap</w:t>
      </w:r>
      <w:r w:rsidR="002273C7">
        <w:rPr>
          <w:rFonts w:cs="Arial"/>
          <w:sz w:val="18"/>
        </w:rPr>
        <w:t>partie</w:t>
      </w:r>
      <w:r w:rsidR="002273C7" w:rsidRPr="00F1231F">
        <w:rPr>
          <w:rFonts w:cs="Arial"/>
          <w:sz w:val="18"/>
        </w:rPr>
        <w:t>nnent</w:t>
      </w:r>
      <w:r w:rsidRPr="00F1231F">
        <w:rPr>
          <w:rFonts w:cs="Arial"/>
          <w:sz w:val="18"/>
        </w:rPr>
        <w:t xml:space="preserve"> ou sont réputés appartenir </w:t>
      </w:r>
      <w:r w:rsidRPr="00F1231F">
        <w:rPr>
          <w:rFonts w:cs="Arial"/>
          <w:i/>
          <w:sz w:val="18"/>
        </w:rPr>
        <w:t>ab initio</w:t>
      </w:r>
      <w:r w:rsidRPr="00F1231F">
        <w:rPr>
          <w:rFonts w:cs="Arial"/>
          <w:sz w:val="18"/>
        </w:rPr>
        <w:t xml:space="preserve"> au </w:t>
      </w:r>
      <w:r w:rsidR="006A3DD8">
        <w:rPr>
          <w:rFonts w:cs="Arial"/>
          <w:sz w:val="18"/>
        </w:rPr>
        <w:t>Concédant</w:t>
      </w:r>
      <w:r w:rsidRPr="00F1231F">
        <w:rPr>
          <w:rFonts w:cs="Arial"/>
          <w:sz w:val="18"/>
        </w:rPr>
        <w:t xml:space="preserve">. </w:t>
      </w:r>
      <w:r w:rsidRPr="00472571">
        <w:rPr>
          <w:rFonts w:cs="Arial"/>
          <w:sz w:val="18"/>
        </w:rPr>
        <w:t xml:space="preserve">Ces biens sont remis au </w:t>
      </w:r>
      <w:r w:rsidR="006A3DD8">
        <w:rPr>
          <w:rFonts w:cs="Arial"/>
          <w:sz w:val="18"/>
        </w:rPr>
        <w:t>Concédant</w:t>
      </w:r>
      <w:r w:rsidRPr="00472571">
        <w:rPr>
          <w:rFonts w:cs="Arial"/>
          <w:sz w:val="18"/>
        </w:rPr>
        <w:t xml:space="preserve">, au terme normal ou anticipé de la </w:t>
      </w:r>
      <w:r w:rsidR="00A021B3">
        <w:rPr>
          <w:rFonts w:cs="Arial"/>
          <w:sz w:val="18"/>
        </w:rPr>
        <w:t>Convention</w:t>
      </w:r>
      <w:r w:rsidRPr="00472571">
        <w:rPr>
          <w:rFonts w:cs="Arial"/>
          <w:sz w:val="18"/>
        </w:rPr>
        <w:t xml:space="preserve"> dans les conditions prévues à l’</w:t>
      </w:r>
      <w:r w:rsidR="00F510A8">
        <w:rPr>
          <w:rFonts w:cs="Arial"/>
          <w:sz w:val="18"/>
        </w:rPr>
        <w:fldChar w:fldCharType="begin"/>
      </w:r>
      <w:r w:rsidR="00F510A8">
        <w:rPr>
          <w:rFonts w:cs="Arial"/>
          <w:sz w:val="18"/>
        </w:rPr>
        <w:instrText xml:space="preserve"> REF _Ref222476463 \r \h </w:instrText>
      </w:r>
      <w:r w:rsidR="00F510A8">
        <w:rPr>
          <w:rFonts w:cs="Arial"/>
          <w:sz w:val="18"/>
        </w:rPr>
      </w:r>
      <w:r w:rsidR="00F510A8">
        <w:rPr>
          <w:rFonts w:cs="Arial"/>
          <w:sz w:val="18"/>
        </w:rPr>
        <w:fldChar w:fldCharType="separate"/>
      </w:r>
      <w:r w:rsidR="00F510A8">
        <w:rPr>
          <w:rFonts w:cs="Arial"/>
          <w:sz w:val="18"/>
        </w:rPr>
        <w:t>Article 62</w:t>
      </w:r>
      <w:r w:rsidR="00F510A8">
        <w:rPr>
          <w:rFonts w:cs="Arial"/>
          <w:sz w:val="18"/>
        </w:rPr>
        <w:fldChar w:fldCharType="end"/>
      </w:r>
      <w:r w:rsidRPr="00472571">
        <w:rPr>
          <w:rFonts w:cs="Arial"/>
          <w:sz w:val="18"/>
        </w:rPr>
        <w:t>.</w:t>
      </w:r>
    </w:p>
    <w:p w14:paraId="73806F90" w14:textId="3C29DB72" w:rsidR="00594584" w:rsidRDefault="00DF7B3F" w:rsidP="00FA4341">
      <w:pPr>
        <w:spacing w:before="120" w:after="120" w:line="240" w:lineRule="auto"/>
        <w:jc w:val="both"/>
        <w:rPr>
          <w:rFonts w:cs="Arial"/>
          <w:sz w:val="18"/>
        </w:rPr>
      </w:pPr>
      <w:r w:rsidRPr="00F1231F">
        <w:rPr>
          <w:rFonts w:cs="Arial"/>
          <w:sz w:val="18"/>
        </w:rPr>
        <w:t xml:space="preserve">Les </w:t>
      </w:r>
      <w:r w:rsidR="009C40F1">
        <w:rPr>
          <w:rFonts w:cs="Arial"/>
          <w:sz w:val="18"/>
        </w:rPr>
        <w:t>Biens de retour</w:t>
      </w:r>
      <w:r w:rsidRPr="00F1231F">
        <w:rPr>
          <w:rFonts w:cs="Arial"/>
          <w:sz w:val="18"/>
        </w:rPr>
        <w:t xml:space="preserve"> sont listés à </w:t>
      </w:r>
      <w:r w:rsidRPr="00041C55">
        <w:rPr>
          <w:rFonts w:cs="Arial"/>
          <w:sz w:val="18"/>
        </w:rPr>
        <w:t>l’</w:t>
      </w:r>
      <w:r w:rsidR="00A0321F">
        <w:rPr>
          <w:rFonts w:cs="Arial"/>
          <w:sz w:val="18"/>
        </w:rPr>
        <w:t>Annexe</w:t>
      </w:r>
      <w:r w:rsidRPr="00041C55">
        <w:rPr>
          <w:rFonts w:cs="Arial"/>
          <w:sz w:val="18"/>
        </w:rPr>
        <w:t xml:space="preserve"> </w:t>
      </w:r>
      <w:r w:rsidR="00463DC3">
        <w:rPr>
          <w:rFonts w:cs="Arial"/>
          <w:sz w:val="18"/>
        </w:rPr>
        <w:t>8</w:t>
      </w:r>
      <w:r w:rsidR="00642AF4" w:rsidRPr="00041C55">
        <w:rPr>
          <w:rFonts w:cs="Arial"/>
          <w:sz w:val="18"/>
        </w:rPr>
        <w:t xml:space="preserve"> faisant</w:t>
      </w:r>
      <w:r w:rsidR="00642AF4" w:rsidRPr="00F1231F">
        <w:rPr>
          <w:rFonts w:cs="Arial"/>
          <w:sz w:val="18"/>
        </w:rPr>
        <w:t xml:space="preserve"> apparaître l’identification du bien, la date de l’investissement</w:t>
      </w:r>
      <w:r w:rsidR="00A93722">
        <w:rPr>
          <w:rFonts w:cs="Arial"/>
          <w:sz w:val="18"/>
        </w:rPr>
        <w:t xml:space="preserve">, </w:t>
      </w:r>
      <w:r w:rsidR="00642AF4" w:rsidRPr="00F1231F">
        <w:rPr>
          <w:rFonts w:cs="Arial"/>
          <w:sz w:val="18"/>
        </w:rPr>
        <w:t xml:space="preserve">le maitre d’ouvrage, la date de mise en service, le montant de l’investissement et la catégorie à laquelle il </w:t>
      </w:r>
      <w:r w:rsidR="002273C7" w:rsidRPr="00F1231F">
        <w:rPr>
          <w:rFonts w:cs="Arial"/>
          <w:sz w:val="18"/>
        </w:rPr>
        <w:t>ap</w:t>
      </w:r>
      <w:r w:rsidR="002273C7">
        <w:rPr>
          <w:rFonts w:cs="Arial"/>
          <w:sz w:val="18"/>
        </w:rPr>
        <w:t>partie</w:t>
      </w:r>
      <w:r w:rsidR="002273C7" w:rsidRPr="00F1231F">
        <w:rPr>
          <w:rFonts w:cs="Arial"/>
          <w:sz w:val="18"/>
        </w:rPr>
        <w:t>nt</w:t>
      </w:r>
      <w:r w:rsidRPr="00F1231F">
        <w:rPr>
          <w:rFonts w:cs="Arial"/>
          <w:sz w:val="18"/>
        </w:rPr>
        <w:t xml:space="preserve">. </w:t>
      </w:r>
    </w:p>
    <w:p w14:paraId="41CECCDA" w14:textId="4C61DD38" w:rsidR="00A93722" w:rsidRDefault="00240B88" w:rsidP="00FA4341">
      <w:pPr>
        <w:spacing w:before="120" w:after="120" w:line="240" w:lineRule="auto"/>
        <w:jc w:val="both"/>
        <w:rPr>
          <w:rFonts w:cs="Arial"/>
          <w:sz w:val="18"/>
        </w:rPr>
      </w:pPr>
      <w:r>
        <w:rPr>
          <w:rFonts w:cs="Arial"/>
          <w:sz w:val="18"/>
        </w:rPr>
        <w:t xml:space="preserve">Postérieurement à la mise à disposition des nouveaux aménagements réalisés sous la maitrise d’ouvrage du </w:t>
      </w:r>
      <w:r w:rsidR="006A3DD8">
        <w:rPr>
          <w:rFonts w:cs="Arial"/>
          <w:sz w:val="18"/>
        </w:rPr>
        <w:t>Concédant</w:t>
      </w:r>
      <w:r w:rsidR="00737B63">
        <w:rPr>
          <w:rFonts w:cs="Arial"/>
          <w:sz w:val="18"/>
        </w:rPr>
        <w:t xml:space="preserve"> </w:t>
      </w:r>
      <w:r>
        <w:rPr>
          <w:rFonts w:cs="Arial"/>
          <w:sz w:val="18"/>
        </w:rPr>
        <w:t>et réceptionnés par ce dernier, c</w:t>
      </w:r>
      <w:r w:rsidR="00DF7B3F" w:rsidRPr="00F1231F">
        <w:rPr>
          <w:rFonts w:cs="Arial"/>
          <w:sz w:val="18"/>
        </w:rPr>
        <w:t xml:space="preserve">ette </w:t>
      </w:r>
      <w:r w:rsidR="00A0321F">
        <w:rPr>
          <w:rFonts w:cs="Arial"/>
          <w:sz w:val="18"/>
        </w:rPr>
        <w:t>Annexe</w:t>
      </w:r>
      <w:r w:rsidR="00DF7B3F" w:rsidRPr="00F1231F">
        <w:rPr>
          <w:rFonts w:cs="Arial"/>
          <w:sz w:val="18"/>
        </w:rPr>
        <w:t xml:space="preserve"> sera </w:t>
      </w:r>
      <w:r w:rsidR="006C6140" w:rsidRPr="00F1231F">
        <w:rPr>
          <w:rFonts w:cs="Arial"/>
          <w:sz w:val="18"/>
        </w:rPr>
        <w:t xml:space="preserve">actualisée </w:t>
      </w:r>
      <w:r w:rsidR="006C6140">
        <w:rPr>
          <w:rFonts w:cs="Arial"/>
          <w:sz w:val="18"/>
        </w:rPr>
        <w:t>par</w:t>
      </w:r>
      <w:r w:rsidR="00DF7B3F" w:rsidRPr="00F1231F">
        <w:rPr>
          <w:rFonts w:cs="Arial"/>
          <w:sz w:val="18"/>
        </w:rPr>
        <w:t xml:space="preserve"> le </w:t>
      </w:r>
      <w:r w:rsidR="00737B63">
        <w:rPr>
          <w:rFonts w:cs="Arial"/>
          <w:sz w:val="18"/>
        </w:rPr>
        <w:t>Concessionnaire</w:t>
      </w:r>
      <w:r w:rsidR="00594584">
        <w:rPr>
          <w:rFonts w:cs="Arial"/>
          <w:sz w:val="18"/>
        </w:rPr>
        <w:t xml:space="preserve"> et </w:t>
      </w:r>
      <w:r w:rsidR="006C6140">
        <w:rPr>
          <w:rFonts w:cs="Arial"/>
          <w:sz w:val="18"/>
        </w:rPr>
        <w:t xml:space="preserve">ce, </w:t>
      </w:r>
      <w:r w:rsidR="006C6140" w:rsidRPr="00F1231F">
        <w:rPr>
          <w:rFonts w:cs="Arial"/>
          <w:sz w:val="18"/>
        </w:rPr>
        <w:t>annuellement</w:t>
      </w:r>
      <w:r w:rsidR="00DF7B3F" w:rsidRPr="00F1231F">
        <w:rPr>
          <w:rFonts w:cs="Arial"/>
          <w:sz w:val="18"/>
        </w:rPr>
        <w:t xml:space="preserve">, dans le cadre des </w:t>
      </w:r>
      <w:r w:rsidR="00D03CBD" w:rsidRPr="00F1231F">
        <w:rPr>
          <w:rFonts w:cs="Arial"/>
          <w:sz w:val="18"/>
        </w:rPr>
        <w:t>comptes rendus</w:t>
      </w:r>
      <w:r w:rsidR="00DF7B3F" w:rsidRPr="00F1231F">
        <w:rPr>
          <w:rFonts w:cs="Arial"/>
          <w:sz w:val="18"/>
        </w:rPr>
        <w:t xml:space="preserve"> annuels</w:t>
      </w:r>
      <w:r w:rsidR="00594584">
        <w:rPr>
          <w:rFonts w:cs="Arial"/>
          <w:sz w:val="18"/>
        </w:rPr>
        <w:t xml:space="preserve"> remis au </w:t>
      </w:r>
      <w:r w:rsidR="006A3DD8">
        <w:rPr>
          <w:rFonts w:cs="Arial"/>
          <w:sz w:val="18"/>
        </w:rPr>
        <w:t>Concédant</w:t>
      </w:r>
      <w:r w:rsidR="00DF7B3F" w:rsidRPr="00F1231F">
        <w:rPr>
          <w:rFonts w:cs="Arial"/>
          <w:sz w:val="18"/>
        </w:rPr>
        <w:t xml:space="preserve">. </w:t>
      </w:r>
    </w:p>
    <w:p w14:paraId="082BD553" w14:textId="1ED6340E" w:rsidR="000E0BD4" w:rsidRDefault="00DF7B3F" w:rsidP="00FA4341">
      <w:pPr>
        <w:spacing w:before="120" w:after="120" w:line="240" w:lineRule="auto"/>
        <w:jc w:val="both"/>
        <w:rPr>
          <w:rFonts w:cs="Arial"/>
          <w:sz w:val="18"/>
        </w:rPr>
      </w:pPr>
      <w:r w:rsidRPr="00F1231F">
        <w:rPr>
          <w:rFonts w:cs="Arial"/>
          <w:sz w:val="18"/>
        </w:rPr>
        <w:t xml:space="preserve">Cette actualisation et sa transmission </w:t>
      </w:r>
      <w:r w:rsidRPr="00594584">
        <w:rPr>
          <w:rFonts w:cs="Arial"/>
          <w:sz w:val="18"/>
        </w:rPr>
        <w:t xml:space="preserve">au </w:t>
      </w:r>
      <w:r w:rsidR="006A3DD8">
        <w:rPr>
          <w:rFonts w:cs="Arial"/>
          <w:sz w:val="18"/>
        </w:rPr>
        <w:t>Concédant</w:t>
      </w:r>
      <w:r w:rsidR="00737B63">
        <w:rPr>
          <w:rFonts w:cs="Arial"/>
          <w:sz w:val="18"/>
        </w:rPr>
        <w:t xml:space="preserve"> </w:t>
      </w:r>
      <w:r w:rsidRPr="00F1231F">
        <w:rPr>
          <w:rFonts w:cs="Arial"/>
          <w:sz w:val="18"/>
        </w:rPr>
        <w:t xml:space="preserve">emporteront modification de </w:t>
      </w:r>
      <w:r w:rsidRPr="00041C55">
        <w:rPr>
          <w:rFonts w:cs="Arial"/>
          <w:sz w:val="18"/>
        </w:rPr>
        <w:t>l’</w:t>
      </w:r>
      <w:r w:rsidR="00A0321F">
        <w:rPr>
          <w:rFonts w:cs="Arial"/>
          <w:sz w:val="18"/>
        </w:rPr>
        <w:t>Annexe</w:t>
      </w:r>
      <w:r w:rsidRPr="00041C55">
        <w:rPr>
          <w:rFonts w:cs="Arial"/>
          <w:sz w:val="18"/>
        </w:rPr>
        <w:t xml:space="preserve"> </w:t>
      </w:r>
      <w:r w:rsidR="008B4367">
        <w:rPr>
          <w:rFonts w:cs="Arial"/>
          <w:sz w:val="18"/>
        </w:rPr>
        <w:t>8</w:t>
      </w:r>
      <w:r w:rsidR="007D08B5" w:rsidRPr="00041C55">
        <w:rPr>
          <w:rFonts w:cs="Arial"/>
          <w:sz w:val="18"/>
        </w:rPr>
        <w:t xml:space="preserve"> </w:t>
      </w:r>
      <w:r w:rsidRPr="00041C55">
        <w:rPr>
          <w:rFonts w:cs="Arial"/>
          <w:sz w:val="18"/>
        </w:rPr>
        <w:t>précitée</w:t>
      </w:r>
      <w:r w:rsidRPr="00DF7B3F">
        <w:rPr>
          <w:rFonts w:cs="Arial"/>
          <w:sz w:val="18"/>
        </w:rPr>
        <w:t xml:space="preserve"> sans qu’il soit nécessaire de formaliser un avenant à cet effet.</w:t>
      </w:r>
    </w:p>
    <w:p w14:paraId="0DC3086B" w14:textId="77777777" w:rsidR="00240B88" w:rsidRPr="001F5750" w:rsidRDefault="00240B88" w:rsidP="00FA4341">
      <w:pPr>
        <w:spacing w:before="120" w:after="120" w:line="240" w:lineRule="auto"/>
        <w:jc w:val="both"/>
        <w:rPr>
          <w:rFonts w:cs="Arial"/>
          <w:sz w:val="18"/>
        </w:rPr>
      </w:pPr>
    </w:p>
    <w:p w14:paraId="61D5F2A1" w14:textId="49572B01" w:rsidR="000E0BD4" w:rsidRPr="001F5750" w:rsidRDefault="009C40F1" w:rsidP="006166BF">
      <w:pPr>
        <w:pStyle w:val="Titre1"/>
        <w:numPr>
          <w:ilvl w:val="1"/>
          <w:numId w:val="3"/>
        </w:numPr>
        <w:tabs>
          <w:tab w:val="left" w:pos="2268"/>
        </w:tabs>
        <w:spacing w:before="120" w:after="120"/>
        <w:rPr>
          <w:rFonts w:ascii="Arial" w:hAnsi="Arial" w:cs="Arial"/>
          <w:sz w:val="20"/>
          <w:szCs w:val="22"/>
        </w:rPr>
      </w:pPr>
      <w:bookmarkStart w:id="467" w:name="_Ref222337565"/>
      <w:bookmarkStart w:id="468" w:name="_Ref222337667"/>
      <w:bookmarkStart w:id="469" w:name="_Toc222495113"/>
      <w:r>
        <w:rPr>
          <w:rFonts w:ascii="Arial" w:hAnsi="Arial" w:cs="Arial"/>
          <w:sz w:val="20"/>
          <w:szCs w:val="22"/>
        </w:rPr>
        <w:t>Biens de reprise</w:t>
      </w:r>
      <w:bookmarkEnd w:id="467"/>
      <w:bookmarkEnd w:id="468"/>
      <w:bookmarkEnd w:id="469"/>
    </w:p>
    <w:p w14:paraId="5870234A" w14:textId="4AF02CD1" w:rsidR="000E0BD4" w:rsidRPr="001F5750" w:rsidRDefault="00DF7B3F" w:rsidP="00FA4341">
      <w:pPr>
        <w:spacing w:before="120" w:after="120" w:line="240" w:lineRule="auto"/>
        <w:jc w:val="both"/>
        <w:rPr>
          <w:rFonts w:cs="Arial"/>
          <w:sz w:val="18"/>
        </w:rPr>
      </w:pPr>
      <w:r w:rsidRPr="00DF7B3F">
        <w:rPr>
          <w:rFonts w:cs="Arial"/>
          <w:sz w:val="18"/>
        </w:rPr>
        <w:t xml:space="preserve">Les </w:t>
      </w:r>
      <w:r w:rsidR="009C40F1">
        <w:rPr>
          <w:rFonts w:cs="Arial"/>
          <w:sz w:val="18"/>
        </w:rPr>
        <w:t>Biens de reprise</w:t>
      </w:r>
      <w:r w:rsidRPr="00DF7B3F">
        <w:rPr>
          <w:rFonts w:cs="Arial"/>
          <w:sz w:val="18"/>
        </w:rPr>
        <w:t xml:space="preserve"> sont des biens appartenant au </w:t>
      </w:r>
      <w:r w:rsidR="00737B63">
        <w:rPr>
          <w:rFonts w:cs="Arial"/>
          <w:sz w:val="18"/>
        </w:rPr>
        <w:t>Concessionnaire</w:t>
      </w:r>
      <w:r w:rsidRPr="00DF7B3F">
        <w:rPr>
          <w:rFonts w:cs="Arial"/>
          <w:sz w:val="18"/>
        </w:rPr>
        <w:t xml:space="preserve"> mais affectés à l’exécution du </w:t>
      </w:r>
      <w:r w:rsidR="00AC641D">
        <w:rPr>
          <w:rFonts w:cs="Arial"/>
          <w:sz w:val="18"/>
        </w:rPr>
        <w:t>Service public concédé</w:t>
      </w:r>
      <w:r w:rsidRPr="00DF7B3F">
        <w:rPr>
          <w:rFonts w:cs="Arial"/>
          <w:sz w:val="18"/>
        </w:rPr>
        <w:t xml:space="preserve"> et qui sont utiles à celui-ci sans pour autant répondre à la définition de </w:t>
      </w:r>
      <w:r w:rsidR="009C40F1">
        <w:rPr>
          <w:rFonts w:cs="Arial"/>
          <w:sz w:val="18"/>
        </w:rPr>
        <w:t>Biens de retour</w:t>
      </w:r>
      <w:r w:rsidRPr="00DF7B3F">
        <w:rPr>
          <w:rFonts w:cs="Arial"/>
          <w:sz w:val="18"/>
        </w:rPr>
        <w:t>.</w:t>
      </w:r>
    </w:p>
    <w:p w14:paraId="5A8D9126" w14:textId="35462E12" w:rsidR="000E0BD4" w:rsidRPr="001F5750" w:rsidRDefault="00DF7B3F" w:rsidP="00FA4341">
      <w:pPr>
        <w:spacing w:before="120" w:after="120" w:line="240" w:lineRule="auto"/>
        <w:jc w:val="both"/>
        <w:rPr>
          <w:rFonts w:cs="Arial"/>
          <w:sz w:val="18"/>
        </w:rPr>
      </w:pPr>
      <w:r w:rsidRPr="00703545">
        <w:rPr>
          <w:rFonts w:cs="Arial"/>
          <w:sz w:val="18"/>
        </w:rPr>
        <w:t xml:space="preserve">Il est expressément reconnu par les </w:t>
      </w:r>
      <w:r w:rsidR="00737B63">
        <w:rPr>
          <w:rFonts w:cs="Arial"/>
          <w:sz w:val="18"/>
        </w:rPr>
        <w:t>Partie</w:t>
      </w:r>
      <w:r w:rsidRPr="00703545">
        <w:rPr>
          <w:rFonts w:cs="Arial"/>
          <w:sz w:val="18"/>
        </w:rPr>
        <w:t xml:space="preserve">s que les biens loués par le </w:t>
      </w:r>
      <w:r w:rsidR="00737B63">
        <w:rPr>
          <w:rFonts w:cs="Arial"/>
          <w:sz w:val="18"/>
        </w:rPr>
        <w:t>Concessionnaire</w:t>
      </w:r>
      <w:r w:rsidRPr="00703545">
        <w:rPr>
          <w:rFonts w:cs="Arial"/>
          <w:sz w:val="18"/>
        </w:rPr>
        <w:t xml:space="preserve"> ne peuvent être considérés comme des </w:t>
      </w:r>
      <w:r w:rsidR="009C40F1">
        <w:rPr>
          <w:rFonts w:cs="Arial"/>
          <w:sz w:val="18"/>
        </w:rPr>
        <w:t>Biens de reprise</w:t>
      </w:r>
      <w:r w:rsidRPr="00DF7B3F">
        <w:rPr>
          <w:rFonts w:cs="Arial"/>
          <w:sz w:val="18"/>
        </w:rPr>
        <w:t>.</w:t>
      </w:r>
    </w:p>
    <w:p w14:paraId="007B03CE" w14:textId="2452CD03" w:rsidR="000E0BD4" w:rsidRPr="001F5750" w:rsidRDefault="00DF7B3F" w:rsidP="00FA4341">
      <w:pPr>
        <w:spacing w:before="120" w:after="120" w:line="240" w:lineRule="auto"/>
        <w:jc w:val="both"/>
        <w:rPr>
          <w:rFonts w:cs="Arial"/>
          <w:sz w:val="18"/>
        </w:rPr>
      </w:pPr>
      <w:r w:rsidRPr="00DF7B3F">
        <w:rPr>
          <w:rFonts w:cs="Arial"/>
          <w:sz w:val="18"/>
        </w:rPr>
        <w:t xml:space="preserve">Les </w:t>
      </w:r>
      <w:r w:rsidR="00737B63">
        <w:rPr>
          <w:rFonts w:cs="Arial"/>
          <w:sz w:val="18"/>
        </w:rPr>
        <w:t>Partie</w:t>
      </w:r>
      <w:r w:rsidRPr="00DF7B3F">
        <w:rPr>
          <w:rFonts w:cs="Arial"/>
          <w:sz w:val="18"/>
        </w:rPr>
        <w:t xml:space="preserve">s conviennent que les </w:t>
      </w:r>
      <w:r w:rsidR="009C40F1">
        <w:rPr>
          <w:rFonts w:cs="Arial"/>
          <w:sz w:val="18"/>
        </w:rPr>
        <w:t>Biens de reprise</w:t>
      </w:r>
      <w:r w:rsidRPr="00DF7B3F">
        <w:rPr>
          <w:rFonts w:cs="Arial"/>
          <w:sz w:val="18"/>
        </w:rPr>
        <w:t xml:space="preserve"> peuvent ainsi être repris en tout ou </w:t>
      </w:r>
      <w:r w:rsidR="00737B63">
        <w:rPr>
          <w:rFonts w:cs="Arial"/>
          <w:sz w:val="18"/>
        </w:rPr>
        <w:t>Partie</w:t>
      </w:r>
      <w:r w:rsidRPr="00DF7B3F">
        <w:rPr>
          <w:rFonts w:cs="Arial"/>
          <w:sz w:val="18"/>
        </w:rPr>
        <w:t xml:space="preserve"> par le </w:t>
      </w:r>
      <w:r w:rsidR="006A3DD8">
        <w:rPr>
          <w:rFonts w:cs="Arial"/>
          <w:sz w:val="18"/>
        </w:rPr>
        <w:t>Concédant</w:t>
      </w:r>
      <w:r w:rsidR="00737B63">
        <w:rPr>
          <w:rFonts w:cs="Arial"/>
          <w:sz w:val="18"/>
        </w:rPr>
        <w:t xml:space="preserve"> </w:t>
      </w:r>
      <w:r w:rsidRPr="00DF7B3F">
        <w:rPr>
          <w:rFonts w:cs="Arial"/>
          <w:sz w:val="18"/>
        </w:rPr>
        <w:t>et/ou par un nouvel exploitant au terme normal ou anticipé de concession, si ces derniers estiment qu’ils peuvent être utiles à l’</w:t>
      </w:r>
      <w:r w:rsidR="00013EF3">
        <w:rPr>
          <w:rFonts w:cs="Arial"/>
          <w:sz w:val="18"/>
        </w:rPr>
        <w:t>Exploitation</w:t>
      </w:r>
      <w:r w:rsidRPr="00DF7B3F">
        <w:rPr>
          <w:rFonts w:cs="Arial"/>
          <w:sz w:val="18"/>
        </w:rPr>
        <w:t xml:space="preserve"> du service, et cela sans que le </w:t>
      </w:r>
      <w:r w:rsidR="00737B63">
        <w:rPr>
          <w:rFonts w:cs="Arial"/>
          <w:sz w:val="18"/>
        </w:rPr>
        <w:t>Concessionnaire</w:t>
      </w:r>
      <w:r w:rsidRPr="00DF7B3F">
        <w:rPr>
          <w:rFonts w:cs="Arial"/>
          <w:sz w:val="18"/>
        </w:rPr>
        <w:t xml:space="preserve"> ne puisse s’y opposer.</w:t>
      </w:r>
    </w:p>
    <w:p w14:paraId="5DE150B4" w14:textId="0119539A" w:rsidR="000E0BD4" w:rsidRPr="001F5750" w:rsidRDefault="00DF7B3F" w:rsidP="00FA4341">
      <w:pPr>
        <w:spacing w:before="120" w:after="120" w:line="240" w:lineRule="auto"/>
        <w:jc w:val="both"/>
        <w:rPr>
          <w:rFonts w:cs="Arial"/>
          <w:sz w:val="18"/>
        </w:rPr>
      </w:pPr>
      <w:r w:rsidRPr="00DF7B3F">
        <w:rPr>
          <w:rFonts w:cs="Arial"/>
          <w:sz w:val="18"/>
        </w:rPr>
        <w:t xml:space="preserve">Ces biens </w:t>
      </w:r>
      <w:r w:rsidR="00544762" w:rsidRPr="00DF7B3F">
        <w:rPr>
          <w:rFonts w:cs="Arial"/>
          <w:sz w:val="18"/>
        </w:rPr>
        <w:t>ap</w:t>
      </w:r>
      <w:r w:rsidR="00544762">
        <w:rPr>
          <w:rFonts w:cs="Arial"/>
          <w:sz w:val="18"/>
        </w:rPr>
        <w:t>partie</w:t>
      </w:r>
      <w:r w:rsidR="00544762" w:rsidRPr="00DF7B3F">
        <w:rPr>
          <w:rFonts w:cs="Arial"/>
          <w:sz w:val="18"/>
        </w:rPr>
        <w:t>nnent</w:t>
      </w:r>
      <w:r w:rsidRPr="00DF7B3F">
        <w:rPr>
          <w:rFonts w:cs="Arial"/>
          <w:sz w:val="18"/>
        </w:rPr>
        <w:t xml:space="preserve"> au </w:t>
      </w:r>
      <w:r w:rsidR="00737B63">
        <w:rPr>
          <w:rFonts w:cs="Arial"/>
          <w:sz w:val="18"/>
        </w:rPr>
        <w:t>Concessionnaire</w:t>
      </w:r>
      <w:r w:rsidRPr="00DF7B3F">
        <w:rPr>
          <w:rFonts w:cs="Arial"/>
          <w:sz w:val="18"/>
        </w:rPr>
        <w:t xml:space="preserve"> tant que le </w:t>
      </w:r>
      <w:r w:rsidR="006A3DD8">
        <w:rPr>
          <w:rFonts w:cs="Arial"/>
          <w:sz w:val="18"/>
        </w:rPr>
        <w:t>Concédant</w:t>
      </w:r>
      <w:r w:rsidR="00737B63">
        <w:rPr>
          <w:rFonts w:cs="Arial"/>
          <w:sz w:val="18"/>
        </w:rPr>
        <w:t xml:space="preserve"> </w:t>
      </w:r>
      <w:r w:rsidRPr="00DF7B3F">
        <w:rPr>
          <w:rFonts w:cs="Arial"/>
          <w:sz w:val="18"/>
        </w:rPr>
        <w:t>n’a pas usé de son droit de reprise.</w:t>
      </w:r>
    </w:p>
    <w:p w14:paraId="21DB18EE" w14:textId="16A2E499" w:rsidR="000E0BD4" w:rsidRPr="001F5750" w:rsidRDefault="00DF7B3F" w:rsidP="00FA4341">
      <w:pPr>
        <w:spacing w:before="120" w:after="120" w:line="240" w:lineRule="auto"/>
        <w:jc w:val="both"/>
        <w:rPr>
          <w:rFonts w:cs="Arial"/>
          <w:sz w:val="18"/>
        </w:rPr>
      </w:pPr>
      <w:r w:rsidRPr="00DF7B3F">
        <w:rPr>
          <w:rFonts w:cs="Arial"/>
          <w:sz w:val="18"/>
        </w:rPr>
        <w:t xml:space="preserve">La valeur de ces </w:t>
      </w:r>
      <w:r w:rsidR="009C40F1">
        <w:rPr>
          <w:rFonts w:cs="Arial"/>
          <w:sz w:val="18"/>
        </w:rPr>
        <w:t>Biens de reprise</w:t>
      </w:r>
      <w:r w:rsidRPr="00DF7B3F">
        <w:rPr>
          <w:rFonts w:cs="Arial"/>
          <w:sz w:val="18"/>
        </w:rPr>
        <w:t xml:space="preserve"> sera déterminée en fonction de leur valeur nette comptable, déduction faite des frais éventuels de remise en état. Dans l’hypothèse où certains des biens considérés ne feraient toutefois pas l’objet d’un amortissement et sauf indication contraire, ils seraient repris à la valeur vénale, après avis du service des domaines et éventuellement déterminée à dire d’expert en cas de désaccord des </w:t>
      </w:r>
      <w:r w:rsidR="00737B63">
        <w:rPr>
          <w:rFonts w:cs="Arial"/>
          <w:sz w:val="18"/>
        </w:rPr>
        <w:t>Partie</w:t>
      </w:r>
      <w:r w:rsidRPr="00DF7B3F">
        <w:rPr>
          <w:rFonts w:cs="Arial"/>
          <w:sz w:val="18"/>
        </w:rPr>
        <w:t>s.</w:t>
      </w:r>
    </w:p>
    <w:p w14:paraId="6BE33518" w14:textId="28260FC0" w:rsidR="000E0BD4" w:rsidRPr="001F5750" w:rsidRDefault="00DF7B3F" w:rsidP="00FA4341">
      <w:pPr>
        <w:spacing w:before="120" w:after="120" w:line="240" w:lineRule="auto"/>
        <w:jc w:val="both"/>
        <w:rPr>
          <w:rFonts w:cs="Arial"/>
          <w:sz w:val="18"/>
        </w:rPr>
      </w:pPr>
      <w:r w:rsidRPr="00DF7B3F">
        <w:rPr>
          <w:rFonts w:cs="Arial"/>
          <w:sz w:val="18"/>
        </w:rPr>
        <w:t xml:space="preserve">Les </w:t>
      </w:r>
      <w:r w:rsidR="009C40F1">
        <w:rPr>
          <w:rFonts w:cs="Arial"/>
          <w:sz w:val="18"/>
        </w:rPr>
        <w:t>Biens de reprise</w:t>
      </w:r>
      <w:r w:rsidRPr="00DF7B3F">
        <w:rPr>
          <w:rFonts w:cs="Arial"/>
          <w:sz w:val="18"/>
        </w:rPr>
        <w:t xml:space="preserve"> sont listés à </w:t>
      </w:r>
      <w:r w:rsidRPr="00041C55">
        <w:rPr>
          <w:rFonts w:cs="Arial"/>
          <w:sz w:val="18"/>
        </w:rPr>
        <w:t>l’</w:t>
      </w:r>
      <w:r w:rsidR="00A0321F">
        <w:rPr>
          <w:rFonts w:cs="Arial"/>
          <w:sz w:val="18"/>
        </w:rPr>
        <w:t>Annexe</w:t>
      </w:r>
      <w:r w:rsidRPr="00041C55">
        <w:rPr>
          <w:rFonts w:cs="Arial"/>
          <w:sz w:val="18"/>
        </w:rPr>
        <w:t xml:space="preserve"> </w:t>
      </w:r>
      <w:r w:rsidR="008B4367">
        <w:rPr>
          <w:rFonts w:cs="Arial"/>
          <w:sz w:val="18"/>
        </w:rPr>
        <w:t>9</w:t>
      </w:r>
      <w:r w:rsidR="00FB2DC1" w:rsidRPr="00041C55">
        <w:rPr>
          <w:rFonts w:cs="Arial"/>
          <w:sz w:val="18"/>
        </w:rPr>
        <w:t xml:space="preserve"> </w:t>
      </w:r>
      <w:r w:rsidR="00642AF4" w:rsidRPr="00041C55">
        <w:rPr>
          <w:rFonts w:cs="Arial"/>
          <w:sz w:val="18"/>
        </w:rPr>
        <w:t>faisant</w:t>
      </w:r>
      <w:r w:rsidR="00642AF4" w:rsidRPr="00F1231F">
        <w:rPr>
          <w:rFonts w:cs="Arial"/>
          <w:sz w:val="18"/>
        </w:rPr>
        <w:t xml:space="preserve"> apparaître l’identification du bien, la date de l’investissement et le maitre d’ouvrage, la date de mise en service, le montant</w:t>
      </w:r>
      <w:r w:rsidR="00642AF4">
        <w:rPr>
          <w:rFonts w:cs="Arial"/>
          <w:sz w:val="18"/>
        </w:rPr>
        <w:t xml:space="preserve"> de l’investissement et la catégorie à laquelle il </w:t>
      </w:r>
      <w:r w:rsidR="00544762">
        <w:rPr>
          <w:rFonts w:cs="Arial"/>
          <w:sz w:val="18"/>
        </w:rPr>
        <w:t>appartient</w:t>
      </w:r>
      <w:r w:rsidR="00642AF4">
        <w:rPr>
          <w:rFonts w:cs="Arial"/>
          <w:sz w:val="18"/>
        </w:rPr>
        <w:t xml:space="preserve">. </w:t>
      </w:r>
      <w:r w:rsidRPr="00DF7B3F">
        <w:rPr>
          <w:rFonts w:cs="Arial"/>
          <w:sz w:val="18"/>
        </w:rPr>
        <w:t xml:space="preserve">Cette </w:t>
      </w:r>
      <w:r w:rsidR="00A0321F">
        <w:rPr>
          <w:rFonts w:cs="Arial"/>
          <w:sz w:val="18"/>
        </w:rPr>
        <w:t>Annexe</w:t>
      </w:r>
      <w:r w:rsidRPr="00DF7B3F">
        <w:rPr>
          <w:rFonts w:cs="Arial"/>
          <w:sz w:val="18"/>
        </w:rPr>
        <w:t xml:space="preserve"> sera impérativement actualisée par le </w:t>
      </w:r>
      <w:r w:rsidR="00737B63">
        <w:rPr>
          <w:rFonts w:cs="Arial"/>
          <w:sz w:val="18"/>
        </w:rPr>
        <w:t>Concessionnaire</w:t>
      </w:r>
      <w:r w:rsidRPr="00DF7B3F">
        <w:rPr>
          <w:rFonts w:cs="Arial"/>
          <w:sz w:val="18"/>
        </w:rPr>
        <w:t xml:space="preserve">, annuellement, dans le cadre des </w:t>
      </w:r>
      <w:r w:rsidR="00D03CBD" w:rsidRPr="00DF7B3F">
        <w:rPr>
          <w:rFonts w:cs="Arial"/>
          <w:sz w:val="18"/>
        </w:rPr>
        <w:t>comptes rendus</w:t>
      </w:r>
      <w:r w:rsidRPr="00DF7B3F">
        <w:rPr>
          <w:rFonts w:cs="Arial"/>
          <w:sz w:val="18"/>
        </w:rPr>
        <w:t xml:space="preserve"> annuels remis au </w:t>
      </w:r>
      <w:r w:rsidR="006A3DD8">
        <w:rPr>
          <w:rFonts w:cs="Arial"/>
          <w:sz w:val="18"/>
        </w:rPr>
        <w:t>Concédant</w:t>
      </w:r>
      <w:r w:rsidRPr="00DF7B3F">
        <w:rPr>
          <w:rFonts w:cs="Arial"/>
          <w:sz w:val="18"/>
        </w:rPr>
        <w:t xml:space="preserve">. Cette actualisation et sa transmission au </w:t>
      </w:r>
      <w:r w:rsidR="006A3DD8">
        <w:rPr>
          <w:rFonts w:cs="Arial"/>
          <w:sz w:val="18"/>
        </w:rPr>
        <w:t>Concédant</w:t>
      </w:r>
      <w:r w:rsidR="00737B63">
        <w:rPr>
          <w:rFonts w:cs="Arial"/>
          <w:sz w:val="18"/>
        </w:rPr>
        <w:t xml:space="preserve"> </w:t>
      </w:r>
      <w:r w:rsidRPr="00DF7B3F">
        <w:rPr>
          <w:rFonts w:cs="Arial"/>
          <w:sz w:val="18"/>
        </w:rPr>
        <w:t xml:space="preserve">emporteront </w:t>
      </w:r>
      <w:r w:rsidRPr="00F1231F">
        <w:rPr>
          <w:rFonts w:cs="Arial"/>
          <w:sz w:val="18"/>
        </w:rPr>
        <w:t xml:space="preserve">modification </w:t>
      </w:r>
      <w:r w:rsidRPr="00041C55">
        <w:rPr>
          <w:rFonts w:cs="Arial"/>
          <w:sz w:val="18"/>
        </w:rPr>
        <w:t>de l’</w:t>
      </w:r>
      <w:r w:rsidR="00A0321F">
        <w:rPr>
          <w:rFonts w:cs="Arial"/>
          <w:sz w:val="18"/>
        </w:rPr>
        <w:t>Annexe</w:t>
      </w:r>
      <w:r w:rsidRPr="00041C55">
        <w:rPr>
          <w:rFonts w:cs="Arial"/>
          <w:sz w:val="18"/>
        </w:rPr>
        <w:t xml:space="preserve"> </w:t>
      </w:r>
      <w:r w:rsidR="008B4367">
        <w:rPr>
          <w:rFonts w:cs="Arial"/>
          <w:sz w:val="18"/>
        </w:rPr>
        <w:t>9</w:t>
      </w:r>
      <w:r w:rsidRPr="00041C55">
        <w:rPr>
          <w:rFonts w:cs="Arial"/>
          <w:sz w:val="18"/>
        </w:rPr>
        <w:t xml:space="preserve"> précitée</w:t>
      </w:r>
      <w:r w:rsidRPr="00F1231F">
        <w:rPr>
          <w:rFonts w:cs="Arial"/>
          <w:sz w:val="18"/>
        </w:rPr>
        <w:t xml:space="preserve"> sans qu’il soit nécessaire de formaliser un avenant à cet effet.</w:t>
      </w:r>
    </w:p>
    <w:p w14:paraId="607EBBD5" w14:textId="0B5EE4AC" w:rsidR="000E0BD4" w:rsidRPr="00011999" w:rsidRDefault="008D2E38" w:rsidP="008D2E38">
      <w:pPr>
        <w:spacing w:before="120" w:after="120" w:line="240" w:lineRule="auto"/>
        <w:jc w:val="both"/>
        <w:rPr>
          <w:rFonts w:cs="Arial"/>
          <w:sz w:val="18"/>
        </w:rPr>
      </w:pPr>
      <w:r w:rsidRPr="008D2E38">
        <w:rPr>
          <w:rFonts w:cs="Arial"/>
          <w:sz w:val="18"/>
        </w:rPr>
        <w:t xml:space="preserve">Si le </w:t>
      </w:r>
      <w:r w:rsidR="00737B63">
        <w:rPr>
          <w:rFonts w:cs="Arial"/>
          <w:sz w:val="18"/>
        </w:rPr>
        <w:t>Concessionnaire</w:t>
      </w:r>
      <w:r w:rsidRPr="008D2E38">
        <w:rPr>
          <w:rFonts w:cs="Arial"/>
          <w:sz w:val="18"/>
        </w:rPr>
        <w:t xml:space="preserve"> souhaite céder ces biens, il en informe préalablement le </w:t>
      </w:r>
      <w:r w:rsidR="006A3DD8">
        <w:rPr>
          <w:rFonts w:cs="Arial"/>
          <w:sz w:val="18"/>
        </w:rPr>
        <w:t>Concédant</w:t>
      </w:r>
      <w:r w:rsidRPr="008D2E38">
        <w:rPr>
          <w:rFonts w:cs="Arial"/>
          <w:sz w:val="18"/>
        </w:rPr>
        <w:t>, lequel pourra s’y opposer et exercer de manière anticipée son droit de reprise</w:t>
      </w:r>
      <w:r w:rsidR="00DF7B3F" w:rsidRPr="00F1231F">
        <w:rPr>
          <w:rFonts w:cs="Arial"/>
          <w:sz w:val="18"/>
        </w:rPr>
        <w:t>.</w:t>
      </w:r>
    </w:p>
    <w:p w14:paraId="7BA5ECD5" w14:textId="77777777" w:rsidR="00CB4BEC" w:rsidRPr="00011999" w:rsidRDefault="00CB4BEC" w:rsidP="00FA4341">
      <w:pPr>
        <w:spacing w:before="120" w:after="120" w:line="240" w:lineRule="auto"/>
        <w:jc w:val="both"/>
        <w:rPr>
          <w:rFonts w:cs="Arial"/>
          <w:sz w:val="18"/>
        </w:rPr>
      </w:pPr>
    </w:p>
    <w:p w14:paraId="78F8B9D6" w14:textId="50452CB3" w:rsidR="000E0BD4" w:rsidRPr="00011999" w:rsidRDefault="009C40F1" w:rsidP="006166BF">
      <w:pPr>
        <w:pStyle w:val="Titre1"/>
        <w:numPr>
          <w:ilvl w:val="1"/>
          <w:numId w:val="3"/>
        </w:numPr>
        <w:tabs>
          <w:tab w:val="left" w:pos="2268"/>
        </w:tabs>
        <w:spacing w:before="120" w:after="120"/>
        <w:rPr>
          <w:rFonts w:ascii="Arial" w:hAnsi="Arial" w:cs="Arial"/>
          <w:sz w:val="20"/>
          <w:szCs w:val="22"/>
        </w:rPr>
      </w:pPr>
      <w:bookmarkStart w:id="470" w:name="_Toc90647232"/>
      <w:bookmarkStart w:id="471" w:name="_Toc90886219"/>
      <w:bookmarkStart w:id="472" w:name="_Toc90886674"/>
      <w:bookmarkStart w:id="473" w:name="_Toc90647233"/>
      <w:bookmarkStart w:id="474" w:name="_Toc90886220"/>
      <w:bookmarkStart w:id="475" w:name="_Toc90886675"/>
      <w:bookmarkStart w:id="476" w:name="_Ref222337573"/>
      <w:bookmarkStart w:id="477" w:name="_Ref222337680"/>
      <w:bookmarkStart w:id="478" w:name="_Toc222495114"/>
      <w:bookmarkEnd w:id="470"/>
      <w:bookmarkEnd w:id="471"/>
      <w:bookmarkEnd w:id="472"/>
      <w:bookmarkEnd w:id="473"/>
      <w:bookmarkEnd w:id="474"/>
      <w:bookmarkEnd w:id="475"/>
      <w:r>
        <w:rPr>
          <w:rFonts w:ascii="Arial" w:hAnsi="Arial" w:cs="Arial"/>
          <w:sz w:val="20"/>
          <w:szCs w:val="22"/>
        </w:rPr>
        <w:t>Biens propres</w:t>
      </w:r>
      <w:bookmarkEnd w:id="476"/>
      <w:bookmarkEnd w:id="477"/>
      <w:bookmarkEnd w:id="478"/>
    </w:p>
    <w:p w14:paraId="0A7F6C9E" w14:textId="7818F0F8" w:rsidR="00127CCE" w:rsidRPr="00127CCE" w:rsidRDefault="00127CCE" w:rsidP="00FA4341">
      <w:pPr>
        <w:spacing w:before="120" w:after="120" w:line="240" w:lineRule="auto"/>
        <w:jc w:val="both"/>
        <w:rPr>
          <w:rFonts w:cs="Arial"/>
          <w:sz w:val="18"/>
        </w:rPr>
      </w:pPr>
      <w:r w:rsidRPr="00127CCE">
        <w:rPr>
          <w:rFonts w:cs="Arial"/>
          <w:sz w:val="18"/>
        </w:rPr>
        <w:t xml:space="preserve">Les </w:t>
      </w:r>
      <w:r w:rsidR="009C40F1">
        <w:rPr>
          <w:rFonts w:cs="Arial"/>
          <w:sz w:val="18"/>
        </w:rPr>
        <w:t>Biens propres</w:t>
      </w:r>
      <w:r w:rsidRPr="00127CCE">
        <w:rPr>
          <w:rFonts w:cs="Arial"/>
          <w:sz w:val="18"/>
        </w:rPr>
        <w:t xml:space="preserve"> sont les biens qui </w:t>
      </w:r>
      <w:r w:rsidR="00544762" w:rsidRPr="00127CCE">
        <w:rPr>
          <w:rFonts w:cs="Arial"/>
          <w:sz w:val="18"/>
        </w:rPr>
        <w:t>ap</w:t>
      </w:r>
      <w:r w:rsidR="00544762">
        <w:rPr>
          <w:rFonts w:cs="Arial"/>
          <w:sz w:val="18"/>
        </w:rPr>
        <w:t>partie</w:t>
      </w:r>
      <w:r w:rsidR="00544762" w:rsidRPr="00127CCE">
        <w:rPr>
          <w:rFonts w:cs="Arial"/>
          <w:sz w:val="18"/>
        </w:rPr>
        <w:t>nnent</w:t>
      </w:r>
      <w:r w:rsidRPr="00127CCE">
        <w:rPr>
          <w:rFonts w:cs="Arial"/>
          <w:sz w:val="18"/>
        </w:rPr>
        <w:t xml:space="preserve"> au </w:t>
      </w:r>
      <w:r w:rsidR="00737B63">
        <w:rPr>
          <w:rFonts w:cs="Arial"/>
          <w:sz w:val="18"/>
        </w:rPr>
        <w:t>Concessionnaire</w:t>
      </w:r>
      <w:r w:rsidRPr="00127CCE">
        <w:rPr>
          <w:rFonts w:cs="Arial"/>
          <w:sz w:val="18"/>
        </w:rPr>
        <w:t xml:space="preserve"> et dont il peut se servir s’il le juge utile, pour faciliter le bon accomplissement de ses missions, sans que ces biens puissent être regardés comme affectés au </w:t>
      </w:r>
      <w:r w:rsidR="008A19FF">
        <w:rPr>
          <w:rFonts w:cs="Arial"/>
          <w:sz w:val="18"/>
        </w:rPr>
        <w:t>s</w:t>
      </w:r>
      <w:r w:rsidRPr="00127CCE">
        <w:rPr>
          <w:rFonts w:cs="Arial"/>
          <w:sz w:val="18"/>
        </w:rPr>
        <w:t xml:space="preserve">ervice </w:t>
      </w:r>
      <w:r w:rsidR="008A19FF">
        <w:rPr>
          <w:rFonts w:cs="Arial"/>
          <w:sz w:val="18"/>
        </w:rPr>
        <w:t>p</w:t>
      </w:r>
      <w:r w:rsidR="00206E03" w:rsidRPr="00127CCE">
        <w:rPr>
          <w:rFonts w:cs="Arial"/>
          <w:sz w:val="18"/>
        </w:rPr>
        <w:t>ublic</w:t>
      </w:r>
      <w:r w:rsidR="00206E03">
        <w:rPr>
          <w:rFonts w:cs="Arial"/>
          <w:sz w:val="18"/>
        </w:rPr>
        <w:t xml:space="preserve"> </w:t>
      </w:r>
      <w:r w:rsidR="008A19FF">
        <w:rPr>
          <w:rFonts w:cs="Arial"/>
          <w:sz w:val="18"/>
        </w:rPr>
        <w:t>p</w:t>
      </w:r>
      <w:r w:rsidR="00694425">
        <w:rPr>
          <w:rFonts w:cs="Arial"/>
          <w:sz w:val="18"/>
        </w:rPr>
        <w:t>ortuaire</w:t>
      </w:r>
      <w:r w:rsidRPr="00127CCE">
        <w:rPr>
          <w:rFonts w:cs="Arial"/>
          <w:sz w:val="18"/>
        </w:rPr>
        <w:t xml:space="preserve"> ou indispensables à sa poursuite en cas de fin de </w:t>
      </w:r>
      <w:r w:rsidR="007B65FA">
        <w:rPr>
          <w:rFonts w:cs="Arial"/>
          <w:sz w:val="18"/>
        </w:rPr>
        <w:t>concession</w:t>
      </w:r>
      <w:r w:rsidRPr="00127CCE">
        <w:rPr>
          <w:rFonts w:cs="Arial"/>
          <w:sz w:val="18"/>
        </w:rPr>
        <w:t>.</w:t>
      </w:r>
    </w:p>
    <w:p w14:paraId="6956A376" w14:textId="460DA701" w:rsidR="00127CCE" w:rsidRDefault="00127CCE" w:rsidP="00FA4341">
      <w:pPr>
        <w:spacing w:before="120" w:after="120" w:line="240" w:lineRule="auto"/>
        <w:jc w:val="both"/>
        <w:rPr>
          <w:rFonts w:cs="Arial"/>
          <w:sz w:val="18"/>
        </w:rPr>
      </w:pPr>
      <w:r w:rsidRPr="00127CCE">
        <w:rPr>
          <w:rFonts w:cs="Arial"/>
          <w:sz w:val="18"/>
        </w:rPr>
        <w:t xml:space="preserve">Les </w:t>
      </w:r>
      <w:r w:rsidR="009C40F1">
        <w:rPr>
          <w:rFonts w:cs="Arial"/>
          <w:sz w:val="18"/>
        </w:rPr>
        <w:t>Biens propres</w:t>
      </w:r>
      <w:r w:rsidRPr="00127CCE">
        <w:rPr>
          <w:rFonts w:cs="Arial"/>
          <w:sz w:val="18"/>
        </w:rPr>
        <w:t xml:space="preserve"> peuvent être librement conservés par le </w:t>
      </w:r>
      <w:r w:rsidR="00737B63">
        <w:rPr>
          <w:rFonts w:cs="Arial"/>
          <w:sz w:val="18"/>
        </w:rPr>
        <w:t>Concessionnaire</w:t>
      </w:r>
      <w:r w:rsidRPr="00127CCE">
        <w:rPr>
          <w:rFonts w:cs="Arial"/>
          <w:sz w:val="18"/>
        </w:rPr>
        <w:t xml:space="preserve"> sans que </w:t>
      </w:r>
      <w:r w:rsidR="00FA26D5">
        <w:rPr>
          <w:rFonts w:cs="Arial"/>
          <w:sz w:val="18"/>
        </w:rPr>
        <w:t xml:space="preserve">le </w:t>
      </w:r>
      <w:r w:rsidR="006A3DD8">
        <w:rPr>
          <w:rFonts w:cs="Arial"/>
          <w:sz w:val="18"/>
        </w:rPr>
        <w:t>Concédant</w:t>
      </w:r>
      <w:r w:rsidR="00737B63">
        <w:rPr>
          <w:rFonts w:cs="Arial"/>
          <w:sz w:val="18"/>
        </w:rPr>
        <w:t xml:space="preserve"> </w:t>
      </w:r>
      <w:r w:rsidRPr="00127CCE">
        <w:rPr>
          <w:rFonts w:cs="Arial"/>
          <w:sz w:val="18"/>
        </w:rPr>
        <w:t>puisse en revendiquer l’appropriation.</w:t>
      </w:r>
    </w:p>
    <w:p w14:paraId="215ADFD9" w14:textId="03C893AB" w:rsidR="000E0BD4" w:rsidRPr="00011999" w:rsidRDefault="00DF7B3F" w:rsidP="00FA4341">
      <w:pPr>
        <w:spacing w:before="120" w:after="120" w:line="240" w:lineRule="auto"/>
        <w:jc w:val="both"/>
        <w:rPr>
          <w:rFonts w:cs="Arial"/>
          <w:sz w:val="18"/>
        </w:rPr>
      </w:pPr>
      <w:r w:rsidRPr="00F1231F">
        <w:rPr>
          <w:rFonts w:cs="Arial"/>
          <w:sz w:val="18"/>
        </w:rPr>
        <w:t xml:space="preserve">Les biens réalisés ou acquis par le </w:t>
      </w:r>
      <w:r w:rsidR="00737B63">
        <w:rPr>
          <w:rFonts w:cs="Arial"/>
          <w:sz w:val="18"/>
        </w:rPr>
        <w:t>Concessionnaire</w:t>
      </w:r>
      <w:r w:rsidRPr="00F1231F">
        <w:rPr>
          <w:rFonts w:cs="Arial"/>
          <w:sz w:val="18"/>
        </w:rPr>
        <w:t xml:space="preserve">, autres que les </w:t>
      </w:r>
      <w:r w:rsidR="009C40F1">
        <w:rPr>
          <w:rFonts w:cs="Arial"/>
          <w:sz w:val="18"/>
        </w:rPr>
        <w:t>Biens de retour</w:t>
      </w:r>
      <w:r w:rsidRPr="00F1231F">
        <w:rPr>
          <w:rFonts w:cs="Arial"/>
          <w:sz w:val="18"/>
        </w:rPr>
        <w:t xml:space="preserve"> ou les </w:t>
      </w:r>
      <w:r w:rsidR="009C40F1">
        <w:rPr>
          <w:rFonts w:cs="Arial"/>
          <w:sz w:val="18"/>
        </w:rPr>
        <w:t>Biens de reprise</w:t>
      </w:r>
      <w:r w:rsidRPr="00F1231F">
        <w:rPr>
          <w:rFonts w:cs="Arial"/>
          <w:sz w:val="18"/>
        </w:rPr>
        <w:t xml:space="preserve">, constituent des </w:t>
      </w:r>
      <w:r w:rsidR="009C40F1">
        <w:rPr>
          <w:rFonts w:cs="Arial"/>
          <w:sz w:val="18"/>
        </w:rPr>
        <w:t>Biens propres</w:t>
      </w:r>
      <w:r w:rsidRPr="00F1231F">
        <w:rPr>
          <w:rFonts w:cs="Arial"/>
          <w:sz w:val="18"/>
        </w:rPr>
        <w:t xml:space="preserve">. Ces biens sont listés en </w:t>
      </w:r>
      <w:r w:rsidR="00A0321F">
        <w:rPr>
          <w:rFonts w:cs="Arial"/>
          <w:sz w:val="18"/>
        </w:rPr>
        <w:t>Annexe</w:t>
      </w:r>
      <w:r w:rsidRPr="00041C55">
        <w:rPr>
          <w:rFonts w:cs="Arial"/>
          <w:sz w:val="18"/>
        </w:rPr>
        <w:t xml:space="preserve"> </w:t>
      </w:r>
      <w:r w:rsidR="000F440D" w:rsidRPr="00041C55">
        <w:rPr>
          <w:rFonts w:cs="Arial"/>
          <w:sz w:val="18"/>
        </w:rPr>
        <w:t>1</w:t>
      </w:r>
      <w:r w:rsidR="009147FF">
        <w:rPr>
          <w:rFonts w:cs="Arial"/>
          <w:sz w:val="18"/>
        </w:rPr>
        <w:t>0</w:t>
      </w:r>
      <w:r w:rsidRPr="00041C55">
        <w:rPr>
          <w:rFonts w:cs="Arial"/>
          <w:sz w:val="18"/>
        </w:rPr>
        <w:t>.</w:t>
      </w:r>
    </w:p>
    <w:p w14:paraId="364A5ADA" w14:textId="0975E101" w:rsidR="000E0BD4" w:rsidRPr="00011999"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conserve l’entière propriété de ces biens. Contrairement aux </w:t>
      </w:r>
      <w:r w:rsidR="009C40F1">
        <w:rPr>
          <w:rFonts w:cs="Arial"/>
          <w:sz w:val="18"/>
        </w:rPr>
        <w:t>Biens de reprise</w:t>
      </w:r>
      <w:r w:rsidRPr="00DF7B3F">
        <w:rPr>
          <w:rFonts w:cs="Arial"/>
          <w:sz w:val="18"/>
        </w:rPr>
        <w:t xml:space="preserve">, le </w:t>
      </w:r>
      <w:r w:rsidR="006A3DD8">
        <w:rPr>
          <w:rFonts w:cs="Arial"/>
          <w:sz w:val="18"/>
        </w:rPr>
        <w:t>Concédant</w:t>
      </w:r>
      <w:r w:rsidR="00737B63">
        <w:rPr>
          <w:rFonts w:cs="Arial"/>
          <w:sz w:val="18"/>
        </w:rPr>
        <w:t xml:space="preserve"> </w:t>
      </w:r>
      <w:r w:rsidR="00024162">
        <w:rPr>
          <w:rFonts w:cs="Arial"/>
          <w:sz w:val="18"/>
        </w:rPr>
        <w:t xml:space="preserve">ne </w:t>
      </w:r>
      <w:r w:rsidRPr="00DF7B3F">
        <w:rPr>
          <w:rFonts w:cs="Arial"/>
          <w:sz w:val="18"/>
        </w:rPr>
        <w:t xml:space="preserve">peut exiger, au terme de la </w:t>
      </w:r>
      <w:r w:rsidR="00A021B3">
        <w:rPr>
          <w:rFonts w:cs="Arial"/>
          <w:sz w:val="18"/>
        </w:rPr>
        <w:t>Convention</w:t>
      </w:r>
      <w:r w:rsidRPr="00DF7B3F">
        <w:rPr>
          <w:rFonts w:cs="Arial"/>
          <w:sz w:val="18"/>
        </w:rPr>
        <w:t xml:space="preserve">, leur cession contre indemnité. Le </w:t>
      </w:r>
      <w:r w:rsidR="00737B63">
        <w:rPr>
          <w:rFonts w:cs="Arial"/>
          <w:sz w:val="18"/>
        </w:rPr>
        <w:t>Concessionnaire</w:t>
      </w:r>
      <w:r w:rsidRPr="00DF7B3F">
        <w:rPr>
          <w:rFonts w:cs="Arial"/>
          <w:sz w:val="18"/>
        </w:rPr>
        <w:t xml:space="preserve"> peut cependant </w:t>
      </w:r>
      <w:r w:rsidR="00835C87" w:rsidRPr="00495359">
        <w:rPr>
          <w:rFonts w:cs="Arial"/>
          <w:color w:val="00B0F0"/>
          <w:sz w:val="18"/>
        </w:rPr>
        <w:t xml:space="preserve"> </w:t>
      </w:r>
      <w:r w:rsidR="002A5F7A">
        <w:rPr>
          <w:rFonts w:cs="Arial"/>
          <w:color w:val="00B0F0"/>
          <w:sz w:val="18"/>
        </w:rPr>
        <w:t xml:space="preserve"> </w:t>
      </w:r>
      <w:r w:rsidRPr="002B1799">
        <w:rPr>
          <w:rFonts w:cs="Arial"/>
          <w:sz w:val="18"/>
        </w:rPr>
        <w:t>accepter</w:t>
      </w:r>
      <w:r w:rsidRPr="00DF7B3F">
        <w:rPr>
          <w:rFonts w:cs="Arial"/>
          <w:sz w:val="18"/>
        </w:rPr>
        <w:t xml:space="preserve"> de céder ces biens, en totalité ou en </w:t>
      </w:r>
      <w:r w:rsidR="00737B63">
        <w:rPr>
          <w:rFonts w:cs="Arial"/>
          <w:sz w:val="18"/>
        </w:rPr>
        <w:t>Partie</w:t>
      </w:r>
      <w:r w:rsidRPr="00DF7B3F">
        <w:rPr>
          <w:rFonts w:cs="Arial"/>
          <w:sz w:val="18"/>
        </w:rPr>
        <w:t xml:space="preserve">, au </w:t>
      </w:r>
      <w:r w:rsidR="006A3DD8">
        <w:rPr>
          <w:rFonts w:cs="Arial"/>
          <w:sz w:val="18"/>
        </w:rPr>
        <w:t>Concédant</w:t>
      </w:r>
      <w:r w:rsidRPr="00DF7B3F">
        <w:rPr>
          <w:rFonts w:cs="Arial"/>
          <w:sz w:val="18"/>
        </w:rPr>
        <w:t>.</w:t>
      </w:r>
    </w:p>
    <w:p w14:paraId="5D8C40EC" w14:textId="77777777" w:rsidR="000E0BD4" w:rsidRPr="00011999" w:rsidRDefault="000E0BD4" w:rsidP="00FA4341">
      <w:pPr>
        <w:spacing w:before="120" w:after="120" w:line="240" w:lineRule="auto"/>
        <w:jc w:val="both"/>
        <w:rPr>
          <w:rFonts w:cs="Arial"/>
          <w:sz w:val="18"/>
        </w:rPr>
      </w:pPr>
    </w:p>
    <w:p w14:paraId="68A394DE" w14:textId="65733CD7" w:rsidR="000E0BD4" w:rsidRPr="00011999" w:rsidRDefault="00DF7B3F" w:rsidP="006166BF">
      <w:pPr>
        <w:pStyle w:val="Titre1"/>
        <w:numPr>
          <w:ilvl w:val="1"/>
          <w:numId w:val="3"/>
        </w:numPr>
        <w:tabs>
          <w:tab w:val="left" w:pos="2268"/>
        </w:tabs>
        <w:spacing w:before="120" w:after="120"/>
        <w:rPr>
          <w:rFonts w:ascii="Arial" w:hAnsi="Arial" w:cs="Arial"/>
          <w:sz w:val="22"/>
        </w:rPr>
      </w:pPr>
      <w:bookmarkStart w:id="479" w:name="_Toc222495115"/>
      <w:bookmarkStart w:id="480" w:name="_Toc510795461"/>
      <w:bookmarkStart w:id="481" w:name="_Toc13841199"/>
      <w:bookmarkStart w:id="482" w:name="_Ref90583030"/>
      <w:bookmarkStart w:id="483" w:name="_Ref90830083"/>
      <w:bookmarkStart w:id="484" w:name="_Ref115165286"/>
      <w:bookmarkStart w:id="485" w:name="_Toc122300386"/>
      <w:bookmarkStart w:id="486" w:name="_Toc125039918"/>
      <w:bookmarkStart w:id="487" w:name="_Ref129871694"/>
      <w:bookmarkStart w:id="488" w:name="_Ref153267065"/>
      <w:r w:rsidRPr="00DF7B3F">
        <w:rPr>
          <w:rFonts w:ascii="Arial" w:hAnsi="Arial" w:cs="Arial"/>
          <w:sz w:val="20"/>
          <w:szCs w:val="22"/>
        </w:rPr>
        <w:t xml:space="preserve">Inventaire des </w:t>
      </w:r>
      <w:r w:rsidR="009C40F1">
        <w:rPr>
          <w:rFonts w:ascii="Arial" w:hAnsi="Arial" w:cs="Arial"/>
          <w:sz w:val="20"/>
          <w:szCs w:val="22"/>
        </w:rPr>
        <w:t>Biens de la concession</w:t>
      </w:r>
      <w:bookmarkEnd w:id="479"/>
      <w:r w:rsidR="009C40F1">
        <w:rPr>
          <w:rFonts w:ascii="Arial" w:hAnsi="Arial" w:cs="Arial"/>
          <w:sz w:val="20"/>
          <w:szCs w:val="22"/>
        </w:rPr>
        <w:t xml:space="preserve">  </w:t>
      </w:r>
      <w:bookmarkEnd w:id="480"/>
      <w:bookmarkEnd w:id="481"/>
      <w:bookmarkEnd w:id="482"/>
      <w:bookmarkEnd w:id="483"/>
      <w:bookmarkEnd w:id="484"/>
      <w:bookmarkEnd w:id="485"/>
      <w:bookmarkEnd w:id="486"/>
      <w:bookmarkEnd w:id="487"/>
      <w:bookmarkEnd w:id="488"/>
    </w:p>
    <w:p w14:paraId="1280E8C2" w14:textId="5652D0F4" w:rsidR="000E0BD4" w:rsidRPr="00011999" w:rsidRDefault="00DF7B3F" w:rsidP="00FA4341">
      <w:pPr>
        <w:spacing w:before="120" w:after="120" w:line="240" w:lineRule="auto"/>
        <w:jc w:val="both"/>
        <w:rPr>
          <w:rFonts w:cs="Arial"/>
          <w:sz w:val="18"/>
        </w:rPr>
      </w:pPr>
      <w:r w:rsidRPr="002B1799">
        <w:rPr>
          <w:rFonts w:cs="Arial"/>
          <w:sz w:val="18"/>
        </w:rPr>
        <w:t xml:space="preserve">Le </w:t>
      </w:r>
      <w:r w:rsidR="00737B63">
        <w:rPr>
          <w:rFonts w:cs="Arial"/>
          <w:sz w:val="18"/>
        </w:rPr>
        <w:t>Concessionnaire</w:t>
      </w:r>
      <w:r w:rsidRPr="00DF7B3F">
        <w:rPr>
          <w:rFonts w:cs="Arial"/>
          <w:sz w:val="18"/>
        </w:rPr>
        <w:t xml:space="preserve"> tient à jour l’inventaire des </w:t>
      </w:r>
      <w:r w:rsidR="009C40F1">
        <w:rPr>
          <w:rFonts w:cs="Arial"/>
          <w:sz w:val="18"/>
        </w:rPr>
        <w:t>Biens de la concession</w:t>
      </w:r>
      <w:r w:rsidRPr="00DF7B3F">
        <w:rPr>
          <w:rFonts w:cs="Arial"/>
          <w:sz w:val="18"/>
        </w:rPr>
        <w:t>, ventilé par port. Il doit permettre d’en connaître l’état et d’en suivre l’évolution, ainsi que d’en apprécier la valeur.</w:t>
      </w:r>
    </w:p>
    <w:p w14:paraId="766E03FC" w14:textId="7A37EB36" w:rsidR="000E0BD4" w:rsidRPr="00011999" w:rsidRDefault="00DF7B3F" w:rsidP="00FA4341">
      <w:pPr>
        <w:spacing w:before="120" w:after="120" w:line="240" w:lineRule="auto"/>
        <w:jc w:val="both"/>
        <w:rPr>
          <w:rFonts w:cs="Arial"/>
          <w:sz w:val="18"/>
        </w:rPr>
      </w:pPr>
      <w:r w:rsidRPr="00F1231F">
        <w:rPr>
          <w:rFonts w:cs="Arial"/>
          <w:sz w:val="18"/>
        </w:rPr>
        <w:t xml:space="preserve">L’inventaire des </w:t>
      </w:r>
      <w:r w:rsidR="009C40F1">
        <w:rPr>
          <w:rFonts w:cs="Arial"/>
          <w:sz w:val="18"/>
        </w:rPr>
        <w:t>Biens de la concession</w:t>
      </w:r>
      <w:r w:rsidRPr="00F1231F">
        <w:rPr>
          <w:rFonts w:cs="Arial"/>
          <w:sz w:val="18"/>
        </w:rPr>
        <w:t xml:space="preserve"> comprend obligatoirement :</w:t>
      </w:r>
    </w:p>
    <w:p w14:paraId="759BCC83" w14:textId="0D9598A5" w:rsidR="000E0BD4" w:rsidRPr="00041C55" w:rsidRDefault="00DF7B3F" w:rsidP="000A0B2E">
      <w:pPr>
        <w:pStyle w:val="Paragraphedeliste"/>
        <w:numPr>
          <w:ilvl w:val="0"/>
          <w:numId w:val="24"/>
        </w:numPr>
        <w:spacing w:before="120" w:after="120" w:line="240" w:lineRule="auto"/>
        <w:jc w:val="both"/>
        <w:rPr>
          <w:rFonts w:cs="Arial"/>
          <w:sz w:val="18"/>
        </w:rPr>
      </w:pPr>
      <w:r w:rsidRPr="00041C55">
        <w:rPr>
          <w:rFonts w:cs="Arial"/>
          <w:sz w:val="18"/>
        </w:rPr>
        <w:t xml:space="preserve">Les </w:t>
      </w:r>
      <w:r w:rsidR="009C40F1">
        <w:rPr>
          <w:rFonts w:cs="Arial"/>
          <w:sz w:val="18"/>
        </w:rPr>
        <w:t>Biens de retour</w:t>
      </w:r>
      <w:r w:rsidRPr="00041C55">
        <w:rPr>
          <w:rFonts w:cs="Arial"/>
          <w:sz w:val="18"/>
        </w:rPr>
        <w:t xml:space="preserve">, sous-divisés entre les biens mis à la disposition du </w:t>
      </w:r>
      <w:r w:rsidR="00737B63">
        <w:rPr>
          <w:rFonts w:cs="Arial"/>
          <w:sz w:val="18"/>
        </w:rPr>
        <w:t>Concessionnaire</w:t>
      </w:r>
      <w:r w:rsidRPr="00041C55">
        <w:rPr>
          <w:rFonts w:cs="Arial"/>
          <w:sz w:val="18"/>
        </w:rPr>
        <w:t xml:space="preserve"> par le </w:t>
      </w:r>
      <w:r w:rsidR="006E5024">
        <w:rPr>
          <w:rFonts w:cs="Arial"/>
          <w:sz w:val="18"/>
        </w:rPr>
        <w:t xml:space="preserve">Concédant </w:t>
      </w:r>
      <w:r w:rsidR="006E5024" w:rsidRPr="00041C55">
        <w:rPr>
          <w:rFonts w:cs="Arial"/>
          <w:sz w:val="18"/>
        </w:rPr>
        <w:t>et</w:t>
      </w:r>
      <w:r w:rsidRPr="00041C55">
        <w:rPr>
          <w:rFonts w:cs="Arial"/>
          <w:sz w:val="18"/>
        </w:rPr>
        <w:t xml:space="preserve"> les </w:t>
      </w:r>
      <w:r w:rsidR="009C40F1">
        <w:rPr>
          <w:rFonts w:cs="Arial"/>
          <w:sz w:val="18"/>
        </w:rPr>
        <w:t>Biens de retour</w:t>
      </w:r>
      <w:r w:rsidRPr="00041C55">
        <w:rPr>
          <w:rFonts w:cs="Arial"/>
          <w:sz w:val="18"/>
        </w:rPr>
        <w:t xml:space="preserve"> construits, acquis ou installés par le </w:t>
      </w:r>
      <w:r w:rsidR="00737B63">
        <w:rPr>
          <w:rFonts w:cs="Arial"/>
          <w:sz w:val="18"/>
        </w:rPr>
        <w:t>Concessionnaire</w:t>
      </w:r>
      <w:r w:rsidRPr="00041C55">
        <w:rPr>
          <w:rFonts w:cs="Arial"/>
          <w:sz w:val="18"/>
        </w:rPr>
        <w:t xml:space="preserve"> (</w:t>
      </w:r>
      <w:r w:rsidR="00A0321F">
        <w:rPr>
          <w:rFonts w:cs="Arial"/>
          <w:sz w:val="18"/>
        </w:rPr>
        <w:t>Annexe</w:t>
      </w:r>
      <w:r w:rsidRPr="00041C55">
        <w:rPr>
          <w:rFonts w:cs="Arial"/>
          <w:sz w:val="18"/>
        </w:rPr>
        <w:t xml:space="preserve"> </w:t>
      </w:r>
      <w:r w:rsidR="009147FF">
        <w:rPr>
          <w:rFonts w:cs="Arial"/>
          <w:sz w:val="18"/>
        </w:rPr>
        <w:t>8</w:t>
      </w:r>
      <w:r w:rsidRPr="00041C55">
        <w:rPr>
          <w:rFonts w:cs="Arial"/>
          <w:sz w:val="18"/>
        </w:rPr>
        <w:t>) ;</w:t>
      </w:r>
    </w:p>
    <w:p w14:paraId="7501A211" w14:textId="699B0E85" w:rsidR="000E0BD4" w:rsidRPr="00041C55" w:rsidRDefault="00DF7B3F" w:rsidP="000A0B2E">
      <w:pPr>
        <w:pStyle w:val="Paragraphedeliste"/>
        <w:numPr>
          <w:ilvl w:val="0"/>
          <w:numId w:val="24"/>
        </w:numPr>
        <w:spacing w:before="120" w:after="120" w:line="240" w:lineRule="auto"/>
        <w:jc w:val="both"/>
        <w:rPr>
          <w:rFonts w:cs="Arial"/>
          <w:sz w:val="18"/>
        </w:rPr>
      </w:pPr>
      <w:r w:rsidRPr="00041C55">
        <w:rPr>
          <w:rFonts w:cs="Arial"/>
          <w:sz w:val="18"/>
        </w:rPr>
        <w:t xml:space="preserve">Les </w:t>
      </w:r>
      <w:r w:rsidR="009C40F1">
        <w:rPr>
          <w:rFonts w:cs="Arial"/>
          <w:sz w:val="18"/>
        </w:rPr>
        <w:t>Biens de reprise</w:t>
      </w:r>
      <w:r w:rsidRPr="00041C55">
        <w:rPr>
          <w:rFonts w:cs="Arial"/>
          <w:sz w:val="18"/>
        </w:rPr>
        <w:t xml:space="preserve"> (</w:t>
      </w:r>
      <w:r w:rsidR="00A0321F">
        <w:rPr>
          <w:rFonts w:cs="Arial"/>
          <w:sz w:val="18"/>
        </w:rPr>
        <w:t>Annexe</w:t>
      </w:r>
      <w:r w:rsidRPr="00041C55">
        <w:rPr>
          <w:rFonts w:cs="Arial"/>
          <w:sz w:val="18"/>
        </w:rPr>
        <w:t xml:space="preserve"> </w:t>
      </w:r>
      <w:r w:rsidR="009147FF">
        <w:rPr>
          <w:rFonts w:cs="Arial"/>
          <w:sz w:val="18"/>
        </w:rPr>
        <w:t>9</w:t>
      </w:r>
      <w:r w:rsidRPr="00041C55">
        <w:rPr>
          <w:rFonts w:cs="Arial"/>
          <w:sz w:val="18"/>
        </w:rPr>
        <w:t>) ;</w:t>
      </w:r>
    </w:p>
    <w:p w14:paraId="5AB35658" w14:textId="2A7D2DAB" w:rsidR="000E0BD4" w:rsidRPr="00041C55" w:rsidRDefault="00DF7B3F" w:rsidP="000A0B2E">
      <w:pPr>
        <w:pStyle w:val="Paragraphedeliste"/>
        <w:numPr>
          <w:ilvl w:val="0"/>
          <w:numId w:val="24"/>
        </w:numPr>
        <w:spacing w:before="120" w:after="120" w:line="240" w:lineRule="auto"/>
        <w:jc w:val="both"/>
        <w:rPr>
          <w:rFonts w:cs="Arial"/>
          <w:sz w:val="18"/>
        </w:rPr>
      </w:pPr>
      <w:r w:rsidRPr="00041C55">
        <w:rPr>
          <w:rFonts w:cs="Arial"/>
          <w:sz w:val="18"/>
        </w:rPr>
        <w:t xml:space="preserve">Les </w:t>
      </w:r>
      <w:r w:rsidR="009C40F1">
        <w:rPr>
          <w:rFonts w:cs="Arial"/>
          <w:sz w:val="18"/>
        </w:rPr>
        <w:t>Biens propres</w:t>
      </w:r>
      <w:r w:rsidRPr="00041C55">
        <w:rPr>
          <w:rFonts w:cs="Arial"/>
          <w:sz w:val="18"/>
        </w:rPr>
        <w:t xml:space="preserve"> du </w:t>
      </w:r>
      <w:r w:rsidR="00737B63">
        <w:rPr>
          <w:rFonts w:cs="Arial"/>
          <w:sz w:val="18"/>
        </w:rPr>
        <w:t>Concessionnaire</w:t>
      </w:r>
      <w:r w:rsidRPr="00041C55">
        <w:rPr>
          <w:rFonts w:cs="Arial"/>
          <w:sz w:val="18"/>
        </w:rPr>
        <w:t xml:space="preserve"> (</w:t>
      </w:r>
      <w:r w:rsidR="00A0321F">
        <w:rPr>
          <w:rFonts w:cs="Arial"/>
          <w:sz w:val="18"/>
        </w:rPr>
        <w:t>Annexe</w:t>
      </w:r>
      <w:r w:rsidRPr="00041C55">
        <w:rPr>
          <w:rFonts w:cs="Arial"/>
          <w:sz w:val="18"/>
        </w:rPr>
        <w:t xml:space="preserve"> </w:t>
      </w:r>
      <w:r w:rsidR="000F440D" w:rsidRPr="00041C55">
        <w:rPr>
          <w:rFonts w:cs="Arial"/>
          <w:sz w:val="18"/>
        </w:rPr>
        <w:t>1</w:t>
      </w:r>
      <w:r w:rsidR="009147FF">
        <w:rPr>
          <w:rFonts w:cs="Arial"/>
          <w:sz w:val="18"/>
        </w:rPr>
        <w:t>0</w:t>
      </w:r>
      <w:r w:rsidRPr="00041C55">
        <w:rPr>
          <w:rFonts w:cs="Arial"/>
          <w:sz w:val="18"/>
        </w:rPr>
        <w:t>).</w:t>
      </w:r>
    </w:p>
    <w:p w14:paraId="17CAE74E" w14:textId="27F62048" w:rsidR="000E0BD4" w:rsidRPr="00011999" w:rsidRDefault="00DF7B3F" w:rsidP="00FA4341">
      <w:pPr>
        <w:spacing w:before="120" w:after="120" w:line="240" w:lineRule="auto"/>
        <w:jc w:val="both"/>
        <w:rPr>
          <w:rFonts w:cs="Arial"/>
          <w:sz w:val="18"/>
        </w:rPr>
      </w:pPr>
      <w:r w:rsidRPr="00041C55">
        <w:rPr>
          <w:rFonts w:cs="Arial"/>
          <w:sz w:val="18"/>
        </w:rPr>
        <w:t>Pour chaque ouvrage, équipement, matériel et installation, l’inventaire</w:t>
      </w:r>
      <w:r w:rsidRPr="00DF7B3F">
        <w:rPr>
          <w:rFonts w:cs="Arial"/>
          <w:sz w:val="18"/>
        </w:rPr>
        <w:t xml:space="preserve"> comporte :</w:t>
      </w:r>
    </w:p>
    <w:p w14:paraId="5E1861FE" w14:textId="66CCADFE"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Sa description sommaire ;</w:t>
      </w:r>
    </w:p>
    <w:p w14:paraId="68743220" w14:textId="7522AE61"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Sa localisation géographique ;</w:t>
      </w:r>
    </w:p>
    <w:p w14:paraId="4CB3E232" w14:textId="6DD4D300"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Sa date de construction ou d’acquisition ou de mise à disposition ;</w:t>
      </w:r>
    </w:p>
    <w:p w14:paraId="2BF97993" w14:textId="25386D04"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Son état ;</w:t>
      </w:r>
    </w:p>
    <w:p w14:paraId="1CB9B4FA" w14:textId="216C1B16"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Sa valeur brute et sa valeur nette ;</w:t>
      </w:r>
    </w:p>
    <w:p w14:paraId="1B60939E" w14:textId="04FCF339" w:rsidR="000E0BD4" w:rsidRPr="00011999" w:rsidRDefault="00DF7B3F" w:rsidP="000A0B2E">
      <w:pPr>
        <w:pStyle w:val="Paragraphedeliste"/>
        <w:numPr>
          <w:ilvl w:val="0"/>
          <w:numId w:val="25"/>
        </w:numPr>
        <w:spacing w:before="120" w:after="120" w:line="240" w:lineRule="auto"/>
        <w:jc w:val="both"/>
        <w:rPr>
          <w:rFonts w:cs="Arial"/>
          <w:sz w:val="18"/>
        </w:rPr>
      </w:pPr>
      <w:r w:rsidRPr="00DF7B3F">
        <w:rPr>
          <w:rFonts w:cs="Arial"/>
          <w:sz w:val="18"/>
        </w:rPr>
        <w:t>Ses modalités d’amortissement (durée et caractéristiques d’amortissement).</w:t>
      </w:r>
    </w:p>
    <w:p w14:paraId="1109A17C" w14:textId="3077FEA8" w:rsidR="000E0BD4" w:rsidRPr="00041C55" w:rsidRDefault="008938E7" w:rsidP="00FA4341">
      <w:pPr>
        <w:spacing w:before="120" w:after="120" w:line="240" w:lineRule="auto"/>
        <w:jc w:val="both"/>
        <w:rPr>
          <w:rFonts w:cs="Arial"/>
          <w:sz w:val="18"/>
        </w:rPr>
      </w:pPr>
      <w:r w:rsidRPr="00F1231F">
        <w:rPr>
          <w:rFonts w:cs="Arial"/>
          <w:sz w:val="18"/>
        </w:rPr>
        <w:t xml:space="preserve">Conformément aux stipulations de </w:t>
      </w:r>
      <w:r w:rsidRPr="00472571">
        <w:rPr>
          <w:rFonts w:cs="Arial"/>
          <w:sz w:val="18"/>
        </w:rPr>
        <w:t>l’</w:t>
      </w:r>
      <w:r w:rsidR="00F1231F" w:rsidRPr="00472571">
        <w:rPr>
          <w:rFonts w:cs="Arial"/>
          <w:sz w:val="18"/>
        </w:rPr>
        <w:fldChar w:fldCharType="begin"/>
      </w:r>
      <w:r w:rsidR="00F1231F" w:rsidRPr="00472571">
        <w:rPr>
          <w:rFonts w:cs="Arial"/>
          <w:sz w:val="18"/>
        </w:rPr>
        <w:instrText xml:space="preserve"> REF _Ref131405259 \r \h  \* MERGEFORMAT </w:instrText>
      </w:r>
      <w:r w:rsidR="00F1231F" w:rsidRPr="00472571">
        <w:rPr>
          <w:rFonts w:cs="Arial"/>
          <w:sz w:val="18"/>
        </w:rPr>
      </w:r>
      <w:r w:rsidR="00F1231F" w:rsidRPr="00472571">
        <w:rPr>
          <w:rFonts w:cs="Arial"/>
          <w:sz w:val="18"/>
        </w:rPr>
        <w:fldChar w:fldCharType="separate"/>
      </w:r>
      <w:r w:rsidR="00A0321F">
        <w:rPr>
          <w:rFonts w:cs="Arial"/>
          <w:sz w:val="18"/>
        </w:rPr>
        <w:t>Article</w:t>
      </w:r>
      <w:r w:rsidR="002B7A21">
        <w:rPr>
          <w:rFonts w:cs="Arial"/>
          <w:sz w:val="18"/>
        </w:rPr>
        <w:t xml:space="preserve"> 13</w:t>
      </w:r>
      <w:r w:rsidR="00F1231F" w:rsidRPr="00472571">
        <w:rPr>
          <w:rFonts w:cs="Arial"/>
          <w:sz w:val="18"/>
        </w:rPr>
        <w:fldChar w:fldCharType="end"/>
      </w:r>
      <w:r w:rsidR="003466D5" w:rsidRPr="00472571">
        <w:rPr>
          <w:rFonts w:cs="Arial"/>
          <w:sz w:val="18"/>
        </w:rPr>
        <w:t>,</w:t>
      </w:r>
      <w:r w:rsidR="00DE1447" w:rsidRPr="00F1231F">
        <w:rPr>
          <w:rFonts w:cs="Arial"/>
          <w:sz w:val="18"/>
        </w:rPr>
        <w:t xml:space="preserve"> l</w:t>
      </w:r>
      <w:r w:rsidR="00DF7B3F" w:rsidRPr="00F1231F">
        <w:rPr>
          <w:rFonts w:cs="Arial"/>
          <w:sz w:val="18"/>
        </w:rPr>
        <w:t xml:space="preserve">’inventaire des </w:t>
      </w:r>
      <w:r w:rsidR="00B8739A">
        <w:rPr>
          <w:rFonts w:cs="Arial"/>
          <w:sz w:val="18"/>
        </w:rPr>
        <w:t>Biens de la concession</w:t>
      </w:r>
      <w:r w:rsidR="009C40F1">
        <w:rPr>
          <w:rFonts w:cs="Arial"/>
          <w:sz w:val="18"/>
        </w:rPr>
        <w:t xml:space="preserve"> </w:t>
      </w:r>
      <w:r w:rsidR="00DF7B3F" w:rsidRPr="00F1231F">
        <w:rPr>
          <w:rFonts w:cs="Arial"/>
          <w:sz w:val="18"/>
        </w:rPr>
        <w:t xml:space="preserve">sera établi </w:t>
      </w:r>
      <w:r w:rsidR="00835C87" w:rsidRPr="00110A01">
        <w:rPr>
          <w:rFonts w:cs="Arial"/>
          <w:sz w:val="18"/>
        </w:rPr>
        <w:t xml:space="preserve">de façon </w:t>
      </w:r>
      <w:r w:rsidR="00835C87" w:rsidRPr="00041C55">
        <w:rPr>
          <w:rFonts w:cs="Arial"/>
          <w:sz w:val="18"/>
        </w:rPr>
        <w:t xml:space="preserve">contradictoire </w:t>
      </w:r>
      <w:r w:rsidR="00DE1447" w:rsidRPr="00041C55">
        <w:rPr>
          <w:rFonts w:cs="Arial"/>
          <w:sz w:val="18"/>
        </w:rPr>
        <w:t>pa</w:t>
      </w:r>
      <w:r w:rsidR="00AB5895" w:rsidRPr="00041C55">
        <w:rPr>
          <w:rFonts w:cs="Arial"/>
          <w:sz w:val="18"/>
        </w:rPr>
        <w:t>r</w:t>
      </w:r>
      <w:r w:rsidR="00DE1447" w:rsidRPr="00041C55">
        <w:rPr>
          <w:rFonts w:cs="Arial"/>
          <w:sz w:val="18"/>
        </w:rPr>
        <w:t xml:space="preserve"> voie d’huissier</w:t>
      </w:r>
      <w:r w:rsidR="00EF26FD">
        <w:rPr>
          <w:rFonts w:cs="Arial"/>
          <w:sz w:val="18"/>
        </w:rPr>
        <w:t xml:space="preserve">, </w:t>
      </w:r>
      <w:r w:rsidR="00EF26FD" w:rsidRPr="000E1C99">
        <w:rPr>
          <w:rFonts w:cs="Arial"/>
          <w:sz w:val="18"/>
          <w:szCs w:val="18"/>
        </w:rPr>
        <w:t>dont les frais seront supportés</w:t>
      </w:r>
      <w:r w:rsidR="00EF26FD">
        <w:rPr>
          <w:rFonts w:cs="Arial"/>
          <w:sz w:val="18"/>
          <w:szCs w:val="18"/>
        </w:rPr>
        <w:t xml:space="preserve"> à </w:t>
      </w:r>
      <w:r w:rsidR="00EF26FD" w:rsidRPr="009769A8">
        <w:rPr>
          <w:rFonts w:cs="Arial"/>
          <w:sz w:val="18"/>
          <w:szCs w:val="18"/>
        </w:rPr>
        <w:t xml:space="preserve">parts égales entre le </w:t>
      </w:r>
      <w:r w:rsidR="00737B63">
        <w:rPr>
          <w:rFonts w:cs="Arial"/>
          <w:sz w:val="18"/>
          <w:szCs w:val="18"/>
        </w:rPr>
        <w:t>Concessionnaire</w:t>
      </w:r>
      <w:r w:rsidR="00EF26FD" w:rsidRPr="009769A8">
        <w:rPr>
          <w:rFonts w:cs="Arial"/>
          <w:sz w:val="18"/>
          <w:szCs w:val="18"/>
        </w:rPr>
        <w:t xml:space="preserve"> et le </w:t>
      </w:r>
      <w:r w:rsidR="006A3DD8">
        <w:rPr>
          <w:rFonts w:cs="Arial"/>
          <w:sz w:val="18"/>
          <w:szCs w:val="18"/>
        </w:rPr>
        <w:t>Concédant</w:t>
      </w:r>
      <w:r w:rsidR="00737B63">
        <w:rPr>
          <w:rFonts w:cs="Arial"/>
          <w:sz w:val="18"/>
          <w:szCs w:val="18"/>
        </w:rPr>
        <w:t xml:space="preserve"> </w:t>
      </w:r>
      <w:r w:rsidR="00DE1447" w:rsidRPr="00041C55">
        <w:rPr>
          <w:rFonts w:cs="Arial"/>
          <w:sz w:val="18"/>
        </w:rPr>
        <w:t xml:space="preserve">à la </w:t>
      </w:r>
      <w:r w:rsidR="00C56924">
        <w:rPr>
          <w:rFonts w:cs="Arial"/>
          <w:sz w:val="18"/>
        </w:rPr>
        <w:t>Date</w:t>
      </w:r>
      <w:r w:rsidR="00DE1447" w:rsidRPr="00041C55">
        <w:rPr>
          <w:rFonts w:cs="Arial"/>
          <w:sz w:val="18"/>
        </w:rPr>
        <w:t xml:space="preserve"> </w:t>
      </w:r>
      <w:r w:rsidR="00C56924">
        <w:rPr>
          <w:rFonts w:cs="Arial"/>
          <w:sz w:val="18"/>
        </w:rPr>
        <w:t>de</w:t>
      </w:r>
      <w:r w:rsidR="00DE1447" w:rsidRPr="00041C55">
        <w:rPr>
          <w:rFonts w:cs="Arial"/>
          <w:sz w:val="18"/>
        </w:rPr>
        <w:t xml:space="preserve"> démarrage de l’exploitation</w:t>
      </w:r>
      <w:r w:rsidR="00DF7B3F" w:rsidRPr="00041C55">
        <w:rPr>
          <w:rFonts w:cs="Arial"/>
          <w:sz w:val="18"/>
        </w:rPr>
        <w:t xml:space="preserve">. Il constituera, une fois signé par les </w:t>
      </w:r>
      <w:r w:rsidR="00737B63">
        <w:rPr>
          <w:rFonts w:cs="Arial"/>
          <w:sz w:val="18"/>
        </w:rPr>
        <w:t>Partie</w:t>
      </w:r>
      <w:r w:rsidR="00DF7B3F" w:rsidRPr="00041C55">
        <w:rPr>
          <w:rFonts w:cs="Arial"/>
          <w:sz w:val="18"/>
        </w:rPr>
        <w:t>s, l’</w:t>
      </w:r>
      <w:r w:rsidR="00A0321F">
        <w:rPr>
          <w:rFonts w:cs="Arial"/>
          <w:sz w:val="18"/>
        </w:rPr>
        <w:t>Annexe</w:t>
      </w:r>
      <w:r w:rsidR="00DF7B3F" w:rsidRPr="00041C55">
        <w:rPr>
          <w:rFonts w:cs="Arial"/>
          <w:sz w:val="18"/>
        </w:rPr>
        <w:t xml:space="preserve"> </w:t>
      </w:r>
      <w:r w:rsidR="000F440D" w:rsidRPr="00041C55">
        <w:rPr>
          <w:rFonts w:cs="Arial"/>
          <w:sz w:val="18"/>
        </w:rPr>
        <w:t>1</w:t>
      </w:r>
      <w:r w:rsidR="009A2967" w:rsidRPr="00041C55">
        <w:rPr>
          <w:rFonts w:cs="Arial"/>
          <w:sz w:val="18"/>
        </w:rPr>
        <w:t>2</w:t>
      </w:r>
      <w:r w:rsidR="00DF7B3F" w:rsidRPr="00041C55">
        <w:rPr>
          <w:rFonts w:cs="Arial"/>
          <w:sz w:val="18"/>
        </w:rPr>
        <w:t xml:space="preserve">. Il sera impérativement actualisé par le </w:t>
      </w:r>
      <w:r w:rsidR="00737B63">
        <w:rPr>
          <w:rFonts w:cs="Arial"/>
          <w:sz w:val="18"/>
        </w:rPr>
        <w:t>Concessionnaire</w:t>
      </w:r>
      <w:r w:rsidR="00DF7B3F" w:rsidRPr="00041C55">
        <w:rPr>
          <w:rFonts w:cs="Arial"/>
          <w:sz w:val="18"/>
        </w:rPr>
        <w:t xml:space="preserve">, annuellement, dans le cadre des </w:t>
      </w:r>
      <w:r w:rsidR="00D03CBD" w:rsidRPr="00041C55">
        <w:rPr>
          <w:rFonts w:cs="Arial"/>
          <w:sz w:val="18"/>
        </w:rPr>
        <w:t>comptes rendus</w:t>
      </w:r>
      <w:r w:rsidR="00DF7B3F" w:rsidRPr="00041C55">
        <w:rPr>
          <w:rFonts w:cs="Arial"/>
          <w:sz w:val="18"/>
        </w:rPr>
        <w:t xml:space="preserve"> annuels remis au </w:t>
      </w:r>
      <w:r w:rsidR="006A3DD8">
        <w:rPr>
          <w:rFonts w:cs="Arial"/>
          <w:sz w:val="18"/>
        </w:rPr>
        <w:t>Concédant</w:t>
      </w:r>
      <w:r w:rsidR="00DF7B3F" w:rsidRPr="00041C55">
        <w:rPr>
          <w:rFonts w:cs="Arial"/>
          <w:sz w:val="18"/>
        </w:rPr>
        <w:t xml:space="preserve">. Cette actualisation et sa transmission </w:t>
      </w:r>
      <w:r w:rsidR="000F2E43" w:rsidRPr="00041C55">
        <w:rPr>
          <w:rFonts w:cs="Arial"/>
          <w:sz w:val="18"/>
        </w:rPr>
        <w:t xml:space="preserve">au </w:t>
      </w:r>
      <w:r w:rsidR="006A3DD8">
        <w:rPr>
          <w:rFonts w:cs="Arial"/>
          <w:sz w:val="18"/>
        </w:rPr>
        <w:t>Concédant</w:t>
      </w:r>
      <w:r w:rsidR="00737B63">
        <w:rPr>
          <w:rFonts w:cs="Arial"/>
          <w:sz w:val="18"/>
        </w:rPr>
        <w:t xml:space="preserve"> </w:t>
      </w:r>
      <w:r w:rsidR="00DF7B3F" w:rsidRPr="00041C55">
        <w:rPr>
          <w:rFonts w:cs="Arial"/>
          <w:sz w:val="18"/>
        </w:rPr>
        <w:t>emporteront modification de l’</w:t>
      </w:r>
      <w:r w:rsidR="00A0321F">
        <w:rPr>
          <w:rFonts w:cs="Arial"/>
          <w:sz w:val="18"/>
        </w:rPr>
        <w:t>Annexe</w:t>
      </w:r>
      <w:r w:rsidR="00DF7B3F" w:rsidRPr="00041C55">
        <w:rPr>
          <w:rFonts w:cs="Arial"/>
          <w:sz w:val="18"/>
        </w:rPr>
        <w:t xml:space="preserve"> </w:t>
      </w:r>
      <w:r w:rsidR="000F440D" w:rsidRPr="00041C55">
        <w:rPr>
          <w:rFonts w:cs="Arial"/>
          <w:sz w:val="18"/>
        </w:rPr>
        <w:t>1</w:t>
      </w:r>
      <w:r w:rsidR="009A2967" w:rsidRPr="00041C55">
        <w:rPr>
          <w:rFonts w:cs="Arial"/>
          <w:sz w:val="18"/>
        </w:rPr>
        <w:t>2</w:t>
      </w:r>
      <w:r w:rsidR="00DF7B3F" w:rsidRPr="00041C55">
        <w:rPr>
          <w:rFonts w:cs="Arial"/>
          <w:sz w:val="18"/>
        </w:rPr>
        <w:t xml:space="preserve"> précitée sans qu’il soit nécessaire de formaliser un avenant à cet effet.</w:t>
      </w:r>
    </w:p>
    <w:p w14:paraId="3984C9F2" w14:textId="6359A1B7" w:rsidR="000E0BD4" w:rsidRPr="001F5750" w:rsidRDefault="00DF7B3F" w:rsidP="00FA4341">
      <w:pPr>
        <w:spacing w:before="120" w:after="120" w:line="240" w:lineRule="auto"/>
        <w:jc w:val="both"/>
        <w:rPr>
          <w:rFonts w:cs="Arial"/>
          <w:sz w:val="18"/>
        </w:rPr>
      </w:pPr>
      <w:r w:rsidRPr="00041C55">
        <w:rPr>
          <w:rFonts w:cs="Arial"/>
          <w:sz w:val="18"/>
        </w:rPr>
        <w:t>Dans le cadre de l’actualisation de l’inventaire</w:t>
      </w:r>
      <w:r w:rsidRPr="00DF7B3F">
        <w:rPr>
          <w:rFonts w:cs="Arial"/>
          <w:sz w:val="18"/>
        </w:rPr>
        <w:t xml:space="preserve">, </w:t>
      </w:r>
      <w:r w:rsidR="00DE017C" w:rsidRPr="00E85642">
        <w:rPr>
          <w:rFonts w:cs="Arial"/>
          <w:sz w:val="18"/>
        </w:rPr>
        <w:t xml:space="preserve">le </w:t>
      </w:r>
      <w:r w:rsidR="00737B63">
        <w:rPr>
          <w:rFonts w:cs="Arial"/>
          <w:sz w:val="18"/>
        </w:rPr>
        <w:t>Concessionnaire</w:t>
      </w:r>
      <w:r w:rsidRPr="00E85642">
        <w:rPr>
          <w:rFonts w:cs="Arial"/>
          <w:sz w:val="18"/>
        </w:rPr>
        <w:t xml:space="preserve"> tie</w:t>
      </w:r>
      <w:r w:rsidR="00DE017C" w:rsidRPr="00E85642">
        <w:rPr>
          <w:rFonts w:cs="Arial"/>
          <w:sz w:val="18"/>
        </w:rPr>
        <w:t>n</w:t>
      </w:r>
      <w:r w:rsidR="00354669" w:rsidRPr="00E85642">
        <w:rPr>
          <w:rFonts w:cs="Arial"/>
          <w:sz w:val="18"/>
        </w:rPr>
        <w:t>t</w:t>
      </w:r>
      <w:r w:rsidRPr="00E85642">
        <w:rPr>
          <w:rFonts w:cs="Arial"/>
          <w:sz w:val="18"/>
        </w:rPr>
        <w:t xml:space="preserve"> </w:t>
      </w:r>
      <w:r w:rsidRPr="00DF7B3F">
        <w:rPr>
          <w:rFonts w:cs="Arial"/>
          <w:sz w:val="18"/>
        </w:rPr>
        <w:t>notamment compte, s’il y a lieu :</w:t>
      </w:r>
    </w:p>
    <w:p w14:paraId="36440FB9" w14:textId="0256ACC7" w:rsidR="000E0BD4" w:rsidRPr="001F5750"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Des ouvrages, équipements, matériels et installations achevés ou acquis depuis la dernière mise à jour et intégrés au service concédé ;</w:t>
      </w:r>
    </w:p>
    <w:p w14:paraId="6C1BF8A2" w14:textId="7204817C" w:rsidR="000E0BD4" w:rsidRPr="001F5750"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Des évolutions significatives concernant les ouvrages, équipements, matériels et installations déjà répertoriés à l’inventaire ;</w:t>
      </w:r>
    </w:p>
    <w:p w14:paraId="081E432F" w14:textId="3F6A591E" w:rsidR="000E0BD4" w:rsidRPr="001F5750"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Des ouvrages, équipements, matériels et installations mis hors service, démontés ou abandonnés avec l’</w:t>
      </w:r>
      <w:r w:rsidR="00D5465B">
        <w:rPr>
          <w:rFonts w:cs="Arial"/>
          <w:sz w:val="18"/>
        </w:rPr>
        <w:t>a</w:t>
      </w:r>
      <w:r w:rsidR="00545382">
        <w:rPr>
          <w:rFonts w:cs="Arial"/>
          <w:sz w:val="18"/>
        </w:rPr>
        <w:t>utorisation</w:t>
      </w:r>
      <w:r w:rsidRPr="00DF7B3F">
        <w:rPr>
          <w:rFonts w:cs="Arial"/>
          <w:sz w:val="18"/>
        </w:rPr>
        <w:t xml:space="preserve"> du </w:t>
      </w:r>
      <w:r w:rsidR="006A3DD8">
        <w:rPr>
          <w:rFonts w:cs="Arial"/>
          <w:sz w:val="18"/>
        </w:rPr>
        <w:t>Concédant</w:t>
      </w:r>
      <w:r w:rsidRPr="00DF7B3F">
        <w:rPr>
          <w:rFonts w:cs="Arial"/>
          <w:sz w:val="18"/>
        </w:rPr>
        <w:t>.</w:t>
      </w:r>
    </w:p>
    <w:p w14:paraId="0C041DF2" w14:textId="77777777" w:rsidR="000E0BD4" w:rsidRPr="001F5750" w:rsidRDefault="000E0BD4" w:rsidP="00FA4341">
      <w:pPr>
        <w:spacing w:before="120" w:after="120" w:line="240" w:lineRule="auto"/>
        <w:jc w:val="both"/>
        <w:rPr>
          <w:rFonts w:cs="Arial"/>
          <w:sz w:val="18"/>
        </w:rPr>
      </w:pPr>
    </w:p>
    <w:p w14:paraId="14FD856A" w14:textId="3F0DBCB8" w:rsidR="000E0BD4"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489" w:name="_Ref344281308"/>
      <w:bookmarkStart w:id="490" w:name="_Toc345925942"/>
      <w:bookmarkStart w:id="491" w:name="_Toc508633251"/>
      <w:bookmarkStart w:id="492" w:name="_Toc510795462"/>
      <w:bookmarkStart w:id="493" w:name="_Toc13841200"/>
      <w:bookmarkStart w:id="494" w:name="_Toc122300387"/>
      <w:bookmarkStart w:id="495" w:name="_Toc125039919"/>
      <w:bookmarkStart w:id="496" w:name="_Toc222495116"/>
      <w:r w:rsidRPr="00DF7B3F">
        <w:rPr>
          <w:rFonts w:ascii="Arial" w:hAnsi="Arial" w:cs="Arial"/>
          <w:sz w:val="20"/>
          <w:szCs w:val="22"/>
        </w:rPr>
        <w:t xml:space="preserve">Remise des documents relatifs aux </w:t>
      </w:r>
      <w:bookmarkEnd w:id="489"/>
      <w:bookmarkEnd w:id="490"/>
      <w:bookmarkEnd w:id="491"/>
      <w:bookmarkEnd w:id="492"/>
      <w:bookmarkEnd w:id="493"/>
      <w:bookmarkEnd w:id="494"/>
      <w:bookmarkEnd w:id="495"/>
      <w:r w:rsidR="009C40F1">
        <w:rPr>
          <w:rFonts w:ascii="Arial" w:hAnsi="Arial" w:cs="Arial"/>
          <w:sz w:val="20"/>
          <w:szCs w:val="22"/>
        </w:rPr>
        <w:t>Biens de la concession</w:t>
      </w:r>
      <w:bookmarkEnd w:id="496"/>
      <w:r w:rsidR="00B8739A">
        <w:rPr>
          <w:rFonts w:ascii="Arial" w:hAnsi="Arial" w:cs="Arial"/>
          <w:sz w:val="20"/>
          <w:szCs w:val="22"/>
        </w:rPr>
        <w:t xml:space="preserve"> </w:t>
      </w:r>
    </w:p>
    <w:p w14:paraId="2AD3DB24" w14:textId="371BA00F" w:rsidR="000E0BD4"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tient constamment à jour la documentation technique (plans, notices, carnets d’entretien, certifications, …) des </w:t>
      </w:r>
      <w:r w:rsidR="009C40F1">
        <w:rPr>
          <w:rFonts w:cs="Arial"/>
          <w:sz w:val="18"/>
        </w:rPr>
        <w:t xml:space="preserve">Biens de la concession  </w:t>
      </w:r>
      <w:r w:rsidR="00B8739A">
        <w:rPr>
          <w:rFonts w:cs="Arial"/>
          <w:sz w:val="18"/>
        </w:rPr>
        <w:t xml:space="preserve"> </w:t>
      </w:r>
      <w:r w:rsidRPr="00DF7B3F">
        <w:rPr>
          <w:rFonts w:cs="Arial"/>
          <w:sz w:val="18"/>
        </w:rPr>
        <w:t xml:space="preserve"> qui lui aura été préalablement remise par le </w:t>
      </w:r>
      <w:r w:rsidR="006A3DD8">
        <w:rPr>
          <w:rFonts w:cs="Arial"/>
          <w:sz w:val="18"/>
        </w:rPr>
        <w:t>Concédant</w:t>
      </w:r>
      <w:r w:rsidR="00737B63">
        <w:rPr>
          <w:rFonts w:cs="Arial"/>
          <w:sz w:val="18"/>
        </w:rPr>
        <w:t xml:space="preserve"> </w:t>
      </w:r>
      <w:r w:rsidRPr="00DF7B3F">
        <w:rPr>
          <w:rFonts w:cs="Arial"/>
          <w:sz w:val="18"/>
        </w:rPr>
        <w:t>ainsi que celle relative aux biens nouvellement créés par lui-même.</w:t>
      </w:r>
    </w:p>
    <w:p w14:paraId="1110C451" w14:textId="735640AE" w:rsidR="000E0BD4" w:rsidRPr="001F5750" w:rsidRDefault="00DF7B3F" w:rsidP="00FA4341">
      <w:pPr>
        <w:spacing w:before="120" w:after="120" w:line="240" w:lineRule="auto"/>
        <w:jc w:val="both"/>
        <w:rPr>
          <w:rFonts w:cs="Arial"/>
          <w:sz w:val="18"/>
        </w:rPr>
      </w:pPr>
      <w:r w:rsidRPr="00DF7B3F">
        <w:rPr>
          <w:rFonts w:cs="Arial"/>
          <w:sz w:val="18"/>
        </w:rPr>
        <w:t xml:space="preserve">Sur demande écrite du </w:t>
      </w:r>
      <w:r w:rsidR="006A3DD8">
        <w:rPr>
          <w:rFonts w:cs="Arial"/>
          <w:sz w:val="18"/>
        </w:rPr>
        <w:t>Concédant</w:t>
      </w:r>
      <w:r w:rsidRPr="00DF7B3F">
        <w:rPr>
          <w:rFonts w:cs="Arial"/>
          <w:sz w:val="18"/>
        </w:rPr>
        <w:t xml:space="preserve">, le </w:t>
      </w:r>
      <w:r w:rsidR="00737B63">
        <w:rPr>
          <w:rFonts w:cs="Arial"/>
          <w:sz w:val="18"/>
        </w:rPr>
        <w:t>Concessionnaire</w:t>
      </w:r>
      <w:r w:rsidRPr="00DF7B3F">
        <w:rPr>
          <w:rFonts w:cs="Arial"/>
          <w:sz w:val="18"/>
        </w:rPr>
        <w:t xml:space="preserve"> remet au </w:t>
      </w:r>
      <w:r w:rsidR="006A3DD8">
        <w:rPr>
          <w:rFonts w:cs="Arial"/>
          <w:sz w:val="18"/>
        </w:rPr>
        <w:t>Concédant</w:t>
      </w:r>
      <w:r w:rsidR="00737B63">
        <w:rPr>
          <w:rFonts w:cs="Arial"/>
          <w:sz w:val="18"/>
        </w:rPr>
        <w:t xml:space="preserve"> </w:t>
      </w:r>
      <w:r w:rsidRPr="00DF7B3F">
        <w:rPr>
          <w:rFonts w:cs="Arial"/>
          <w:sz w:val="18"/>
        </w:rPr>
        <w:t>tout document sollicité en sa possession.</w:t>
      </w:r>
    </w:p>
    <w:p w14:paraId="13FC0F01" w14:textId="0D0DC353" w:rsidR="003B0004" w:rsidRDefault="003B0004" w:rsidP="00FA4341">
      <w:pPr>
        <w:spacing w:before="120" w:after="120" w:line="240" w:lineRule="auto"/>
        <w:rPr>
          <w:rFonts w:eastAsia="Times New Roman" w:cs="Arial"/>
          <w:b/>
          <w:color w:val="000000"/>
          <w:sz w:val="24"/>
          <w:szCs w:val="32"/>
          <w:u w:val="single"/>
          <w:lang w:eastAsia="fr-FR"/>
        </w:rPr>
      </w:pPr>
      <w:bookmarkStart w:id="497" w:name="_Toc125039920"/>
    </w:p>
    <w:p w14:paraId="77C6F199" w14:textId="713A2692" w:rsidR="00996B83" w:rsidRPr="001F5750" w:rsidRDefault="00DF7B3F" w:rsidP="00FA4341">
      <w:pPr>
        <w:keepNext/>
        <w:keepLines/>
        <w:spacing w:before="120" w:after="120" w:line="240" w:lineRule="auto"/>
        <w:jc w:val="center"/>
        <w:outlineLvl w:val="0"/>
        <w:rPr>
          <w:rFonts w:cs="Arial"/>
          <w:sz w:val="18"/>
        </w:rPr>
      </w:pPr>
      <w:bookmarkStart w:id="498" w:name="_Toc222495117"/>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V</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D03CBD">
        <w:rPr>
          <w:rFonts w:eastAsia="Times New Roman" w:cs="Arial"/>
          <w:b/>
          <w:color w:val="000000"/>
          <w:sz w:val="24"/>
          <w:szCs w:val="32"/>
          <w:u w:val="single"/>
          <w:lang w:eastAsia="fr-FR"/>
        </w:rPr>
        <w:t>Do</w:t>
      </w:r>
      <w:r w:rsidRPr="00DF7B3F">
        <w:rPr>
          <w:rFonts w:eastAsia="Times New Roman" w:cs="Arial"/>
          <w:b/>
          <w:color w:val="000000"/>
          <w:sz w:val="24"/>
          <w:szCs w:val="32"/>
          <w:u w:val="single"/>
          <w:lang w:eastAsia="fr-FR"/>
        </w:rPr>
        <w:t xml:space="preserve">maine </w:t>
      </w:r>
      <w:bookmarkEnd w:id="497"/>
      <w:r w:rsidR="00D03CBD" w:rsidRPr="00DF7B3F">
        <w:rPr>
          <w:rFonts w:eastAsia="Times New Roman" w:cs="Arial"/>
          <w:b/>
          <w:color w:val="000000"/>
          <w:sz w:val="24"/>
          <w:szCs w:val="32"/>
          <w:u w:val="single"/>
          <w:lang w:eastAsia="fr-FR"/>
        </w:rPr>
        <w:t>concédé</w:t>
      </w:r>
      <w:bookmarkEnd w:id="498"/>
    </w:p>
    <w:p w14:paraId="4B481C5C" w14:textId="77777777" w:rsidR="000E0BD4" w:rsidRPr="00011999" w:rsidRDefault="000E0BD4" w:rsidP="00FA4341">
      <w:pPr>
        <w:spacing w:before="120" w:after="120" w:line="240" w:lineRule="auto"/>
        <w:rPr>
          <w:rFonts w:cs="Arial"/>
          <w:sz w:val="18"/>
        </w:rPr>
      </w:pPr>
    </w:p>
    <w:p w14:paraId="64B32F9A" w14:textId="48D4B4A8" w:rsidR="00996B83" w:rsidRPr="00011999" w:rsidRDefault="00DF7B3F" w:rsidP="006166BF">
      <w:pPr>
        <w:pStyle w:val="Titre1"/>
        <w:numPr>
          <w:ilvl w:val="1"/>
          <w:numId w:val="3"/>
        </w:numPr>
        <w:tabs>
          <w:tab w:val="left" w:pos="2268"/>
        </w:tabs>
        <w:spacing w:before="120" w:after="120"/>
        <w:rPr>
          <w:rFonts w:ascii="Arial" w:hAnsi="Arial" w:cs="Arial"/>
          <w:sz w:val="20"/>
          <w:szCs w:val="22"/>
        </w:rPr>
      </w:pPr>
      <w:bookmarkStart w:id="499" w:name="_Toc125039921"/>
      <w:bookmarkStart w:id="500" w:name="_Ref129874074"/>
      <w:bookmarkStart w:id="501" w:name="_Ref130308795"/>
      <w:bookmarkStart w:id="502" w:name="_Toc222495118"/>
      <w:r w:rsidRPr="00DF7B3F">
        <w:rPr>
          <w:rFonts w:ascii="Arial" w:hAnsi="Arial" w:cs="Arial"/>
          <w:sz w:val="20"/>
          <w:szCs w:val="22"/>
        </w:rPr>
        <w:t>Occupation du domaine</w:t>
      </w:r>
      <w:bookmarkEnd w:id="499"/>
      <w:bookmarkEnd w:id="500"/>
      <w:bookmarkEnd w:id="501"/>
      <w:bookmarkEnd w:id="502"/>
    </w:p>
    <w:p w14:paraId="00BE3FD9" w14:textId="0129D5A3" w:rsidR="00996B83" w:rsidRPr="00011999" w:rsidRDefault="00DF7B3F" w:rsidP="1D712ECE">
      <w:pPr>
        <w:spacing w:before="120" w:after="120" w:line="240" w:lineRule="auto"/>
        <w:jc w:val="both"/>
        <w:rPr>
          <w:rFonts w:cs="Arial"/>
          <w:sz w:val="18"/>
          <w:szCs w:val="18"/>
        </w:rPr>
      </w:pPr>
      <w:r w:rsidRPr="1D712ECE">
        <w:rPr>
          <w:rFonts w:cs="Arial"/>
          <w:sz w:val="18"/>
          <w:szCs w:val="18"/>
        </w:rPr>
        <w:t xml:space="preserve">Par la présente </w:t>
      </w:r>
      <w:r w:rsidR="00A021B3">
        <w:rPr>
          <w:rFonts w:cs="Arial"/>
          <w:sz w:val="18"/>
          <w:szCs w:val="18"/>
        </w:rPr>
        <w:t>Convention</w:t>
      </w:r>
      <w:r w:rsidRPr="1D712ECE">
        <w:rPr>
          <w:rFonts w:cs="Arial"/>
          <w:sz w:val="18"/>
          <w:szCs w:val="18"/>
        </w:rPr>
        <w:t xml:space="preserve">, le </w:t>
      </w:r>
      <w:r w:rsidR="006A3DD8">
        <w:rPr>
          <w:rFonts w:cs="Arial"/>
          <w:sz w:val="18"/>
          <w:szCs w:val="18"/>
        </w:rPr>
        <w:t>Concédant</w:t>
      </w:r>
      <w:r w:rsidR="00737B63">
        <w:rPr>
          <w:rFonts w:cs="Arial"/>
          <w:sz w:val="18"/>
          <w:szCs w:val="18"/>
        </w:rPr>
        <w:t xml:space="preserve"> </w:t>
      </w:r>
      <w:r w:rsidRPr="1D712ECE">
        <w:rPr>
          <w:rFonts w:cs="Arial"/>
          <w:sz w:val="18"/>
          <w:szCs w:val="18"/>
        </w:rPr>
        <w:t xml:space="preserve">accorde au </w:t>
      </w:r>
      <w:r w:rsidR="00737B63">
        <w:rPr>
          <w:rFonts w:cs="Arial"/>
          <w:sz w:val="18"/>
          <w:szCs w:val="18"/>
        </w:rPr>
        <w:t>Concessionnaire</w:t>
      </w:r>
      <w:r w:rsidRPr="1D712ECE">
        <w:rPr>
          <w:rFonts w:cs="Arial"/>
          <w:sz w:val="18"/>
          <w:szCs w:val="18"/>
        </w:rPr>
        <w:t xml:space="preserve"> une </w:t>
      </w:r>
      <w:r w:rsidR="00D5465B">
        <w:rPr>
          <w:rFonts w:cs="Arial"/>
          <w:sz w:val="18"/>
          <w:szCs w:val="18"/>
        </w:rPr>
        <w:t>a</w:t>
      </w:r>
      <w:r w:rsidR="00545382">
        <w:rPr>
          <w:rFonts w:cs="Arial"/>
          <w:sz w:val="18"/>
          <w:szCs w:val="18"/>
        </w:rPr>
        <w:t xml:space="preserve">utorisation </w:t>
      </w:r>
      <w:r w:rsidRPr="1D712ECE">
        <w:rPr>
          <w:rFonts w:cs="Arial"/>
          <w:sz w:val="18"/>
          <w:szCs w:val="18"/>
        </w:rPr>
        <w:t>d’occuper le domaine concédé compris dans le périmètre de la concession.</w:t>
      </w:r>
    </w:p>
    <w:p w14:paraId="35F25E52" w14:textId="6012B7DB" w:rsidR="00996B83" w:rsidRPr="00011999" w:rsidRDefault="00DF7B3F" w:rsidP="00FA4341">
      <w:pPr>
        <w:spacing w:before="120" w:after="120" w:line="240" w:lineRule="auto"/>
        <w:jc w:val="both"/>
        <w:rPr>
          <w:rFonts w:cs="Arial"/>
          <w:sz w:val="18"/>
        </w:rPr>
      </w:pPr>
      <w:r w:rsidRPr="00DF7B3F">
        <w:rPr>
          <w:rFonts w:cs="Arial"/>
          <w:sz w:val="18"/>
        </w:rPr>
        <w:t xml:space="preserve">En </w:t>
      </w:r>
      <w:r w:rsidR="00857066" w:rsidRPr="00DF7B3F">
        <w:rPr>
          <w:rFonts w:cs="Arial"/>
          <w:sz w:val="18"/>
        </w:rPr>
        <w:t>contre</w:t>
      </w:r>
      <w:r w:rsidR="00857066">
        <w:rPr>
          <w:rFonts w:cs="Arial"/>
          <w:sz w:val="18"/>
        </w:rPr>
        <w:t>partie</w:t>
      </w:r>
      <w:r w:rsidRPr="00DF7B3F">
        <w:rPr>
          <w:rFonts w:cs="Arial"/>
          <w:sz w:val="18"/>
        </w:rPr>
        <w:t xml:space="preserve"> de cette occupation, le </w:t>
      </w:r>
      <w:r w:rsidR="00737B63">
        <w:rPr>
          <w:rFonts w:cs="Arial"/>
          <w:sz w:val="18"/>
        </w:rPr>
        <w:t>Concessionnaire</w:t>
      </w:r>
      <w:r w:rsidRPr="00DF7B3F">
        <w:rPr>
          <w:rFonts w:cs="Arial"/>
          <w:sz w:val="18"/>
        </w:rPr>
        <w:t xml:space="preserve"> verse au </w:t>
      </w:r>
      <w:r w:rsidR="006A3DD8">
        <w:rPr>
          <w:rFonts w:cs="Arial"/>
          <w:sz w:val="18"/>
        </w:rPr>
        <w:t>Concédant</w:t>
      </w:r>
      <w:r w:rsidR="00737B63">
        <w:rPr>
          <w:rFonts w:cs="Arial"/>
          <w:sz w:val="18"/>
        </w:rPr>
        <w:t xml:space="preserve"> </w:t>
      </w:r>
      <w:r w:rsidRPr="00DF7B3F">
        <w:rPr>
          <w:rFonts w:cs="Arial"/>
          <w:sz w:val="18"/>
        </w:rPr>
        <w:t xml:space="preserve">une redevance domaniale fixée dans les conditions prévues les stipulations de </w:t>
      </w:r>
      <w:r w:rsidRPr="00C108C5">
        <w:rPr>
          <w:rFonts w:cs="Arial"/>
          <w:sz w:val="18"/>
        </w:rPr>
        <w:t>l’</w:t>
      </w:r>
      <w:r w:rsidR="00A0321F">
        <w:rPr>
          <w:rFonts w:cs="Arial"/>
          <w:sz w:val="18"/>
        </w:rPr>
        <w:t>Article</w:t>
      </w:r>
      <w:r w:rsidRPr="00011999">
        <w:rPr>
          <w:rFonts w:cs="Arial"/>
          <w:sz w:val="18"/>
        </w:rPr>
        <w:t xml:space="preserve"> </w:t>
      </w:r>
      <w:r w:rsidR="0078596E" w:rsidRPr="00011999">
        <w:rPr>
          <w:rFonts w:cs="Arial"/>
          <w:sz w:val="18"/>
        </w:rPr>
        <w:fldChar w:fldCharType="begin"/>
      </w:r>
      <w:r w:rsidR="0078596E" w:rsidRPr="00011999">
        <w:rPr>
          <w:rFonts w:cs="Arial"/>
          <w:sz w:val="18"/>
        </w:rPr>
        <w:instrText xml:space="preserve"> REF _Ref129873993 \r \h </w:instrText>
      </w:r>
      <w:r w:rsidRPr="00011999">
        <w:rPr>
          <w:rFonts w:cs="Arial"/>
          <w:sz w:val="18"/>
        </w:rPr>
        <w:instrText xml:space="preserve"> \* MERGEFORMAT </w:instrText>
      </w:r>
      <w:r w:rsidR="0078596E" w:rsidRPr="00011999">
        <w:rPr>
          <w:rFonts w:cs="Arial"/>
          <w:sz w:val="18"/>
        </w:rPr>
      </w:r>
      <w:r w:rsidR="0078596E" w:rsidRPr="00011999">
        <w:rPr>
          <w:rFonts w:cs="Arial"/>
          <w:sz w:val="18"/>
        </w:rPr>
        <w:fldChar w:fldCharType="separate"/>
      </w:r>
      <w:r w:rsidR="004F3E93">
        <w:rPr>
          <w:rFonts w:cs="Arial"/>
          <w:sz w:val="18"/>
        </w:rPr>
        <w:t>40.2</w:t>
      </w:r>
      <w:r w:rsidR="0078596E" w:rsidRPr="00011999">
        <w:rPr>
          <w:rFonts w:cs="Arial"/>
          <w:sz w:val="18"/>
        </w:rPr>
        <w:fldChar w:fldCharType="end"/>
      </w:r>
      <w:r w:rsidRPr="00C108C5">
        <w:rPr>
          <w:rFonts w:cs="Arial"/>
          <w:sz w:val="18"/>
        </w:rPr>
        <w:t>.</w:t>
      </w:r>
      <w:r w:rsidR="002D7084">
        <w:rPr>
          <w:rFonts w:cs="Arial"/>
          <w:sz w:val="18"/>
        </w:rPr>
        <w:t xml:space="preserve"> </w:t>
      </w: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précise que le domaine occupé dans le cadre de la présente </w:t>
      </w:r>
      <w:r w:rsidR="00A021B3">
        <w:rPr>
          <w:rFonts w:cs="Arial"/>
          <w:sz w:val="18"/>
        </w:rPr>
        <w:t>Convention</w:t>
      </w:r>
      <w:r w:rsidRPr="00DF7B3F">
        <w:rPr>
          <w:rFonts w:cs="Arial"/>
          <w:sz w:val="18"/>
        </w:rPr>
        <w:t xml:space="preserve"> est affecté au </w:t>
      </w:r>
      <w:r w:rsidR="00AC641D">
        <w:rPr>
          <w:rFonts w:cs="Arial"/>
          <w:sz w:val="18"/>
        </w:rPr>
        <w:t>Service public concédé</w:t>
      </w:r>
      <w:r w:rsidRPr="00DF7B3F">
        <w:rPr>
          <w:rFonts w:cs="Arial"/>
          <w:sz w:val="18"/>
        </w:rPr>
        <w:t xml:space="preserve"> et</w:t>
      </w:r>
      <w:r w:rsidR="002D7084">
        <w:rPr>
          <w:rFonts w:cs="Arial"/>
          <w:sz w:val="18"/>
        </w:rPr>
        <w:t xml:space="preserve">, le cas échéant, </w:t>
      </w:r>
      <w:r w:rsidRPr="00DF7B3F">
        <w:rPr>
          <w:rFonts w:cs="Arial"/>
          <w:sz w:val="18"/>
        </w:rPr>
        <w:t>des activités accessoires.</w:t>
      </w:r>
    </w:p>
    <w:p w14:paraId="189554E8" w14:textId="1D65A9B2" w:rsidR="00996B83" w:rsidRPr="00011999" w:rsidRDefault="00DF7B3F" w:rsidP="00FA4341">
      <w:pPr>
        <w:spacing w:before="120" w:after="120" w:line="240" w:lineRule="auto"/>
        <w:jc w:val="both"/>
        <w:rPr>
          <w:rFonts w:cs="Arial"/>
          <w:sz w:val="18"/>
        </w:rPr>
      </w:pPr>
      <w:proofErr w:type="spellStart"/>
      <w:r w:rsidRPr="00DF7B3F">
        <w:rPr>
          <w:rFonts w:cs="Arial"/>
          <w:sz w:val="18"/>
        </w:rPr>
        <w:t>A</w:t>
      </w:r>
      <w:proofErr w:type="spellEnd"/>
      <w:r w:rsidRPr="00DF7B3F">
        <w:rPr>
          <w:rFonts w:cs="Arial"/>
          <w:sz w:val="18"/>
        </w:rPr>
        <w:t xml:space="preserve"> ce titre, dans le respect des dispositions prévues par le code des transports, du tourisme</w:t>
      </w:r>
      <w:r w:rsidR="002D7084">
        <w:rPr>
          <w:rFonts w:cs="Arial"/>
          <w:sz w:val="18"/>
        </w:rPr>
        <w:t xml:space="preserve"> </w:t>
      </w:r>
      <w:r w:rsidRPr="00DF7B3F">
        <w:rPr>
          <w:rFonts w:cs="Arial"/>
          <w:sz w:val="18"/>
        </w:rPr>
        <w:t xml:space="preserve">et </w:t>
      </w:r>
      <w:r w:rsidR="002D7084">
        <w:rPr>
          <w:rFonts w:cs="Arial"/>
          <w:sz w:val="18"/>
        </w:rPr>
        <w:t>du</w:t>
      </w:r>
      <w:r w:rsidRPr="00DF7B3F">
        <w:rPr>
          <w:rFonts w:cs="Arial"/>
          <w:sz w:val="18"/>
        </w:rPr>
        <w:t xml:space="preserve"> code général de la propriété des personnes publiques, en ce compris </w:t>
      </w:r>
      <w:r w:rsidR="002D7084">
        <w:rPr>
          <w:rFonts w:cs="Arial"/>
          <w:sz w:val="18"/>
        </w:rPr>
        <w:t>d</w:t>
      </w:r>
      <w:r w:rsidRPr="00DF7B3F">
        <w:rPr>
          <w:rFonts w:cs="Arial"/>
          <w:sz w:val="18"/>
        </w:rPr>
        <w:t xml:space="preserve">es obligations de sélection </w:t>
      </w:r>
      <w:r w:rsidR="0004749C">
        <w:rPr>
          <w:rFonts w:cs="Arial"/>
          <w:sz w:val="18"/>
        </w:rPr>
        <w:t xml:space="preserve">prévues aux </w:t>
      </w:r>
      <w:r w:rsidR="006C7429">
        <w:rPr>
          <w:rFonts w:cs="Arial"/>
          <w:sz w:val="18"/>
        </w:rPr>
        <w:t xml:space="preserve">articles </w:t>
      </w:r>
      <w:r w:rsidR="0004749C">
        <w:rPr>
          <w:rFonts w:cs="Arial"/>
          <w:sz w:val="18"/>
        </w:rPr>
        <w:t>L.2122-1 et suivants du code général de la propriété des personnes publiques</w:t>
      </w:r>
      <w:r w:rsidRPr="00DF7B3F">
        <w:rPr>
          <w:rFonts w:cs="Arial"/>
          <w:sz w:val="18"/>
        </w:rPr>
        <w:t xml:space="preserve">, le </w:t>
      </w:r>
      <w:r w:rsidR="00737B63">
        <w:rPr>
          <w:rFonts w:cs="Arial"/>
          <w:sz w:val="18"/>
        </w:rPr>
        <w:t>Concessionnaire</w:t>
      </w:r>
      <w:r w:rsidRPr="00DF7B3F">
        <w:rPr>
          <w:rFonts w:cs="Arial"/>
          <w:sz w:val="18"/>
        </w:rPr>
        <w:t xml:space="preserve"> est habilité à délivrer des </w:t>
      </w:r>
      <w:r w:rsidR="00D5465B">
        <w:rPr>
          <w:rFonts w:cs="Arial"/>
          <w:sz w:val="18"/>
        </w:rPr>
        <w:t>a</w:t>
      </w:r>
      <w:r w:rsidR="00545382">
        <w:rPr>
          <w:rFonts w:cs="Arial"/>
          <w:sz w:val="18"/>
        </w:rPr>
        <w:t>utorisation</w:t>
      </w:r>
      <w:r w:rsidRPr="00DF7B3F">
        <w:rPr>
          <w:rFonts w:cs="Arial"/>
          <w:sz w:val="18"/>
        </w:rPr>
        <w:t>s d'occupation temporaires sur le domaine public portuaire qui lui est concédé.</w:t>
      </w:r>
    </w:p>
    <w:p w14:paraId="4354651C" w14:textId="305FEC7B" w:rsidR="00996B83" w:rsidRPr="002B1799" w:rsidRDefault="00DF7B3F" w:rsidP="00FA4341">
      <w:pPr>
        <w:spacing w:before="120" w:after="120" w:line="240" w:lineRule="auto"/>
        <w:jc w:val="both"/>
        <w:rPr>
          <w:rFonts w:cs="Arial"/>
          <w:sz w:val="18"/>
        </w:rPr>
      </w:pPr>
      <w:r w:rsidRPr="002B1799">
        <w:rPr>
          <w:rFonts w:cs="Arial"/>
          <w:sz w:val="18"/>
        </w:rPr>
        <w:t xml:space="preserve">Le </w:t>
      </w:r>
      <w:r w:rsidR="00737B63">
        <w:rPr>
          <w:rFonts w:cs="Arial"/>
          <w:sz w:val="18"/>
        </w:rPr>
        <w:t>Concessionnaire</w:t>
      </w:r>
      <w:r w:rsidRPr="002B1799">
        <w:rPr>
          <w:rFonts w:cs="Arial"/>
          <w:sz w:val="18"/>
        </w:rPr>
        <w:t xml:space="preserve"> soumet à l’approbation préalable et expresse du </w:t>
      </w:r>
      <w:r w:rsidR="006A3DD8">
        <w:rPr>
          <w:rFonts w:cs="Arial"/>
          <w:sz w:val="18"/>
        </w:rPr>
        <w:t>Concédant</w:t>
      </w:r>
      <w:r w:rsidRPr="002B1799">
        <w:rPr>
          <w:rFonts w:cs="Arial"/>
          <w:sz w:val="18"/>
        </w:rPr>
        <w:t>, l’ensemble des projets d’</w:t>
      </w:r>
      <w:r w:rsidR="00D5465B">
        <w:rPr>
          <w:rFonts w:cs="Arial"/>
          <w:sz w:val="18"/>
        </w:rPr>
        <w:t>a</w:t>
      </w:r>
      <w:r w:rsidR="00545382">
        <w:rPr>
          <w:rFonts w:cs="Arial"/>
          <w:sz w:val="18"/>
        </w:rPr>
        <w:t>utorisation</w:t>
      </w:r>
      <w:r w:rsidRPr="002B1799">
        <w:rPr>
          <w:rFonts w:cs="Arial"/>
          <w:sz w:val="18"/>
        </w:rPr>
        <w:t xml:space="preserve"> d’occupation temporaire envisagés dont la durée est </w:t>
      </w:r>
      <w:r w:rsidRPr="0006405E">
        <w:rPr>
          <w:rFonts w:cs="Arial"/>
          <w:sz w:val="18"/>
        </w:rPr>
        <w:t>supérieure à un (1) an</w:t>
      </w:r>
      <w:r w:rsidR="00364F73">
        <w:rPr>
          <w:rFonts w:cs="Arial"/>
          <w:sz w:val="18"/>
        </w:rPr>
        <w:t>.</w:t>
      </w:r>
      <w:r w:rsidRPr="002B1799">
        <w:rPr>
          <w:rFonts w:cs="Arial"/>
          <w:sz w:val="18"/>
        </w:rPr>
        <w:t xml:space="preserve"> </w:t>
      </w:r>
      <w:r w:rsidR="00F42E01" w:rsidRPr="002B1799">
        <w:rPr>
          <w:rFonts w:cs="Arial"/>
          <w:sz w:val="18"/>
        </w:rPr>
        <w:t>VNF</w:t>
      </w:r>
      <w:r w:rsidRPr="002B1799">
        <w:rPr>
          <w:rFonts w:cs="Arial"/>
          <w:sz w:val="18"/>
        </w:rPr>
        <w:t xml:space="preserve"> s’engage à fournir une réponse dans un délai de trois (3) mois.</w:t>
      </w:r>
    </w:p>
    <w:p w14:paraId="3CA3AB0A" w14:textId="745BE721" w:rsidR="006C3222" w:rsidRPr="00041C55" w:rsidRDefault="006C3222" w:rsidP="00B57D46">
      <w:pPr>
        <w:spacing w:before="120" w:after="120" w:line="240" w:lineRule="auto"/>
        <w:jc w:val="both"/>
        <w:rPr>
          <w:rFonts w:cs="Arial"/>
          <w:sz w:val="18"/>
        </w:rPr>
      </w:pPr>
      <w:r w:rsidRPr="00041C55">
        <w:rPr>
          <w:rFonts w:cs="Arial"/>
          <w:sz w:val="18"/>
        </w:rPr>
        <w:t>En matière d’</w:t>
      </w:r>
      <w:r w:rsidR="00D5465B">
        <w:rPr>
          <w:rFonts w:cs="Arial"/>
          <w:sz w:val="18"/>
        </w:rPr>
        <w:t>a</w:t>
      </w:r>
      <w:r w:rsidR="00545382">
        <w:rPr>
          <w:rFonts w:cs="Arial"/>
          <w:sz w:val="18"/>
        </w:rPr>
        <w:t>utorisation</w:t>
      </w:r>
      <w:r w:rsidRPr="00041C55">
        <w:rPr>
          <w:rFonts w:cs="Arial"/>
          <w:sz w:val="18"/>
        </w:rPr>
        <w:t xml:space="preserve">s d’occupation du domaine délivrées pour l’exercice d’activités économiques, le </w:t>
      </w:r>
      <w:r w:rsidR="00737B63">
        <w:rPr>
          <w:rFonts w:cs="Arial"/>
          <w:sz w:val="18"/>
        </w:rPr>
        <w:t>Concessionnaire</w:t>
      </w:r>
      <w:r w:rsidRPr="00041C55">
        <w:rPr>
          <w:rFonts w:cs="Arial"/>
          <w:sz w:val="18"/>
        </w:rPr>
        <w:t xml:space="preserve"> s’engage à les </w:t>
      </w:r>
      <w:r w:rsidR="0026458A">
        <w:rPr>
          <w:rFonts w:cs="Arial"/>
          <w:sz w:val="18"/>
        </w:rPr>
        <w:t xml:space="preserve">délivrer </w:t>
      </w:r>
      <w:r w:rsidR="00DF2B42">
        <w:rPr>
          <w:rFonts w:cs="Arial"/>
          <w:sz w:val="18"/>
        </w:rPr>
        <w:t>à l’issue d’une procédure de sélection préalable, conformément à l’article L. 2122-1-1 du CG3P</w:t>
      </w:r>
      <w:r w:rsidRPr="00041C55">
        <w:rPr>
          <w:rFonts w:cs="Arial"/>
          <w:sz w:val="18"/>
        </w:rPr>
        <w:t>.</w:t>
      </w:r>
    </w:p>
    <w:p w14:paraId="5B496DFD" w14:textId="76A6E94B" w:rsidR="00996B83" w:rsidRPr="00041C55" w:rsidRDefault="00DF7B3F" w:rsidP="00B57D46">
      <w:pPr>
        <w:spacing w:before="120" w:after="120" w:line="240" w:lineRule="auto"/>
        <w:jc w:val="both"/>
        <w:rPr>
          <w:rFonts w:cs="Arial"/>
          <w:sz w:val="18"/>
        </w:rPr>
      </w:pPr>
      <w:r w:rsidRPr="00041C55">
        <w:rPr>
          <w:rFonts w:cs="Arial"/>
          <w:sz w:val="18"/>
        </w:rPr>
        <w:t xml:space="preserve">Le </w:t>
      </w:r>
      <w:r w:rsidR="00737B63">
        <w:rPr>
          <w:rFonts w:cs="Arial"/>
          <w:sz w:val="18"/>
        </w:rPr>
        <w:t>Concessionnaire</w:t>
      </w:r>
      <w:r w:rsidRPr="00041C55">
        <w:rPr>
          <w:rFonts w:cs="Arial"/>
          <w:sz w:val="18"/>
        </w:rPr>
        <w:t xml:space="preserve"> soumet à la cosignature du </w:t>
      </w:r>
      <w:r w:rsidR="006A3DD8">
        <w:rPr>
          <w:rFonts w:cs="Arial"/>
          <w:sz w:val="18"/>
        </w:rPr>
        <w:t>Concédant</w:t>
      </w:r>
      <w:r w:rsidR="00737B63">
        <w:rPr>
          <w:rFonts w:cs="Arial"/>
          <w:sz w:val="18"/>
        </w:rPr>
        <w:t xml:space="preserve"> </w:t>
      </w:r>
      <w:r w:rsidRPr="00041C55">
        <w:rPr>
          <w:rFonts w:cs="Arial"/>
          <w:sz w:val="18"/>
        </w:rPr>
        <w:t xml:space="preserve">les </w:t>
      </w:r>
      <w:r w:rsidR="00D5465B">
        <w:rPr>
          <w:rFonts w:cs="Arial"/>
          <w:sz w:val="18"/>
        </w:rPr>
        <w:t>a</w:t>
      </w:r>
      <w:r w:rsidR="00545382">
        <w:rPr>
          <w:rFonts w:cs="Arial"/>
          <w:sz w:val="18"/>
        </w:rPr>
        <w:t>utorisation</w:t>
      </w:r>
      <w:r w:rsidRPr="00041C55">
        <w:rPr>
          <w:rFonts w:cs="Arial"/>
          <w:sz w:val="18"/>
        </w:rPr>
        <w:t>s d’occupation temporaires et les pièces justificatives, dont l’échéance dépasse</w:t>
      </w:r>
      <w:r w:rsidR="004277E2" w:rsidRPr="00041C55">
        <w:rPr>
          <w:rFonts w:cs="Arial"/>
          <w:sz w:val="18"/>
        </w:rPr>
        <w:t>rai</w:t>
      </w:r>
      <w:r w:rsidR="00AB5895" w:rsidRPr="00041C55">
        <w:rPr>
          <w:rFonts w:cs="Arial"/>
          <w:sz w:val="18"/>
        </w:rPr>
        <w:t>en</w:t>
      </w:r>
      <w:r w:rsidR="004277E2" w:rsidRPr="00041C55">
        <w:rPr>
          <w:rFonts w:cs="Arial"/>
          <w:sz w:val="18"/>
        </w:rPr>
        <w:t>t</w:t>
      </w:r>
      <w:r w:rsidRPr="00041C55">
        <w:rPr>
          <w:rFonts w:cs="Arial"/>
          <w:sz w:val="18"/>
        </w:rPr>
        <w:t xml:space="preserve"> celle de la présente </w:t>
      </w:r>
      <w:r w:rsidR="00A021B3">
        <w:rPr>
          <w:rFonts w:cs="Arial"/>
          <w:sz w:val="18"/>
        </w:rPr>
        <w:t>Convention</w:t>
      </w:r>
      <w:r w:rsidRPr="00041C55">
        <w:rPr>
          <w:rFonts w:cs="Arial"/>
          <w:sz w:val="18"/>
        </w:rPr>
        <w:t>.</w:t>
      </w:r>
    </w:p>
    <w:p w14:paraId="47CEFB8F" w14:textId="45F5288F" w:rsidR="00996B83" w:rsidRPr="00041C55" w:rsidRDefault="00DF7B3F" w:rsidP="00FA4341">
      <w:pPr>
        <w:spacing w:before="120" w:after="120" w:line="240" w:lineRule="auto"/>
        <w:jc w:val="both"/>
        <w:rPr>
          <w:rFonts w:cs="Arial"/>
          <w:sz w:val="18"/>
        </w:rPr>
      </w:pPr>
      <w:r w:rsidRPr="00041C55">
        <w:rPr>
          <w:rFonts w:cs="Arial"/>
          <w:sz w:val="18"/>
        </w:rPr>
        <w:t xml:space="preserve">Dès lors que la durée d'occupation temporaire prévue excède la durée de la concession restant à courir, et qu’elle est acceptée par le </w:t>
      </w:r>
      <w:r w:rsidR="006A3DD8">
        <w:rPr>
          <w:rFonts w:cs="Arial"/>
          <w:sz w:val="18"/>
        </w:rPr>
        <w:t>Concédant</w:t>
      </w:r>
      <w:r w:rsidRPr="00041C55">
        <w:rPr>
          <w:rFonts w:cs="Arial"/>
          <w:sz w:val="18"/>
        </w:rPr>
        <w:t>, ce dernier</w:t>
      </w:r>
      <w:r w:rsidR="00590805" w:rsidRPr="00041C55">
        <w:rPr>
          <w:rFonts w:cs="Arial"/>
          <w:sz w:val="18"/>
        </w:rPr>
        <w:t xml:space="preserve"> </w:t>
      </w:r>
      <w:r w:rsidRPr="00041C55">
        <w:rPr>
          <w:rFonts w:cs="Arial"/>
          <w:sz w:val="18"/>
        </w:rPr>
        <w:t xml:space="preserve">se substitue au </w:t>
      </w:r>
      <w:r w:rsidR="00737B63">
        <w:rPr>
          <w:rFonts w:cs="Arial"/>
          <w:sz w:val="18"/>
        </w:rPr>
        <w:t>Concessionnaire</w:t>
      </w:r>
      <w:r w:rsidRPr="00041C55">
        <w:rPr>
          <w:rFonts w:cs="Arial"/>
          <w:sz w:val="18"/>
        </w:rPr>
        <w:t xml:space="preserve"> à l’échéance de </w:t>
      </w:r>
      <w:r w:rsidR="0044225D" w:rsidRPr="00041C55">
        <w:rPr>
          <w:rFonts w:cs="Arial"/>
          <w:sz w:val="18"/>
        </w:rPr>
        <w:t xml:space="preserve">la </w:t>
      </w:r>
      <w:r w:rsidR="00A021B3">
        <w:rPr>
          <w:rFonts w:cs="Arial"/>
          <w:sz w:val="18"/>
        </w:rPr>
        <w:t>Convention</w:t>
      </w:r>
      <w:r w:rsidRPr="00041C55">
        <w:rPr>
          <w:rFonts w:cs="Arial"/>
          <w:sz w:val="18"/>
        </w:rPr>
        <w:t>.</w:t>
      </w:r>
    </w:p>
    <w:p w14:paraId="0700D0E8" w14:textId="5534549D" w:rsidR="002C0CBF" w:rsidRPr="00011999" w:rsidRDefault="00DF7B3F" w:rsidP="00FA4341">
      <w:pPr>
        <w:spacing w:before="120" w:after="120" w:line="240" w:lineRule="auto"/>
        <w:jc w:val="both"/>
        <w:rPr>
          <w:rFonts w:cs="Arial"/>
          <w:sz w:val="18"/>
        </w:rPr>
      </w:pPr>
      <w:r w:rsidRPr="00041C55">
        <w:rPr>
          <w:rFonts w:cs="Arial"/>
          <w:sz w:val="18"/>
        </w:rPr>
        <w:t xml:space="preserve">L’inventaire de ces </w:t>
      </w:r>
      <w:r w:rsidR="00D5465B">
        <w:rPr>
          <w:rFonts w:cs="Arial"/>
          <w:sz w:val="18"/>
        </w:rPr>
        <w:t>a</w:t>
      </w:r>
      <w:r w:rsidR="00545382">
        <w:rPr>
          <w:rFonts w:cs="Arial"/>
          <w:sz w:val="18"/>
        </w:rPr>
        <w:t>utorisation</w:t>
      </w:r>
      <w:r w:rsidRPr="00041C55">
        <w:rPr>
          <w:rFonts w:cs="Arial"/>
          <w:sz w:val="18"/>
        </w:rPr>
        <w:t xml:space="preserve">s et conventions en cours à la </w:t>
      </w:r>
      <w:r w:rsidR="00C56924">
        <w:rPr>
          <w:rFonts w:cs="Arial"/>
          <w:sz w:val="18"/>
        </w:rPr>
        <w:t>Date</w:t>
      </w:r>
      <w:r w:rsidRPr="00041C55">
        <w:rPr>
          <w:rFonts w:cs="Arial"/>
          <w:sz w:val="18"/>
        </w:rPr>
        <w:t xml:space="preserve"> de </w:t>
      </w:r>
      <w:r w:rsidR="00615CE6" w:rsidRPr="00041C55">
        <w:rPr>
          <w:rFonts w:cs="Arial"/>
          <w:sz w:val="18"/>
        </w:rPr>
        <w:t xml:space="preserve">signature </w:t>
      </w:r>
      <w:r w:rsidRPr="00041C55">
        <w:rPr>
          <w:rFonts w:cs="Arial"/>
          <w:sz w:val="18"/>
        </w:rPr>
        <w:t xml:space="preserve">de </w:t>
      </w:r>
      <w:r w:rsidR="0044225D" w:rsidRPr="00041C55">
        <w:rPr>
          <w:rFonts w:cs="Arial"/>
          <w:sz w:val="18"/>
        </w:rPr>
        <w:t xml:space="preserve">la </w:t>
      </w:r>
      <w:r w:rsidR="00AB34F0">
        <w:rPr>
          <w:rFonts w:cs="Arial"/>
          <w:sz w:val="18"/>
        </w:rPr>
        <w:t>c</w:t>
      </w:r>
      <w:r w:rsidR="00A021B3">
        <w:rPr>
          <w:rFonts w:cs="Arial"/>
          <w:sz w:val="18"/>
        </w:rPr>
        <w:t>onvention</w:t>
      </w:r>
      <w:r w:rsidR="00364F73" w:rsidRPr="00041C55">
        <w:rPr>
          <w:rFonts w:cs="Arial"/>
          <w:sz w:val="18"/>
        </w:rPr>
        <w:t xml:space="preserve"> </w:t>
      </w:r>
      <w:r w:rsidRPr="00041C55">
        <w:rPr>
          <w:rFonts w:cs="Arial"/>
          <w:sz w:val="18"/>
        </w:rPr>
        <w:t xml:space="preserve">figure en </w:t>
      </w:r>
      <w:r w:rsidR="00A0321F">
        <w:rPr>
          <w:rFonts w:cs="Arial"/>
          <w:sz w:val="18"/>
        </w:rPr>
        <w:t>Annexe</w:t>
      </w:r>
      <w:r w:rsidRPr="00041C55">
        <w:rPr>
          <w:rFonts w:cs="Arial"/>
          <w:sz w:val="18"/>
        </w:rPr>
        <w:t xml:space="preserve"> </w:t>
      </w:r>
      <w:r w:rsidR="009A2967" w:rsidRPr="00041C55">
        <w:rPr>
          <w:rFonts w:cs="Arial"/>
          <w:sz w:val="18"/>
        </w:rPr>
        <w:t>4</w:t>
      </w:r>
      <w:r w:rsidRPr="00041C55">
        <w:rPr>
          <w:rFonts w:cs="Arial"/>
          <w:sz w:val="18"/>
        </w:rPr>
        <w:t>. Cette</w:t>
      </w:r>
      <w:r w:rsidRPr="00C108C5">
        <w:rPr>
          <w:rFonts w:cs="Arial"/>
          <w:sz w:val="18"/>
        </w:rPr>
        <w:t xml:space="preserve"> liste sera actualisée annuellement.</w:t>
      </w:r>
    </w:p>
    <w:p w14:paraId="230CDAE6" w14:textId="77777777" w:rsidR="00FB4E1C" w:rsidRPr="00011999" w:rsidRDefault="00FB4E1C" w:rsidP="00FA4341">
      <w:pPr>
        <w:spacing w:before="120" w:after="120" w:line="240" w:lineRule="auto"/>
        <w:rPr>
          <w:rFonts w:cs="Arial"/>
          <w:sz w:val="18"/>
        </w:rPr>
      </w:pPr>
    </w:p>
    <w:p w14:paraId="236DA8E4" w14:textId="7A0EA370" w:rsidR="00B71F87" w:rsidRPr="00011999" w:rsidRDefault="00DF7B3F" w:rsidP="006166BF">
      <w:pPr>
        <w:pStyle w:val="Titre1"/>
        <w:numPr>
          <w:ilvl w:val="1"/>
          <w:numId w:val="3"/>
        </w:numPr>
        <w:tabs>
          <w:tab w:val="left" w:pos="2268"/>
        </w:tabs>
        <w:spacing w:before="120" w:after="120"/>
        <w:rPr>
          <w:rFonts w:ascii="Arial" w:hAnsi="Arial" w:cs="Arial"/>
          <w:sz w:val="20"/>
          <w:szCs w:val="22"/>
        </w:rPr>
      </w:pPr>
      <w:bookmarkStart w:id="503" w:name="_Toc125039922"/>
      <w:bookmarkStart w:id="504" w:name="_Ref131689178"/>
      <w:bookmarkStart w:id="505" w:name="_Toc222495119"/>
      <w:r w:rsidRPr="00DF7B3F">
        <w:rPr>
          <w:rFonts w:ascii="Arial" w:hAnsi="Arial" w:cs="Arial"/>
          <w:sz w:val="20"/>
          <w:szCs w:val="22"/>
        </w:rPr>
        <w:t xml:space="preserve">Forme des </w:t>
      </w:r>
      <w:r w:rsidR="00D5465B">
        <w:rPr>
          <w:rFonts w:ascii="Arial" w:hAnsi="Arial" w:cs="Arial"/>
          <w:sz w:val="20"/>
          <w:szCs w:val="22"/>
        </w:rPr>
        <w:t>A</w:t>
      </w:r>
      <w:r w:rsidR="00545382">
        <w:rPr>
          <w:rFonts w:ascii="Arial" w:hAnsi="Arial" w:cs="Arial"/>
          <w:sz w:val="20"/>
          <w:szCs w:val="22"/>
        </w:rPr>
        <w:t>utorisation</w:t>
      </w:r>
      <w:r w:rsidRPr="00DF7B3F">
        <w:rPr>
          <w:rFonts w:ascii="Arial" w:hAnsi="Arial" w:cs="Arial"/>
          <w:sz w:val="20"/>
          <w:szCs w:val="22"/>
        </w:rPr>
        <w:t>s</w:t>
      </w:r>
      <w:bookmarkEnd w:id="503"/>
      <w:bookmarkEnd w:id="504"/>
      <w:bookmarkEnd w:id="505"/>
    </w:p>
    <w:p w14:paraId="38C3BD86" w14:textId="0F12187E" w:rsidR="00B71F87" w:rsidRPr="00011999" w:rsidRDefault="00982FF7" w:rsidP="00FA4341">
      <w:pPr>
        <w:spacing w:before="120" w:after="120" w:line="240" w:lineRule="auto"/>
        <w:jc w:val="both"/>
        <w:rPr>
          <w:rFonts w:cs="Arial"/>
          <w:sz w:val="18"/>
        </w:rPr>
      </w:pPr>
      <w:r>
        <w:rPr>
          <w:rFonts w:cs="Arial"/>
          <w:sz w:val="18"/>
        </w:rPr>
        <w:t>Le Concessionnaire adr</w:t>
      </w:r>
      <w:r w:rsidR="00DF7B3F" w:rsidRPr="00041C55">
        <w:rPr>
          <w:rFonts w:cs="Arial"/>
          <w:sz w:val="18"/>
        </w:rPr>
        <w:t>esse tous les ans, en même temps que le rapport annuel visé à l’</w:t>
      </w:r>
      <w:r w:rsidR="00471FE5">
        <w:rPr>
          <w:rFonts w:cs="Arial"/>
          <w:sz w:val="18"/>
        </w:rPr>
        <w:fldChar w:fldCharType="begin"/>
      </w:r>
      <w:r w:rsidR="00471FE5">
        <w:rPr>
          <w:rFonts w:cs="Arial"/>
          <w:sz w:val="18"/>
        </w:rPr>
        <w:instrText xml:space="preserve"> REF _Ref90585200 \r \h </w:instrText>
      </w:r>
      <w:r w:rsidR="00471FE5">
        <w:rPr>
          <w:rFonts w:cs="Arial"/>
          <w:sz w:val="18"/>
        </w:rPr>
      </w:r>
      <w:r w:rsidR="00471FE5">
        <w:rPr>
          <w:rFonts w:cs="Arial"/>
          <w:sz w:val="18"/>
        </w:rPr>
        <w:fldChar w:fldCharType="separate"/>
      </w:r>
      <w:r w:rsidR="004F3E93">
        <w:rPr>
          <w:rFonts w:cs="Arial"/>
          <w:sz w:val="18"/>
        </w:rPr>
        <w:t>Article 51</w:t>
      </w:r>
      <w:r w:rsidR="00471FE5">
        <w:rPr>
          <w:rFonts w:cs="Arial"/>
          <w:sz w:val="18"/>
        </w:rPr>
        <w:fldChar w:fldCharType="end"/>
      </w:r>
      <w:r w:rsidR="00AE5F08" w:rsidRPr="00041C55">
        <w:rPr>
          <w:rFonts w:cs="Arial"/>
          <w:sz w:val="18"/>
        </w:rPr>
        <w:t>,</w:t>
      </w:r>
      <w:r w:rsidR="00144CF9" w:rsidRPr="00041C55">
        <w:rPr>
          <w:rFonts w:cs="Arial"/>
          <w:sz w:val="18"/>
        </w:rPr>
        <w:t xml:space="preserve"> </w:t>
      </w:r>
      <w:r w:rsidR="00DF7B3F" w:rsidRPr="00041C55">
        <w:rPr>
          <w:rFonts w:cs="Arial"/>
          <w:sz w:val="18"/>
        </w:rPr>
        <w:t>une liste chronologique (par date et numéro d’octroi) à jour</w:t>
      </w:r>
      <w:r w:rsidR="00DF7B3F" w:rsidRPr="00DF7B3F">
        <w:rPr>
          <w:rFonts w:cs="Arial"/>
          <w:sz w:val="18"/>
        </w:rPr>
        <w:t xml:space="preserve"> des </w:t>
      </w:r>
      <w:r w:rsidR="00D5465B">
        <w:rPr>
          <w:rFonts w:cs="Arial"/>
          <w:sz w:val="18"/>
        </w:rPr>
        <w:t>a</w:t>
      </w:r>
      <w:r w:rsidR="00545382">
        <w:rPr>
          <w:rFonts w:cs="Arial"/>
          <w:sz w:val="18"/>
        </w:rPr>
        <w:t>utorisation</w:t>
      </w:r>
      <w:r w:rsidR="00DF7B3F" w:rsidRPr="00DF7B3F">
        <w:rPr>
          <w:rFonts w:cs="Arial"/>
          <w:sz w:val="18"/>
        </w:rPr>
        <w:t xml:space="preserve">s ou conventions d’occupation du domaine public en cours d’exécution. Cette liste devra </w:t>
      </w:r>
      <w:proofErr w:type="gramStart"/>
      <w:r w:rsidR="00DF7B3F" w:rsidRPr="00DF7B3F">
        <w:rPr>
          <w:rFonts w:cs="Arial"/>
          <w:i/>
          <w:sz w:val="18"/>
        </w:rPr>
        <w:t>a</w:t>
      </w:r>
      <w:proofErr w:type="gramEnd"/>
      <w:r w:rsidR="00DF7B3F" w:rsidRPr="00DF7B3F">
        <w:rPr>
          <w:rFonts w:cs="Arial"/>
          <w:i/>
          <w:sz w:val="18"/>
        </w:rPr>
        <w:t xml:space="preserve"> minima</w:t>
      </w:r>
      <w:r w:rsidR="00DF7B3F" w:rsidRPr="00DF7B3F">
        <w:rPr>
          <w:rFonts w:cs="Arial"/>
          <w:sz w:val="18"/>
        </w:rPr>
        <w:t xml:space="preserve"> comporter les informations suivantes :</w:t>
      </w:r>
    </w:p>
    <w:p w14:paraId="484A8D07" w14:textId="5BD8ECEB" w:rsidR="00B71F87" w:rsidRPr="0001199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Nom du titulaire de la convention ;</w:t>
      </w:r>
    </w:p>
    <w:p w14:paraId="6F112D17" w14:textId="78646258" w:rsidR="00B71F87" w:rsidRPr="00CE716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Parcelle occupée (si cadastrée) ;</w:t>
      </w:r>
    </w:p>
    <w:p w14:paraId="00FBCC9C" w14:textId="14BFCFBE" w:rsidR="00B71F87" w:rsidRPr="00CE716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Données permettant d’identifier le terrain occupé ;</w:t>
      </w:r>
    </w:p>
    <w:p w14:paraId="56E53CE2" w14:textId="6CCD25E3" w:rsidR="00B71F87" w:rsidRPr="00CE716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Surface globale de la parcelle ;</w:t>
      </w:r>
    </w:p>
    <w:p w14:paraId="335D9D7E" w14:textId="6DDD84D7" w:rsidR="00B71F87" w:rsidRPr="00CE716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Activités autorisées et exercées ;</w:t>
      </w:r>
    </w:p>
    <w:p w14:paraId="172D095B" w14:textId="4E9C2B0F" w:rsidR="00AB5895" w:rsidRPr="00CE7169" w:rsidRDefault="00DF7B3F" w:rsidP="000A0B2E">
      <w:pPr>
        <w:pStyle w:val="Paragraphedeliste"/>
        <w:numPr>
          <w:ilvl w:val="0"/>
          <w:numId w:val="26"/>
        </w:numPr>
        <w:spacing w:before="120" w:after="120" w:line="240" w:lineRule="auto"/>
        <w:jc w:val="both"/>
        <w:rPr>
          <w:rFonts w:cs="Arial"/>
          <w:sz w:val="18"/>
        </w:rPr>
      </w:pPr>
      <w:r w:rsidRPr="00DF7B3F">
        <w:rPr>
          <w:rFonts w:cs="Arial"/>
          <w:sz w:val="18"/>
        </w:rPr>
        <w:t>Montant de la redevance avec les modalités de calcul ;</w:t>
      </w:r>
    </w:p>
    <w:p w14:paraId="3CC81A03" w14:textId="582CB331" w:rsidR="00B71F87" w:rsidRPr="006A2946" w:rsidRDefault="00DF7B3F" w:rsidP="000A0B2E">
      <w:pPr>
        <w:pStyle w:val="Paragraphedeliste"/>
        <w:numPr>
          <w:ilvl w:val="0"/>
          <w:numId w:val="26"/>
        </w:numPr>
        <w:spacing w:before="120" w:after="120" w:line="240" w:lineRule="auto"/>
        <w:jc w:val="both"/>
        <w:rPr>
          <w:rFonts w:cs="Arial"/>
          <w:sz w:val="18"/>
        </w:rPr>
      </w:pPr>
      <w:r w:rsidRPr="00CE7169">
        <w:rPr>
          <w:rFonts w:cs="Arial"/>
          <w:sz w:val="18"/>
        </w:rPr>
        <w:t>Durée et terme.</w:t>
      </w:r>
    </w:p>
    <w:p w14:paraId="421938F4" w14:textId="77777777" w:rsidR="00611425" w:rsidRPr="00011999" w:rsidRDefault="00611425" w:rsidP="00FA4341">
      <w:pPr>
        <w:spacing w:before="120" w:after="120" w:line="240" w:lineRule="auto"/>
        <w:rPr>
          <w:rFonts w:cs="Arial"/>
          <w:sz w:val="18"/>
        </w:rPr>
      </w:pPr>
    </w:p>
    <w:p w14:paraId="4B5C7D73" w14:textId="50AF65FA" w:rsidR="00B71F87" w:rsidRPr="00011999" w:rsidRDefault="00DF7B3F" w:rsidP="006166BF">
      <w:pPr>
        <w:pStyle w:val="Titre1"/>
        <w:numPr>
          <w:ilvl w:val="1"/>
          <w:numId w:val="3"/>
        </w:numPr>
        <w:tabs>
          <w:tab w:val="left" w:pos="2268"/>
        </w:tabs>
        <w:spacing w:before="120" w:after="120"/>
        <w:rPr>
          <w:rFonts w:ascii="Arial" w:hAnsi="Arial" w:cs="Arial"/>
          <w:sz w:val="20"/>
          <w:szCs w:val="22"/>
        </w:rPr>
      </w:pPr>
      <w:bookmarkStart w:id="506" w:name="_Toc410840270"/>
      <w:bookmarkStart w:id="507" w:name="_Toc410895731"/>
      <w:bookmarkStart w:id="508" w:name="_Toc412536923"/>
      <w:bookmarkStart w:id="509" w:name="_Toc413656328"/>
      <w:bookmarkStart w:id="510" w:name="_Toc413656844"/>
      <w:bookmarkStart w:id="511" w:name="_Toc413658739"/>
      <w:bookmarkStart w:id="512" w:name="_Toc414971827"/>
      <w:bookmarkStart w:id="513" w:name="_Toc423421007"/>
      <w:bookmarkStart w:id="514" w:name="_Toc508633274"/>
      <w:bookmarkStart w:id="515" w:name="_Toc510795487"/>
      <w:bookmarkStart w:id="516" w:name="_Toc13841224"/>
      <w:bookmarkStart w:id="517" w:name="_Toc122300392"/>
      <w:bookmarkStart w:id="518" w:name="_Toc125039923"/>
      <w:bookmarkStart w:id="519" w:name="_Toc222495120"/>
      <w:r w:rsidRPr="00DF7B3F">
        <w:rPr>
          <w:rFonts w:ascii="Arial" w:hAnsi="Arial" w:cs="Arial"/>
          <w:sz w:val="20"/>
          <w:szCs w:val="22"/>
        </w:rPr>
        <w:t xml:space="preserve">Conventions existantes à la </w:t>
      </w:r>
      <w:r w:rsidR="00C56924">
        <w:rPr>
          <w:rFonts w:ascii="Arial" w:hAnsi="Arial" w:cs="Arial"/>
          <w:sz w:val="20"/>
          <w:szCs w:val="22"/>
        </w:rPr>
        <w:t>Date</w:t>
      </w:r>
      <w:r w:rsidRPr="00DF7B3F">
        <w:rPr>
          <w:rFonts w:ascii="Arial" w:hAnsi="Arial" w:cs="Arial"/>
          <w:sz w:val="20"/>
          <w:szCs w:val="22"/>
        </w:rPr>
        <w:t xml:space="preserve"> d’entrée en vigueur</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56B5D6E5" w14:textId="3E24873A" w:rsidR="00A42DEF" w:rsidRPr="00041C55" w:rsidRDefault="00DF7B3F" w:rsidP="00FA4341">
      <w:pPr>
        <w:spacing w:before="120" w:after="120" w:line="240" w:lineRule="auto"/>
        <w:jc w:val="both"/>
        <w:rPr>
          <w:rFonts w:cs="Arial"/>
          <w:sz w:val="18"/>
        </w:rPr>
      </w:pPr>
      <w:r w:rsidRPr="00C108C5">
        <w:rPr>
          <w:rFonts w:cs="Arial"/>
          <w:sz w:val="18"/>
        </w:rPr>
        <w:t xml:space="preserve">En application de </w:t>
      </w:r>
      <w:r w:rsidRPr="006B7E30">
        <w:rPr>
          <w:rFonts w:cs="Arial"/>
          <w:sz w:val="18"/>
        </w:rPr>
        <w:t>l’</w:t>
      </w:r>
      <w:r w:rsidR="0078596E" w:rsidRPr="0068668F">
        <w:rPr>
          <w:rFonts w:cs="Arial"/>
          <w:sz w:val="18"/>
        </w:rPr>
        <w:fldChar w:fldCharType="begin"/>
      </w:r>
      <w:r w:rsidR="0078596E" w:rsidRPr="0068668F">
        <w:rPr>
          <w:rFonts w:cs="Arial"/>
          <w:sz w:val="18"/>
        </w:rPr>
        <w:instrText xml:space="preserve"> REF _Ref129874074 \r \h </w:instrText>
      </w:r>
      <w:r w:rsidRPr="006B7E30">
        <w:rPr>
          <w:rFonts w:cs="Arial"/>
          <w:sz w:val="18"/>
        </w:rPr>
        <w:instrText xml:space="preserve"> \* MERGEFORMAT </w:instrText>
      </w:r>
      <w:r w:rsidR="0078596E" w:rsidRPr="0068668F">
        <w:rPr>
          <w:rFonts w:cs="Arial"/>
          <w:sz w:val="18"/>
        </w:rPr>
      </w:r>
      <w:r w:rsidR="0078596E" w:rsidRPr="0068668F">
        <w:rPr>
          <w:rFonts w:cs="Arial"/>
          <w:sz w:val="18"/>
        </w:rPr>
        <w:fldChar w:fldCharType="separate"/>
      </w:r>
      <w:r w:rsidR="004F3E93">
        <w:rPr>
          <w:rFonts w:cs="Arial"/>
          <w:sz w:val="18"/>
        </w:rPr>
        <w:t>Article 27</w:t>
      </w:r>
      <w:r w:rsidR="0078596E" w:rsidRPr="0068668F">
        <w:rPr>
          <w:rFonts w:cs="Arial"/>
          <w:sz w:val="18"/>
        </w:rPr>
        <w:fldChar w:fldCharType="end"/>
      </w:r>
      <w:r w:rsidR="00B44D7E">
        <w:rPr>
          <w:rFonts w:cs="Arial"/>
          <w:sz w:val="18"/>
        </w:rPr>
        <w:t>,</w:t>
      </w:r>
      <w:r w:rsidRPr="00C108C5">
        <w:rPr>
          <w:rFonts w:cs="Arial"/>
          <w:sz w:val="18"/>
        </w:rPr>
        <w:t xml:space="preserve"> le </w:t>
      </w:r>
      <w:r w:rsidR="00737B63">
        <w:rPr>
          <w:rFonts w:cs="Arial"/>
          <w:sz w:val="18"/>
        </w:rPr>
        <w:t>Concessionnaire</w:t>
      </w:r>
      <w:r w:rsidRPr="00C108C5">
        <w:rPr>
          <w:rFonts w:cs="Arial"/>
          <w:sz w:val="18"/>
        </w:rPr>
        <w:t xml:space="preserve"> reprend les conventions d’occupation temporaires du domaine </w:t>
      </w:r>
      <w:r w:rsidRPr="00041C55">
        <w:rPr>
          <w:rFonts w:cs="Arial"/>
          <w:sz w:val="18"/>
        </w:rPr>
        <w:t xml:space="preserve">public en vigueur à la </w:t>
      </w:r>
      <w:r w:rsidR="00C56924">
        <w:rPr>
          <w:rFonts w:cs="Arial"/>
          <w:sz w:val="18"/>
        </w:rPr>
        <w:t>Date</w:t>
      </w:r>
      <w:r w:rsidRPr="00041C55">
        <w:rPr>
          <w:rFonts w:cs="Arial"/>
          <w:sz w:val="18"/>
        </w:rPr>
        <w:t xml:space="preserve"> de signature de </w:t>
      </w:r>
      <w:r w:rsidR="0044225D" w:rsidRPr="00041C55">
        <w:rPr>
          <w:rFonts w:cs="Arial"/>
          <w:sz w:val="18"/>
        </w:rPr>
        <w:t xml:space="preserve">la </w:t>
      </w:r>
      <w:r w:rsidR="00AB34F0">
        <w:rPr>
          <w:rFonts w:cs="Arial"/>
          <w:sz w:val="18"/>
        </w:rPr>
        <w:t>c</w:t>
      </w:r>
      <w:r w:rsidR="00A021B3">
        <w:rPr>
          <w:rFonts w:cs="Arial"/>
          <w:sz w:val="18"/>
        </w:rPr>
        <w:t>onvention</w:t>
      </w:r>
      <w:r w:rsidR="00AE5F08" w:rsidRPr="00041C55">
        <w:rPr>
          <w:rFonts w:cs="Arial"/>
          <w:sz w:val="18"/>
        </w:rPr>
        <w:t xml:space="preserve"> </w:t>
      </w:r>
      <w:r w:rsidRPr="00041C55">
        <w:rPr>
          <w:rFonts w:cs="Arial"/>
          <w:sz w:val="18"/>
        </w:rPr>
        <w:t xml:space="preserve">et dont la liste et les plans sont reprise en </w:t>
      </w:r>
      <w:r w:rsidR="00A0321F">
        <w:rPr>
          <w:rFonts w:cs="Arial"/>
          <w:sz w:val="18"/>
        </w:rPr>
        <w:t>Annexe</w:t>
      </w:r>
      <w:r w:rsidR="00901EDC">
        <w:rPr>
          <w:rFonts w:cs="Arial"/>
          <w:sz w:val="18"/>
        </w:rPr>
        <w:t> </w:t>
      </w:r>
      <w:r w:rsidR="009A2967" w:rsidRPr="00041C55">
        <w:rPr>
          <w:rFonts w:cs="Arial"/>
          <w:sz w:val="18"/>
        </w:rPr>
        <w:t>4</w:t>
      </w:r>
      <w:r w:rsidRPr="00041C55">
        <w:rPr>
          <w:rFonts w:cs="Arial"/>
          <w:sz w:val="18"/>
        </w:rPr>
        <w:t>.</w:t>
      </w:r>
    </w:p>
    <w:p w14:paraId="548C52AA" w14:textId="3E6F1DCA" w:rsidR="00DE1378" w:rsidRDefault="00354669" w:rsidP="00FA4341">
      <w:pPr>
        <w:spacing w:before="120" w:after="120" w:line="240" w:lineRule="auto"/>
        <w:jc w:val="both"/>
        <w:rPr>
          <w:rFonts w:cs="Arial"/>
          <w:sz w:val="18"/>
        </w:rPr>
      </w:pPr>
      <w:r w:rsidRPr="00041C55">
        <w:rPr>
          <w:rFonts w:cs="Arial"/>
          <w:sz w:val="18"/>
        </w:rPr>
        <w:t xml:space="preserve">Le </w:t>
      </w:r>
      <w:r w:rsidR="006A3DD8">
        <w:rPr>
          <w:rFonts w:cs="Arial"/>
          <w:sz w:val="18"/>
        </w:rPr>
        <w:t>Concédant</w:t>
      </w:r>
      <w:r w:rsidR="00737B63">
        <w:rPr>
          <w:rFonts w:cs="Arial"/>
          <w:sz w:val="18"/>
        </w:rPr>
        <w:t xml:space="preserve"> </w:t>
      </w:r>
      <w:r w:rsidRPr="00041C55">
        <w:rPr>
          <w:rFonts w:cs="Arial"/>
          <w:sz w:val="18"/>
        </w:rPr>
        <w:t>peut décider</w:t>
      </w:r>
      <w:r w:rsidR="009F6631" w:rsidRPr="00041C55">
        <w:rPr>
          <w:rFonts w:cs="Arial"/>
          <w:sz w:val="18"/>
        </w:rPr>
        <w:t xml:space="preserve"> en accord avec le </w:t>
      </w:r>
      <w:r w:rsidR="00737B63">
        <w:rPr>
          <w:rFonts w:cs="Arial"/>
          <w:sz w:val="18"/>
        </w:rPr>
        <w:t>Concessionnaire</w:t>
      </w:r>
      <w:r w:rsidR="009F6631" w:rsidRPr="00041C55">
        <w:rPr>
          <w:rFonts w:cs="Arial"/>
          <w:sz w:val="18"/>
        </w:rPr>
        <w:t xml:space="preserve"> de</w:t>
      </w:r>
      <w:r w:rsidRPr="00041C55">
        <w:rPr>
          <w:rFonts w:cs="Arial"/>
          <w:sz w:val="18"/>
        </w:rPr>
        <w:t xml:space="preserve"> résilier certaine des conventions existantes</w:t>
      </w:r>
      <w:r w:rsidR="009F6631" w:rsidRPr="00041C55">
        <w:rPr>
          <w:rFonts w:cs="Arial"/>
          <w:sz w:val="18"/>
        </w:rPr>
        <w:t>.</w:t>
      </w:r>
      <w:bookmarkStart w:id="520" w:name="_Toc122300393"/>
      <w:bookmarkStart w:id="521" w:name="_Toc125039924"/>
    </w:p>
    <w:p w14:paraId="5EDF4F66" w14:textId="77777777" w:rsidR="00B4529C" w:rsidRDefault="00B4529C" w:rsidP="00FA4341">
      <w:pPr>
        <w:spacing w:before="120" w:after="120" w:line="240" w:lineRule="auto"/>
        <w:jc w:val="both"/>
        <w:rPr>
          <w:rFonts w:cs="Arial"/>
          <w:sz w:val="18"/>
        </w:rPr>
      </w:pPr>
    </w:p>
    <w:p w14:paraId="5D761A0D" w14:textId="77777777" w:rsidR="0047414C" w:rsidRDefault="0047414C" w:rsidP="00FA4341">
      <w:pPr>
        <w:spacing w:before="120" w:after="120" w:line="240" w:lineRule="auto"/>
        <w:jc w:val="both"/>
        <w:rPr>
          <w:rFonts w:eastAsia="Arial" w:cs="Arial"/>
          <w:b/>
          <w:color w:val="000000" w:themeColor="text1"/>
          <w:u w:val="single"/>
          <w:lang w:eastAsia="fr-FR"/>
        </w:rPr>
      </w:pPr>
    </w:p>
    <w:p w14:paraId="4656892F" w14:textId="1163B50F" w:rsidR="00B71F87" w:rsidRPr="001F5750" w:rsidRDefault="00DF7B3F" w:rsidP="006166BF">
      <w:pPr>
        <w:pStyle w:val="Titre1"/>
        <w:numPr>
          <w:ilvl w:val="1"/>
          <w:numId w:val="3"/>
        </w:numPr>
        <w:tabs>
          <w:tab w:val="left" w:pos="2268"/>
        </w:tabs>
        <w:spacing w:before="120" w:after="120"/>
        <w:rPr>
          <w:rFonts w:ascii="Arial" w:hAnsi="Arial" w:cs="Arial"/>
          <w:sz w:val="20"/>
          <w:szCs w:val="22"/>
        </w:rPr>
      </w:pPr>
      <w:bookmarkStart w:id="522" w:name="_Toc222495121"/>
      <w:r w:rsidRPr="00DF7B3F">
        <w:rPr>
          <w:rFonts w:ascii="Arial" w:hAnsi="Arial" w:cs="Arial"/>
          <w:sz w:val="20"/>
          <w:szCs w:val="22"/>
        </w:rPr>
        <w:t>Effets du libre usage de la voirie et du domaine public</w:t>
      </w:r>
      <w:bookmarkEnd w:id="520"/>
      <w:bookmarkEnd w:id="521"/>
      <w:bookmarkEnd w:id="522"/>
    </w:p>
    <w:p w14:paraId="49C5790F" w14:textId="11F1D985" w:rsidR="00593226" w:rsidRDefault="00DF7B3F" w:rsidP="00B4529C">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n’est admis à réclamer au </w:t>
      </w:r>
      <w:r w:rsidR="006A3DD8">
        <w:rPr>
          <w:rFonts w:cs="Arial"/>
          <w:sz w:val="18"/>
        </w:rPr>
        <w:t>Concédant</w:t>
      </w:r>
      <w:r w:rsidR="00737B63">
        <w:rPr>
          <w:rFonts w:cs="Arial"/>
          <w:sz w:val="18"/>
        </w:rPr>
        <w:t xml:space="preserve"> </w:t>
      </w:r>
      <w:r w:rsidRPr="00DF7B3F">
        <w:rPr>
          <w:rFonts w:cs="Arial"/>
          <w:sz w:val="18"/>
        </w:rPr>
        <w:t>aucune indemnité en raison des dommages que la circulation normale sur le domaine public est susceptible de causer aux ouvrages, installations et outillages concédés.</w:t>
      </w:r>
    </w:p>
    <w:p w14:paraId="7C8C159C" w14:textId="58D05DBF" w:rsidR="00B71F87" w:rsidRPr="001F5750" w:rsidRDefault="00DF7B3F" w:rsidP="00FA4341">
      <w:pPr>
        <w:spacing w:before="120" w:after="120" w:line="240" w:lineRule="auto"/>
        <w:rPr>
          <w:rFonts w:cs="Arial"/>
          <w:sz w:val="18"/>
        </w:rPr>
      </w:pPr>
      <w:r w:rsidRPr="00DF7B3F">
        <w:rPr>
          <w:rFonts w:cs="Arial"/>
          <w:sz w:val="18"/>
        </w:rPr>
        <w:t xml:space="preserve">Il n’est pas admis à réclamer au </w:t>
      </w:r>
      <w:r w:rsidR="006A3DD8">
        <w:rPr>
          <w:rFonts w:cs="Arial"/>
          <w:sz w:val="18"/>
        </w:rPr>
        <w:t>Concédant</w:t>
      </w:r>
      <w:r w:rsidR="00737B63">
        <w:rPr>
          <w:rFonts w:cs="Arial"/>
          <w:sz w:val="18"/>
        </w:rPr>
        <w:t xml:space="preserve"> </w:t>
      </w:r>
      <w:r w:rsidRPr="00DF7B3F">
        <w:rPr>
          <w:rFonts w:cs="Arial"/>
          <w:sz w:val="18"/>
        </w:rPr>
        <w:t>une quelconque indemnité :</w:t>
      </w:r>
    </w:p>
    <w:p w14:paraId="252606AC" w14:textId="59F6DF5D" w:rsidR="00B71F87" w:rsidRPr="00CE7169" w:rsidRDefault="00DF7B3F" w:rsidP="00FB345C">
      <w:pPr>
        <w:pStyle w:val="Paragraphedeliste"/>
        <w:numPr>
          <w:ilvl w:val="0"/>
          <w:numId w:val="27"/>
        </w:numPr>
        <w:spacing w:before="120" w:after="120" w:line="240" w:lineRule="auto"/>
        <w:ind w:left="714" w:hanging="357"/>
        <w:contextualSpacing w:val="0"/>
        <w:jc w:val="both"/>
        <w:rPr>
          <w:rFonts w:cs="Arial"/>
          <w:sz w:val="18"/>
        </w:rPr>
      </w:pPr>
      <w:r w:rsidRPr="00DF7B3F">
        <w:rPr>
          <w:rFonts w:cs="Arial"/>
          <w:sz w:val="18"/>
        </w:rPr>
        <w:t xml:space="preserve">En raison de l’état des ouvrages du port et des profondeurs </w:t>
      </w:r>
      <w:r w:rsidR="00092DEF">
        <w:rPr>
          <w:rFonts w:cs="Arial"/>
          <w:sz w:val="18"/>
        </w:rPr>
        <w:t>du</w:t>
      </w:r>
      <w:r w:rsidRPr="00DF7B3F">
        <w:rPr>
          <w:rFonts w:cs="Arial"/>
          <w:sz w:val="18"/>
        </w:rPr>
        <w:t xml:space="preserve"> plan d’eau ;</w:t>
      </w:r>
    </w:p>
    <w:p w14:paraId="3EDAB7D8" w14:textId="76345D50" w:rsidR="00B71F87" w:rsidRPr="00CE7169" w:rsidRDefault="00DF7B3F" w:rsidP="00FB345C">
      <w:pPr>
        <w:pStyle w:val="Paragraphedeliste"/>
        <w:numPr>
          <w:ilvl w:val="0"/>
          <w:numId w:val="27"/>
        </w:numPr>
        <w:spacing w:before="120" w:after="120" w:line="240" w:lineRule="auto"/>
        <w:ind w:left="714" w:hanging="357"/>
        <w:contextualSpacing w:val="0"/>
        <w:jc w:val="both"/>
        <w:rPr>
          <w:rFonts w:cs="Arial"/>
          <w:sz w:val="18"/>
        </w:rPr>
      </w:pPr>
      <w:r w:rsidRPr="00DF7B3F">
        <w:rPr>
          <w:rFonts w:cs="Arial"/>
          <w:sz w:val="18"/>
        </w:rPr>
        <w:t>En raison de l’état des chaussées, chemins de service et terre-pleins non concédés, en raison de l’influence de cet état sur l’</w:t>
      </w:r>
      <w:r w:rsidR="00667755">
        <w:rPr>
          <w:rFonts w:cs="Arial"/>
          <w:sz w:val="18"/>
        </w:rPr>
        <w:t>Entretien</w:t>
      </w:r>
      <w:r w:rsidRPr="00DF7B3F">
        <w:rPr>
          <w:rFonts w:cs="Arial"/>
          <w:sz w:val="18"/>
        </w:rPr>
        <w:t xml:space="preserve"> et le fonctionnement de ses propres ouvrages, outillages, matériels et équipements ;</w:t>
      </w:r>
    </w:p>
    <w:p w14:paraId="67CBBE9F" w14:textId="13EB81EB" w:rsidR="00B71F87" w:rsidRDefault="00DF7B3F" w:rsidP="00FB345C">
      <w:pPr>
        <w:pStyle w:val="Paragraphedeliste"/>
        <w:numPr>
          <w:ilvl w:val="0"/>
          <w:numId w:val="27"/>
        </w:numPr>
        <w:spacing w:before="120" w:after="120" w:line="240" w:lineRule="auto"/>
        <w:ind w:left="714" w:hanging="357"/>
        <w:contextualSpacing w:val="0"/>
        <w:jc w:val="both"/>
        <w:rPr>
          <w:rFonts w:cs="Arial"/>
          <w:sz w:val="18"/>
        </w:rPr>
      </w:pPr>
      <w:r w:rsidRPr="00DF7B3F">
        <w:rPr>
          <w:rFonts w:cs="Arial"/>
          <w:sz w:val="18"/>
        </w:rPr>
        <w:t xml:space="preserve">En raison du trouble ou des interruptions de service qui résulteraient, temporairement, soit des mesures d’ordre et de police prises par toutes les </w:t>
      </w:r>
      <w:r w:rsidR="00737B63">
        <w:rPr>
          <w:rFonts w:cs="Arial"/>
          <w:sz w:val="18"/>
        </w:rPr>
        <w:t>Autorité</w:t>
      </w:r>
      <w:r w:rsidRPr="00DF7B3F">
        <w:rPr>
          <w:rFonts w:cs="Arial"/>
          <w:sz w:val="18"/>
        </w:rPr>
        <w:t xml:space="preserve">s compétentes, soit de travaux exécutés sur le domaine public, tant par le </w:t>
      </w:r>
      <w:r w:rsidR="006A3DD8">
        <w:rPr>
          <w:rFonts w:cs="Arial"/>
          <w:sz w:val="18"/>
        </w:rPr>
        <w:t>Concédant</w:t>
      </w:r>
      <w:r w:rsidRPr="00DF7B3F">
        <w:rPr>
          <w:rFonts w:cs="Arial"/>
          <w:sz w:val="18"/>
        </w:rPr>
        <w:t>, que par toutes les personnes régulièrement autorisée</w:t>
      </w:r>
      <w:r w:rsidR="004277E2">
        <w:rPr>
          <w:rFonts w:cs="Arial"/>
          <w:sz w:val="18"/>
        </w:rPr>
        <w:t>s</w:t>
      </w:r>
      <w:r w:rsidRPr="00DF7B3F">
        <w:rPr>
          <w:rFonts w:cs="Arial"/>
          <w:sz w:val="18"/>
        </w:rPr>
        <w:t xml:space="preserve"> sous réserve qu’aient été menées en temps voulu, les concertations utiles ;</w:t>
      </w:r>
    </w:p>
    <w:p w14:paraId="48E397EC" w14:textId="15CAD2A6" w:rsidR="00180418" w:rsidRDefault="00DF7B3F" w:rsidP="00FB345C">
      <w:pPr>
        <w:pStyle w:val="Paragraphedeliste"/>
        <w:numPr>
          <w:ilvl w:val="0"/>
          <w:numId w:val="27"/>
        </w:numPr>
        <w:spacing w:before="120" w:after="120"/>
        <w:ind w:left="714" w:hanging="357"/>
        <w:contextualSpacing w:val="0"/>
        <w:rPr>
          <w:rFonts w:cs="Arial"/>
          <w:sz w:val="18"/>
        </w:rPr>
      </w:pPr>
      <w:r w:rsidRPr="00DF7B3F">
        <w:rPr>
          <w:rFonts w:cs="Arial"/>
          <w:sz w:val="18"/>
        </w:rPr>
        <w:t xml:space="preserve">En raison de restrictions temporaires aux accès </w:t>
      </w:r>
      <w:r w:rsidRPr="00100CDE">
        <w:rPr>
          <w:rFonts w:cs="Arial"/>
          <w:sz w:val="18"/>
        </w:rPr>
        <w:t xml:space="preserve">des </w:t>
      </w:r>
      <w:r w:rsidR="00180418" w:rsidRPr="00100CDE">
        <w:rPr>
          <w:rFonts w:cs="Arial"/>
          <w:sz w:val="18"/>
        </w:rPr>
        <w:t>sites concédés</w:t>
      </w:r>
      <w:r w:rsidR="00180418" w:rsidRPr="00DF7B3F">
        <w:rPr>
          <w:rFonts w:cs="Arial"/>
          <w:sz w:val="18"/>
        </w:rPr>
        <w:t xml:space="preserve"> </w:t>
      </w:r>
      <w:r w:rsidRPr="00DF7B3F">
        <w:rPr>
          <w:rFonts w:cs="Arial"/>
          <w:sz w:val="18"/>
        </w:rPr>
        <w:t xml:space="preserve">ainsi qu’aux ouvrages </w:t>
      </w:r>
      <w:r w:rsidR="006C57C5">
        <w:rPr>
          <w:rFonts w:cs="Arial"/>
          <w:sz w:val="18"/>
        </w:rPr>
        <w:t>d</w:t>
      </w:r>
      <w:r w:rsidRPr="00DF7B3F">
        <w:rPr>
          <w:rFonts w:cs="Arial"/>
          <w:sz w:val="18"/>
        </w:rPr>
        <w:t>’accostages, dès lors qu’il en a été prévenu avec un préavis suffisant ;</w:t>
      </w:r>
    </w:p>
    <w:p w14:paraId="62669BE6" w14:textId="3C1691C9" w:rsidR="009E363F" w:rsidRDefault="00DF7B3F" w:rsidP="00180418">
      <w:pPr>
        <w:pStyle w:val="Paragraphedeliste"/>
        <w:numPr>
          <w:ilvl w:val="0"/>
          <w:numId w:val="27"/>
        </w:numPr>
        <w:rPr>
          <w:rFonts w:cs="Arial"/>
          <w:sz w:val="18"/>
        </w:rPr>
      </w:pPr>
      <w:r w:rsidRPr="00590805">
        <w:rPr>
          <w:rFonts w:cs="Arial"/>
          <w:sz w:val="18"/>
        </w:rPr>
        <w:t>En raison, enfin, d’une cause quelconque résultant du libre usage de la voie publique ou du domaine public, comme notamment des manifestations d’animation urbaine, touristique ou culturelle.</w:t>
      </w:r>
    </w:p>
    <w:p w14:paraId="1472CEF0" w14:textId="1C59E58A" w:rsidR="009E363F" w:rsidRPr="009E363F" w:rsidRDefault="009E363F" w:rsidP="00FA4341">
      <w:pPr>
        <w:spacing w:before="120" w:after="120" w:line="240" w:lineRule="auto"/>
        <w:jc w:val="both"/>
        <w:rPr>
          <w:rFonts w:cs="Arial"/>
          <w:sz w:val="18"/>
        </w:rPr>
      </w:pPr>
      <w:r>
        <w:rPr>
          <w:rFonts w:cs="Arial"/>
          <w:sz w:val="18"/>
        </w:rPr>
        <w:t>En cas d’interruption de la circulation normale sur le domaine publi</w:t>
      </w:r>
      <w:r w:rsidR="00495359">
        <w:rPr>
          <w:rFonts w:cs="Arial"/>
          <w:sz w:val="18"/>
        </w:rPr>
        <w:t xml:space="preserve">c </w:t>
      </w:r>
      <w:r>
        <w:rPr>
          <w:rFonts w:cs="Arial"/>
          <w:sz w:val="18"/>
        </w:rPr>
        <w:t>supérieur</w:t>
      </w:r>
      <w:r w:rsidR="00E85642">
        <w:rPr>
          <w:rFonts w:cs="Arial"/>
          <w:sz w:val="18"/>
        </w:rPr>
        <w:t>e</w:t>
      </w:r>
      <w:r>
        <w:rPr>
          <w:rFonts w:cs="Arial"/>
          <w:sz w:val="18"/>
        </w:rPr>
        <w:t xml:space="preserve"> à 10 </w:t>
      </w:r>
      <w:r w:rsidR="00CF000E">
        <w:rPr>
          <w:rFonts w:cs="Arial"/>
          <w:sz w:val="18"/>
        </w:rPr>
        <w:t>Jour</w:t>
      </w:r>
      <w:r>
        <w:rPr>
          <w:rFonts w:cs="Arial"/>
          <w:sz w:val="18"/>
        </w:rPr>
        <w:t xml:space="preserve">s, </w:t>
      </w:r>
      <w:r w:rsidR="009F6631">
        <w:rPr>
          <w:rFonts w:cs="Arial"/>
          <w:sz w:val="18"/>
        </w:rPr>
        <w:t xml:space="preserve">les </w:t>
      </w:r>
      <w:r w:rsidR="00737B63">
        <w:rPr>
          <w:rFonts w:cs="Arial"/>
          <w:sz w:val="18"/>
        </w:rPr>
        <w:t>Partie</w:t>
      </w:r>
      <w:r w:rsidR="009F6631">
        <w:rPr>
          <w:rFonts w:cs="Arial"/>
          <w:sz w:val="18"/>
        </w:rPr>
        <w:t xml:space="preserve">s conviennent de se rencontrer dans les conditions </w:t>
      </w:r>
      <w:r w:rsidR="009F6631" w:rsidRPr="006C57C5">
        <w:rPr>
          <w:rFonts w:cs="Arial"/>
          <w:sz w:val="18"/>
        </w:rPr>
        <w:t>de</w:t>
      </w:r>
      <w:r w:rsidR="003F28FB" w:rsidRPr="006C57C5">
        <w:rPr>
          <w:rFonts w:cs="Arial"/>
          <w:sz w:val="18"/>
        </w:rPr>
        <w:t xml:space="preserve"> l’</w:t>
      </w:r>
      <w:r w:rsidR="0093400B">
        <w:rPr>
          <w:rFonts w:cs="Arial"/>
          <w:sz w:val="18"/>
        </w:rPr>
        <w:fldChar w:fldCharType="begin"/>
      </w:r>
      <w:r w:rsidR="0093400B">
        <w:rPr>
          <w:rFonts w:cs="Arial"/>
          <w:sz w:val="18"/>
        </w:rPr>
        <w:instrText xml:space="preserve"> REF _Ref222470567 \r \h </w:instrText>
      </w:r>
      <w:r w:rsidR="0093400B">
        <w:rPr>
          <w:rFonts w:cs="Arial"/>
          <w:sz w:val="18"/>
        </w:rPr>
      </w:r>
      <w:r w:rsidR="0093400B">
        <w:rPr>
          <w:rFonts w:cs="Arial"/>
          <w:sz w:val="18"/>
        </w:rPr>
        <w:fldChar w:fldCharType="separate"/>
      </w:r>
      <w:r w:rsidR="004F3E93">
        <w:rPr>
          <w:rFonts w:cs="Arial"/>
          <w:sz w:val="18"/>
        </w:rPr>
        <w:t>Article 74</w:t>
      </w:r>
      <w:r w:rsidR="0093400B">
        <w:rPr>
          <w:rFonts w:cs="Arial"/>
          <w:sz w:val="18"/>
        </w:rPr>
        <w:fldChar w:fldCharType="end"/>
      </w:r>
      <w:r w:rsidR="009F6631" w:rsidRPr="006C57C5">
        <w:rPr>
          <w:rFonts w:cs="Arial"/>
          <w:sz w:val="18"/>
        </w:rPr>
        <w:t>.</w:t>
      </w:r>
    </w:p>
    <w:p w14:paraId="1B1B4EF9" w14:textId="2D4152AA" w:rsidR="003B0004" w:rsidRDefault="003B0004" w:rsidP="00FA4341">
      <w:pPr>
        <w:spacing w:before="120" w:after="120" w:line="240" w:lineRule="auto"/>
        <w:rPr>
          <w:rFonts w:eastAsia="Times New Roman" w:cs="Arial"/>
          <w:b/>
          <w:color w:val="000000"/>
          <w:sz w:val="24"/>
          <w:szCs w:val="32"/>
          <w:u w:val="single"/>
          <w:lang w:eastAsia="fr-FR"/>
        </w:rPr>
      </w:pPr>
      <w:bookmarkStart w:id="523" w:name="_Toc125039925"/>
    </w:p>
    <w:p w14:paraId="6774CAF8" w14:textId="0967835B" w:rsidR="001D1950" w:rsidRPr="001F5750"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524" w:name="_Toc222495122"/>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VI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092DEF">
        <w:rPr>
          <w:rFonts w:eastAsia="Times New Roman" w:cs="Arial"/>
          <w:b/>
          <w:color w:val="000000"/>
          <w:sz w:val="24"/>
          <w:szCs w:val="32"/>
          <w:u w:val="single"/>
          <w:lang w:eastAsia="fr-FR"/>
        </w:rPr>
        <w:t>I</w:t>
      </w:r>
      <w:r w:rsidRPr="00DF7B3F">
        <w:rPr>
          <w:rFonts w:eastAsia="Times New Roman" w:cs="Arial"/>
          <w:b/>
          <w:color w:val="000000"/>
          <w:sz w:val="24"/>
          <w:szCs w:val="32"/>
          <w:u w:val="single"/>
          <w:lang w:eastAsia="fr-FR"/>
        </w:rPr>
        <w:t>nvestissements et travaux</w:t>
      </w:r>
      <w:bookmarkEnd w:id="523"/>
      <w:bookmarkEnd w:id="524"/>
    </w:p>
    <w:p w14:paraId="1863B016" w14:textId="7643A902" w:rsidR="001D1950" w:rsidRPr="00011999" w:rsidRDefault="00DF7B3F" w:rsidP="00FA4341">
      <w:pPr>
        <w:autoSpaceDE w:val="0"/>
        <w:autoSpaceDN w:val="0"/>
        <w:adjustRightInd w:val="0"/>
        <w:spacing w:before="120" w:after="120" w:line="240" w:lineRule="auto"/>
        <w:jc w:val="both"/>
        <w:rPr>
          <w:rFonts w:cs="Arial"/>
          <w:sz w:val="18"/>
        </w:rPr>
      </w:pPr>
      <w:bookmarkStart w:id="525" w:name="_Toc90591425"/>
      <w:bookmarkStart w:id="526" w:name="_Toc90647247"/>
      <w:bookmarkStart w:id="527" w:name="_Toc90886234"/>
      <w:bookmarkStart w:id="528" w:name="_Toc90886689"/>
      <w:bookmarkStart w:id="529" w:name="_Toc90591426"/>
      <w:bookmarkStart w:id="530" w:name="_Toc90647248"/>
      <w:bookmarkStart w:id="531" w:name="_Toc90886235"/>
      <w:bookmarkStart w:id="532" w:name="_Toc90886690"/>
      <w:bookmarkEnd w:id="525"/>
      <w:bookmarkEnd w:id="526"/>
      <w:bookmarkEnd w:id="527"/>
      <w:bookmarkEnd w:id="528"/>
      <w:bookmarkEnd w:id="529"/>
      <w:bookmarkEnd w:id="530"/>
      <w:bookmarkEnd w:id="531"/>
      <w:bookmarkEnd w:id="532"/>
      <w:r w:rsidRPr="00DF7B3F">
        <w:rPr>
          <w:rFonts w:cs="Arial"/>
          <w:sz w:val="18"/>
        </w:rPr>
        <w:t xml:space="preserve">Le domaine occupé est remis en état sous la responsabilité et aux frais du </w:t>
      </w:r>
      <w:r w:rsidR="00737B63">
        <w:rPr>
          <w:rFonts w:cs="Arial"/>
          <w:sz w:val="18"/>
        </w:rPr>
        <w:t>Concessionnaire</w:t>
      </w:r>
      <w:r w:rsidRPr="00DF7B3F">
        <w:rPr>
          <w:rFonts w:cs="Arial"/>
          <w:sz w:val="18"/>
        </w:rPr>
        <w:t xml:space="preserve"> en cas de dégradation par rapport à son état initial.</w:t>
      </w:r>
    </w:p>
    <w:p w14:paraId="4E3B02C7" w14:textId="48E65F03" w:rsidR="00DF7A61" w:rsidRDefault="00DF7A61" w:rsidP="00FA4341">
      <w:pPr>
        <w:autoSpaceDE w:val="0"/>
        <w:autoSpaceDN w:val="0"/>
        <w:adjustRightInd w:val="0"/>
        <w:spacing w:before="120" w:after="120" w:line="240" w:lineRule="auto"/>
        <w:jc w:val="both"/>
        <w:rPr>
          <w:rFonts w:cs="Arial"/>
          <w:sz w:val="18"/>
        </w:rPr>
      </w:pPr>
    </w:p>
    <w:p w14:paraId="1D5E8BF5" w14:textId="4A54F5B2" w:rsidR="00DF7A61" w:rsidRPr="00011999" w:rsidRDefault="00DF7A61" w:rsidP="006166BF">
      <w:pPr>
        <w:pStyle w:val="Titre1"/>
        <w:numPr>
          <w:ilvl w:val="1"/>
          <w:numId w:val="3"/>
        </w:numPr>
        <w:tabs>
          <w:tab w:val="left" w:pos="2268"/>
        </w:tabs>
        <w:spacing w:before="120" w:after="120"/>
        <w:rPr>
          <w:rFonts w:ascii="Arial" w:hAnsi="Arial" w:cs="Arial"/>
          <w:sz w:val="22"/>
        </w:rPr>
      </w:pPr>
      <w:bookmarkStart w:id="533" w:name="_Toc222495123"/>
      <w:r w:rsidRPr="00DF7B3F">
        <w:rPr>
          <w:rFonts w:ascii="Arial" w:hAnsi="Arial" w:cs="Arial"/>
          <w:sz w:val="20"/>
          <w:szCs w:val="22"/>
        </w:rPr>
        <w:t xml:space="preserve">Investissements et travaux à la </w:t>
      </w:r>
      <w:r w:rsidRPr="00F244BD">
        <w:rPr>
          <w:rFonts w:ascii="Arial" w:hAnsi="Arial" w:cs="Arial"/>
          <w:sz w:val="20"/>
          <w:szCs w:val="22"/>
        </w:rPr>
        <w:t xml:space="preserve">charge du </w:t>
      </w:r>
      <w:r w:rsidR="00737B63">
        <w:rPr>
          <w:rFonts w:ascii="Arial" w:hAnsi="Arial" w:cs="Arial"/>
          <w:sz w:val="20"/>
          <w:szCs w:val="22"/>
        </w:rPr>
        <w:t>Concessionnaire</w:t>
      </w:r>
      <w:bookmarkEnd w:id="533"/>
    </w:p>
    <w:p w14:paraId="0AFA4C11" w14:textId="49A85444" w:rsidR="00DA67FB" w:rsidRDefault="00DA67FB" w:rsidP="00FA4341">
      <w:pPr>
        <w:autoSpaceDE w:val="0"/>
        <w:autoSpaceDN w:val="0"/>
        <w:adjustRightInd w:val="0"/>
        <w:spacing w:before="120" w:after="120" w:line="240" w:lineRule="auto"/>
        <w:jc w:val="both"/>
        <w:rPr>
          <w:rFonts w:cs="Arial"/>
          <w:sz w:val="18"/>
        </w:rPr>
      </w:pPr>
      <w:r>
        <w:rPr>
          <w:rFonts w:cs="Arial"/>
          <w:sz w:val="18"/>
        </w:rPr>
        <w:t xml:space="preserve">La liste des investissements à la charge </w:t>
      </w:r>
      <w:r w:rsidR="00C22171">
        <w:rPr>
          <w:rFonts w:cs="Arial"/>
          <w:sz w:val="18"/>
        </w:rPr>
        <w:t xml:space="preserve">du </w:t>
      </w:r>
      <w:r w:rsidR="00737B63" w:rsidRPr="002273C7">
        <w:rPr>
          <w:rFonts w:cs="Arial"/>
          <w:sz w:val="18"/>
        </w:rPr>
        <w:t>Concessionnaire</w:t>
      </w:r>
      <w:r w:rsidR="00C22171" w:rsidRPr="002273C7">
        <w:rPr>
          <w:rFonts w:cs="Arial"/>
          <w:sz w:val="18"/>
        </w:rPr>
        <w:t xml:space="preserve"> </w:t>
      </w:r>
      <w:r w:rsidR="002A097C">
        <w:rPr>
          <w:rFonts w:cs="Arial"/>
          <w:sz w:val="18"/>
        </w:rPr>
        <w:t>constitue l’Annexe 19.</w:t>
      </w:r>
    </w:p>
    <w:p w14:paraId="603F91C8" w14:textId="5B1A4E9F" w:rsidR="001D195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Au fur et à mesure de leur achèvement ou de leur mise en place, les ouvrages, installations et outillages font l’objet d’un procès-verbal de réception, adressé, pour information, par le </w:t>
      </w:r>
      <w:r w:rsidR="00737B63">
        <w:rPr>
          <w:rFonts w:cs="Arial"/>
          <w:sz w:val="18"/>
        </w:rPr>
        <w:t>Concessionnaire</w:t>
      </w:r>
      <w:r w:rsidRPr="00DF7B3F">
        <w:rPr>
          <w:rFonts w:cs="Arial"/>
          <w:sz w:val="18"/>
        </w:rPr>
        <w:t xml:space="preserve"> au </w:t>
      </w:r>
      <w:r w:rsidR="006A3DD8">
        <w:rPr>
          <w:rFonts w:cs="Arial"/>
          <w:sz w:val="18"/>
        </w:rPr>
        <w:t>Concédant</w:t>
      </w:r>
      <w:r w:rsidRPr="00DF7B3F">
        <w:rPr>
          <w:rFonts w:cs="Arial"/>
          <w:sz w:val="18"/>
        </w:rPr>
        <w:t>.</w:t>
      </w:r>
    </w:p>
    <w:p w14:paraId="4C1EEA06" w14:textId="77777777" w:rsidR="00356C91" w:rsidRPr="00D151DE" w:rsidRDefault="00356C91" w:rsidP="00D151DE">
      <w:pPr>
        <w:autoSpaceDE w:val="0"/>
        <w:autoSpaceDN w:val="0"/>
        <w:adjustRightInd w:val="0"/>
        <w:spacing w:before="120" w:after="120" w:line="240" w:lineRule="auto"/>
        <w:jc w:val="both"/>
        <w:rPr>
          <w:rFonts w:cs="Arial"/>
          <w:sz w:val="18"/>
        </w:rPr>
      </w:pPr>
      <w:r w:rsidRPr="00D151DE">
        <w:rPr>
          <w:rFonts w:cs="Arial"/>
          <w:sz w:val="18"/>
        </w:rPr>
        <w:t xml:space="preserve">Le Concessionnaire est maitre d’ouvrage de l’ensemble des travaux objet des missions qui lui sont confiées au titre de la Concession. </w:t>
      </w:r>
    </w:p>
    <w:p w14:paraId="5904C6AA" w14:textId="530F7AC1" w:rsidR="00356C91" w:rsidRPr="00D151DE" w:rsidRDefault="00356C91" w:rsidP="00D151DE">
      <w:pPr>
        <w:autoSpaceDE w:val="0"/>
        <w:autoSpaceDN w:val="0"/>
        <w:adjustRightInd w:val="0"/>
        <w:spacing w:before="120" w:after="120" w:line="240" w:lineRule="auto"/>
        <w:jc w:val="both"/>
        <w:rPr>
          <w:rFonts w:cs="Arial"/>
          <w:sz w:val="18"/>
        </w:rPr>
      </w:pPr>
      <w:r w:rsidRPr="00D151DE">
        <w:rPr>
          <w:rFonts w:cs="Arial"/>
          <w:sz w:val="18"/>
        </w:rPr>
        <w:t xml:space="preserve">Le Concessionnaire est également maitre d’ouvrage dans le cadre de l’Entretien, de la Maintenance et du GER de l’ensemble des </w:t>
      </w:r>
      <w:r w:rsidR="001A5557">
        <w:rPr>
          <w:rFonts w:cs="Arial"/>
          <w:sz w:val="18"/>
        </w:rPr>
        <w:t>b</w:t>
      </w:r>
      <w:r w:rsidRPr="00D151DE">
        <w:rPr>
          <w:rFonts w:cs="Arial"/>
          <w:sz w:val="18"/>
        </w:rPr>
        <w:t xml:space="preserve">iens de la </w:t>
      </w:r>
      <w:r w:rsidR="001A5557">
        <w:rPr>
          <w:rFonts w:cs="Arial"/>
          <w:sz w:val="18"/>
        </w:rPr>
        <w:t>c</w:t>
      </w:r>
      <w:r w:rsidRPr="00D151DE">
        <w:rPr>
          <w:rFonts w:cs="Arial"/>
          <w:sz w:val="18"/>
        </w:rPr>
        <w:t>oncession</w:t>
      </w:r>
      <w:r w:rsidR="001A5557">
        <w:rPr>
          <w:rFonts w:cs="Arial"/>
          <w:sz w:val="18"/>
        </w:rPr>
        <w:t>.</w:t>
      </w:r>
    </w:p>
    <w:p w14:paraId="0390BFA8" w14:textId="43A9CF92" w:rsidR="001D1950" w:rsidRPr="00C60C60" w:rsidRDefault="00DF7B3F" w:rsidP="00FA4341">
      <w:pPr>
        <w:autoSpaceDE w:val="0"/>
        <w:autoSpaceDN w:val="0"/>
        <w:adjustRightInd w:val="0"/>
        <w:spacing w:before="120" w:after="120" w:line="240" w:lineRule="auto"/>
        <w:jc w:val="both"/>
        <w:rPr>
          <w:rFonts w:cs="Arial"/>
          <w:sz w:val="18"/>
        </w:rPr>
      </w:pPr>
      <w:r w:rsidRPr="00DF7B3F">
        <w:rPr>
          <w:rFonts w:cs="Arial"/>
          <w:sz w:val="18"/>
        </w:rPr>
        <w:t xml:space="preserve">Lorsqu’il y a lieu, le </w:t>
      </w:r>
      <w:r w:rsidR="00737B63">
        <w:rPr>
          <w:rFonts w:cs="Arial"/>
          <w:sz w:val="18"/>
        </w:rPr>
        <w:t>Concessionnaire</w:t>
      </w:r>
      <w:r w:rsidRPr="00DF7B3F">
        <w:rPr>
          <w:rFonts w:cs="Arial"/>
          <w:sz w:val="18"/>
        </w:rPr>
        <w:t xml:space="preserve"> fait son affaire de l’obtention des </w:t>
      </w:r>
      <w:r w:rsidR="00D5465B">
        <w:rPr>
          <w:rFonts w:cs="Arial"/>
          <w:sz w:val="18"/>
        </w:rPr>
        <w:t>a</w:t>
      </w:r>
      <w:r w:rsidR="00545382">
        <w:rPr>
          <w:rFonts w:cs="Arial"/>
          <w:sz w:val="18"/>
        </w:rPr>
        <w:t>utorisation</w:t>
      </w:r>
      <w:r w:rsidRPr="00DF7B3F">
        <w:rPr>
          <w:rFonts w:cs="Arial"/>
          <w:sz w:val="18"/>
        </w:rPr>
        <w:t xml:space="preserve">s de mise en service des </w:t>
      </w:r>
      <w:r w:rsidRPr="00C60C60">
        <w:rPr>
          <w:rFonts w:cs="Arial"/>
          <w:sz w:val="18"/>
        </w:rPr>
        <w:t>ouvrages, installations et outillages.</w:t>
      </w:r>
    </w:p>
    <w:p w14:paraId="43D1239D" w14:textId="10226872" w:rsidR="001D1950" w:rsidRPr="00CE7169" w:rsidRDefault="00C60C60" w:rsidP="00FA4341">
      <w:pPr>
        <w:spacing w:before="120" w:after="120" w:line="240" w:lineRule="auto"/>
        <w:jc w:val="both"/>
        <w:rPr>
          <w:rFonts w:cs="Arial"/>
          <w:sz w:val="18"/>
        </w:rPr>
      </w:pPr>
      <w:r w:rsidRPr="00C60C60">
        <w:rPr>
          <w:rFonts w:cs="Arial"/>
          <w:sz w:val="18"/>
        </w:rPr>
        <w:t>S’il</w:t>
      </w:r>
      <w:r w:rsidR="006E58D8" w:rsidRPr="00C60C60">
        <w:rPr>
          <w:rFonts w:cs="Arial"/>
          <w:sz w:val="18"/>
        </w:rPr>
        <w:t xml:space="preserve"> y a lieu, l</w:t>
      </w:r>
      <w:r w:rsidR="00DF7B3F" w:rsidRPr="00C60C60">
        <w:rPr>
          <w:rFonts w:cs="Arial"/>
          <w:sz w:val="18"/>
        </w:rPr>
        <w:t xml:space="preserve">e </w:t>
      </w:r>
      <w:r w:rsidR="00737B63">
        <w:rPr>
          <w:rFonts w:cs="Arial"/>
          <w:sz w:val="18"/>
        </w:rPr>
        <w:t>Concessionnaire</w:t>
      </w:r>
      <w:r w:rsidR="00DF7B3F" w:rsidRPr="00C60C60">
        <w:rPr>
          <w:rFonts w:cs="Arial"/>
          <w:sz w:val="18"/>
        </w:rPr>
        <w:t xml:space="preserve"> </w:t>
      </w:r>
      <w:r w:rsidR="00DF7B3F" w:rsidRPr="00DF7B3F">
        <w:rPr>
          <w:rFonts w:cs="Arial"/>
          <w:sz w:val="18"/>
        </w:rPr>
        <w:t xml:space="preserve">remet au </w:t>
      </w:r>
      <w:r w:rsidR="006A3DD8">
        <w:rPr>
          <w:rFonts w:cs="Arial"/>
          <w:sz w:val="18"/>
        </w:rPr>
        <w:t>Concédant</w:t>
      </w:r>
      <w:r w:rsidR="00737B63">
        <w:rPr>
          <w:rFonts w:cs="Arial"/>
          <w:sz w:val="18"/>
        </w:rPr>
        <w:t xml:space="preserve"> </w:t>
      </w:r>
      <w:r w:rsidR="00DF7B3F" w:rsidRPr="00DF7B3F">
        <w:rPr>
          <w:rFonts w:cs="Arial"/>
          <w:sz w:val="18"/>
        </w:rPr>
        <w:t>dans un délai de trois (3) mois le dossier des ouvrages exécutés (</w:t>
      </w:r>
      <w:r w:rsidR="004E0B28">
        <w:rPr>
          <w:rFonts w:cs="Arial"/>
          <w:sz w:val="18"/>
        </w:rPr>
        <w:t>DOE</w:t>
      </w:r>
      <w:r w:rsidR="00DF7B3F" w:rsidRPr="00DF7B3F">
        <w:rPr>
          <w:rFonts w:cs="Arial"/>
          <w:sz w:val="18"/>
        </w:rPr>
        <w:t>) des travaux achevés.</w:t>
      </w:r>
    </w:p>
    <w:p w14:paraId="4950188C" w14:textId="594D64F8" w:rsidR="001D1950" w:rsidRPr="00CE7169" w:rsidRDefault="00DF7B3F" w:rsidP="00FA4341">
      <w:pPr>
        <w:spacing w:before="120" w:after="120" w:line="240" w:lineRule="auto"/>
        <w:jc w:val="both"/>
        <w:rPr>
          <w:rFonts w:cs="Arial"/>
          <w:sz w:val="18"/>
        </w:rPr>
      </w:pPr>
      <w:r w:rsidRPr="00DF7B3F">
        <w:rPr>
          <w:rFonts w:cs="Arial"/>
          <w:sz w:val="18"/>
        </w:rPr>
        <w:t xml:space="preserve">Le contenu du </w:t>
      </w:r>
      <w:r w:rsidR="004E0B28">
        <w:rPr>
          <w:rFonts w:cs="Arial"/>
          <w:sz w:val="18"/>
        </w:rPr>
        <w:t>DOE</w:t>
      </w:r>
      <w:r w:rsidR="004E0B28" w:rsidRPr="00DF7B3F">
        <w:rPr>
          <w:rFonts w:cs="Arial"/>
          <w:sz w:val="18"/>
        </w:rPr>
        <w:t xml:space="preserve"> </w:t>
      </w:r>
      <w:r w:rsidRPr="00DF7B3F">
        <w:rPr>
          <w:rFonts w:cs="Arial"/>
          <w:sz w:val="18"/>
        </w:rPr>
        <w:t>est fixé comme suit :</w:t>
      </w:r>
    </w:p>
    <w:p w14:paraId="20CA9CE3" w14:textId="57F49FE1" w:rsidR="001D1950" w:rsidRPr="00011999" w:rsidRDefault="00DF7B3F" w:rsidP="00907ECF">
      <w:pPr>
        <w:pStyle w:val="Paragraphedeliste"/>
        <w:numPr>
          <w:ilvl w:val="0"/>
          <w:numId w:val="28"/>
        </w:numPr>
        <w:spacing w:before="120" w:after="120" w:line="240" w:lineRule="auto"/>
        <w:ind w:left="714" w:hanging="357"/>
        <w:contextualSpacing w:val="0"/>
        <w:jc w:val="both"/>
        <w:rPr>
          <w:rFonts w:cs="Arial"/>
          <w:sz w:val="18"/>
        </w:rPr>
      </w:pPr>
      <w:r w:rsidRPr="00DF7B3F">
        <w:rPr>
          <w:rFonts w:cs="Arial"/>
          <w:sz w:val="18"/>
        </w:rPr>
        <w:t>Les plans d’ensemble et de détails, les plans de récolement conformes aux ouvrages exécutés établis par le titulaire ;</w:t>
      </w:r>
    </w:p>
    <w:p w14:paraId="22B384CD" w14:textId="7323135C" w:rsidR="001D1950" w:rsidRPr="00011999" w:rsidRDefault="00DF7B3F" w:rsidP="000A0B2E">
      <w:pPr>
        <w:pStyle w:val="Paragraphedeliste"/>
        <w:numPr>
          <w:ilvl w:val="0"/>
          <w:numId w:val="28"/>
        </w:numPr>
        <w:spacing w:before="120" w:after="120" w:line="240" w:lineRule="auto"/>
        <w:jc w:val="both"/>
        <w:rPr>
          <w:rFonts w:cs="Arial"/>
          <w:sz w:val="18"/>
        </w:rPr>
      </w:pPr>
      <w:r w:rsidRPr="00DF7B3F">
        <w:rPr>
          <w:rFonts w:cs="Arial"/>
          <w:sz w:val="18"/>
        </w:rPr>
        <w:t>Les notices de fonctionnement et d’</w:t>
      </w:r>
      <w:r w:rsidR="00667755">
        <w:rPr>
          <w:rFonts w:cs="Arial"/>
          <w:sz w:val="18"/>
        </w:rPr>
        <w:t>Entretien</w:t>
      </w:r>
      <w:r w:rsidRPr="00DF7B3F">
        <w:rPr>
          <w:rFonts w:cs="Arial"/>
          <w:sz w:val="18"/>
        </w:rPr>
        <w:t xml:space="preserve"> des ouvrages, installations et outillages, les spécifications de pose, les prescriptions de </w:t>
      </w:r>
      <w:r w:rsidR="00AA7197">
        <w:rPr>
          <w:rFonts w:cs="Arial"/>
          <w:sz w:val="18"/>
        </w:rPr>
        <w:t>Maintenance</w:t>
      </w:r>
      <w:r w:rsidRPr="00DF7B3F">
        <w:rPr>
          <w:rFonts w:cs="Arial"/>
          <w:sz w:val="18"/>
        </w:rPr>
        <w:t xml:space="preserve"> des éléments d’équipement mis en œuvre établis ou collectés par l’entrepreneur, les conditions de garantie des fabricants attachées à ces biens et équipements.</w:t>
      </w:r>
    </w:p>
    <w:p w14:paraId="6EEE094F" w14:textId="77777777" w:rsidR="004553C3" w:rsidRPr="00011999" w:rsidRDefault="004553C3" w:rsidP="00FA4341">
      <w:pPr>
        <w:spacing w:before="120" w:after="120" w:line="240" w:lineRule="auto"/>
        <w:jc w:val="both"/>
        <w:rPr>
          <w:rFonts w:cs="Arial"/>
          <w:sz w:val="18"/>
        </w:rPr>
      </w:pPr>
    </w:p>
    <w:p w14:paraId="22F4D6C5" w14:textId="39F3521B" w:rsidR="001D1950" w:rsidRPr="00011999" w:rsidRDefault="00DF7B3F" w:rsidP="006166BF">
      <w:pPr>
        <w:pStyle w:val="Titre1"/>
        <w:numPr>
          <w:ilvl w:val="2"/>
          <w:numId w:val="3"/>
        </w:numPr>
        <w:tabs>
          <w:tab w:val="left" w:pos="2268"/>
        </w:tabs>
        <w:spacing w:before="120" w:after="120"/>
        <w:rPr>
          <w:rFonts w:ascii="Arial" w:hAnsi="Arial" w:cs="Arial"/>
          <w:b w:val="0"/>
          <w:bCs/>
          <w:sz w:val="18"/>
          <w:szCs w:val="20"/>
        </w:rPr>
      </w:pPr>
      <w:bookmarkStart w:id="534" w:name="_Toc32721539"/>
      <w:bookmarkStart w:id="535" w:name="_Toc151889291"/>
      <w:bookmarkStart w:id="536" w:name="_Toc508633293"/>
      <w:bookmarkStart w:id="537" w:name="_Toc510795506"/>
      <w:bookmarkStart w:id="538" w:name="_Toc13841241"/>
      <w:bookmarkStart w:id="539" w:name="_Toc122300402"/>
      <w:bookmarkStart w:id="540" w:name="_Toc125039933"/>
      <w:bookmarkStart w:id="541" w:name="_Toc222495124"/>
      <w:r w:rsidRPr="00DF7B3F">
        <w:rPr>
          <w:rFonts w:ascii="Arial" w:hAnsi="Arial" w:cs="Arial"/>
          <w:b w:val="0"/>
          <w:bCs/>
          <w:sz w:val="18"/>
          <w:szCs w:val="20"/>
        </w:rPr>
        <w:t>Modification des ouvrages</w:t>
      </w:r>
      <w:bookmarkEnd w:id="534"/>
      <w:bookmarkEnd w:id="535"/>
      <w:r w:rsidRPr="00DF7B3F">
        <w:rPr>
          <w:rFonts w:ascii="Arial" w:hAnsi="Arial" w:cs="Arial"/>
          <w:b w:val="0"/>
          <w:bCs/>
          <w:sz w:val="18"/>
          <w:szCs w:val="20"/>
        </w:rPr>
        <w:t>, équipements ou outillages existants, acquis ou construits</w:t>
      </w:r>
      <w:bookmarkEnd w:id="536"/>
      <w:bookmarkEnd w:id="537"/>
      <w:bookmarkEnd w:id="538"/>
      <w:bookmarkEnd w:id="539"/>
      <w:bookmarkEnd w:id="540"/>
      <w:bookmarkEnd w:id="541"/>
    </w:p>
    <w:p w14:paraId="4AA156AC" w14:textId="6FBC27FA" w:rsidR="001D1950" w:rsidRPr="00011999" w:rsidRDefault="00DF7B3F" w:rsidP="00FA4341">
      <w:pPr>
        <w:spacing w:before="120" w:after="120" w:line="240" w:lineRule="auto"/>
        <w:jc w:val="both"/>
        <w:rPr>
          <w:rFonts w:cs="Arial"/>
          <w:sz w:val="18"/>
        </w:rPr>
      </w:pPr>
      <w:r w:rsidRPr="00DF7B3F">
        <w:rPr>
          <w:rFonts w:cs="Arial"/>
          <w:sz w:val="18"/>
        </w:rPr>
        <w:t xml:space="preserve">Après avoir entendu le </w:t>
      </w:r>
      <w:r w:rsidR="00737B63">
        <w:rPr>
          <w:rFonts w:cs="Arial"/>
          <w:sz w:val="18"/>
        </w:rPr>
        <w:t>Concessionnaire</w:t>
      </w:r>
      <w:r w:rsidRPr="00DF7B3F">
        <w:rPr>
          <w:rFonts w:cs="Arial"/>
          <w:sz w:val="18"/>
        </w:rPr>
        <w:t xml:space="preserve">, le </w:t>
      </w:r>
      <w:r w:rsidR="006A3DD8">
        <w:rPr>
          <w:rFonts w:cs="Arial"/>
          <w:sz w:val="18"/>
        </w:rPr>
        <w:t>Concédant</w:t>
      </w:r>
      <w:r w:rsidR="00737B63">
        <w:rPr>
          <w:rFonts w:cs="Arial"/>
          <w:sz w:val="18"/>
        </w:rPr>
        <w:t xml:space="preserve"> </w:t>
      </w:r>
      <w:r w:rsidRPr="00DF7B3F">
        <w:rPr>
          <w:rFonts w:cs="Arial"/>
          <w:sz w:val="18"/>
        </w:rPr>
        <w:t xml:space="preserve">peut autoriser, notamment dans l’intérêt du </w:t>
      </w:r>
      <w:r w:rsidR="00AC641D">
        <w:rPr>
          <w:rFonts w:cs="Arial"/>
          <w:sz w:val="18"/>
        </w:rPr>
        <w:t>Service public concédé</w:t>
      </w:r>
      <w:r w:rsidRPr="00DF7B3F">
        <w:rPr>
          <w:rFonts w:cs="Arial"/>
          <w:sz w:val="18"/>
        </w:rPr>
        <w:t xml:space="preserve">, ou en cas d’urgence dûment constatée par le </w:t>
      </w:r>
      <w:r w:rsidR="006A3DD8">
        <w:rPr>
          <w:rFonts w:cs="Arial"/>
          <w:sz w:val="18"/>
        </w:rPr>
        <w:t>Concédant</w:t>
      </w:r>
      <w:r w:rsidRPr="00DF7B3F">
        <w:rPr>
          <w:rFonts w:cs="Arial"/>
          <w:sz w:val="18"/>
        </w:rPr>
        <w:t>, des modifications aux ouvrages, équipements et outillages existants, ou l’établissement de nouveaux biens, pourvu qu’il n’en résulte aucune modification essentielle de consistance et d’équilibre financier général de la concession.</w:t>
      </w:r>
    </w:p>
    <w:p w14:paraId="1433FA82" w14:textId="639855AB" w:rsidR="001D1950" w:rsidRPr="00011999" w:rsidRDefault="00DF7B3F" w:rsidP="00FA4341">
      <w:pPr>
        <w:spacing w:before="120" w:after="120" w:line="240" w:lineRule="auto"/>
        <w:jc w:val="both"/>
        <w:rPr>
          <w:rFonts w:cs="Arial"/>
          <w:sz w:val="18"/>
        </w:rPr>
      </w:pPr>
      <w:r w:rsidRPr="00DF7B3F">
        <w:rPr>
          <w:rFonts w:cs="Arial"/>
          <w:sz w:val="18"/>
        </w:rPr>
        <w:t xml:space="preserve">Ces modifications sont à la charge du </w:t>
      </w:r>
      <w:r w:rsidR="00737B63">
        <w:rPr>
          <w:rFonts w:cs="Arial"/>
          <w:sz w:val="18"/>
        </w:rPr>
        <w:t>Concessionnaire</w:t>
      </w:r>
      <w:r w:rsidRPr="00DF7B3F">
        <w:rPr>
          <w:rFonts w:cs="Arial"/>
          <w:sz w:val="18"/>
        </w:rPr>
        <w:t>. Le cas échéant, ce dernier devra constituer des amortissements sur la durée d’utilisation.</w:t>
      </w:r>
    </w:p>
    <w:p w14:paraId="59C2EC8D" w14:textId="77777777" w:rsidR="004553C3" w:rsidRPr="00011999" w:rsidRDefault="004553C3" w:rsidP="00FA4341">
      <w:pPr>
        <w:spacing w:before="120" w:after="120" w:line="240" w:lineRule="auto"/>
        <w:jc w:val="both"/>
        <w:rPr>
          <w:rFonts w:cs="Arial"/>
          <w:sz w:val="18"/>
        </w:rPr>
      </w:pPr>
    </w:p>
    <w:p w14:paraId="291DFDC8" w14:textId="379EE803" w:rsidR="001D1950" w:rsidRPr="00011999" w:rsidRDefault="00DF7B3F" w:rsidP="006166BF">
      <w:pPr>
        <w:pStyle w:val="Titre1"/>
        <w:numPr>
          <w:ilvl w:val="2"/>
          <w:numId w:val="3"/>
        </w:numPr>
        <w:tabs>
          <w:tab w:val="left" w:pos="2268"/>
        </w:tabs>
        <w:spacing w:before="120" w:after="120"/>
        <w:rPr>
          <w:rFonts w:ascii="Arial" w:hAnsi="Arial" w:cs="Arial"/>
          <w:b w:val="0"/>
          <w:bCs/>
          <w:sz w:val="18"/>
          <w:szCs w:val="20"/>
        </w:rPr>
      </w:pPr>
      <w:bookmarkStart w:id="542" w:name="_Toc256000056"/>
      <w:bookmarkStart w:id="543" w:name="_Toc510795507"/>
      <w:bookmarkStart w:id="544" w:name="_Toc535257464"/>
      <w:bookmarkStart w:id="545" w:name="_Toc25863496"/>
      <w:bookmarkStart w:id="546" w:name="_Toc69144765"/>
      <w:bookmarkStart w:id="547" w:name="_Toc122300403"/>
      <w:bookmarkStart w:id="548" w:name="_Toc125039934"/>
      <w:bookmarkStart w:id="549" w:name="_Ref153293516"/>
      <w:bookmarkStart w:id="550" w:name="_Toc222495125"/>
      <w:r w:rsidRPr="00DF7B3F">
        <w:rPr>
          <w:rFonts w:ascii="Arial" w:hAnsi="Arial" w:cs="Arial"/>
          <w:b w:val="0"/>
          <w:bCs/>
          <w:sz w:val="18"/>
          <w:szCs w:val="20"/>
        </w:rPr>
        <w:t>Mesures d’urgence</w:t>
      </w:r>
      <w:bookmarkEnd w:id="542"/>
      <w:bookmarkEnd w:id="543"/>
      <w:bookmarkEnd w:id="544"/>
      <w:bookmarkEnd w:id="545"/>
      <w:bookmarkEnd w:id="546"/>
      <w:bookmarkEnd w:id="547"/>
      <w:bookmarkEnd w:id="548"/>
      <w:bookmarkEnd w:id="549"/>
      <w:bookmarkEnd w:id="550"/>
    </w:p>
    <w:p w14:paraId="180BA75C" w14:textId="356D5F1E" w:rsidR="001D1950" w:rsidRPr="00011999" w:rsidRDefault="00DF7B3F" w:rsidP="00FA4341">
      <w:pPr>
        <w:spacing w:before="120" w:after="120" w:line="240" w:lineRule="auto"/>
        <w:jc w:val="both"/>
        <w:rPr>
          <w:rFonts w:cs="Arial"/>
          <w:sz w:val="18"/>
        </w:rPr>
      </w:pPr>
      <w:r w:rsidRPr="00DF7B3F">
        <w:rPr>
          <w:rFonts w:cs="Arial"/>
          <w:sz w:val="18"/>
        </w:rPr>
        <w:t xml:space="preserve">En cas de péril imminent mettant en danger la sécurité ou la sûreté des personnes et des biens ou la préservation de l’environnement, le </w:t>
      </w:r>
      <w:r w:rsidR="006A3DD8">
        <w:rPr>
          <w:rFonts w:cs="Arial"/>
          <w:sz w:val="18"/>
        </w:rPr>
        <w:t>Concédant</w:t>
      </w:r>
      <w:r w:rsidR="00737B63">
        <w:rPr>
          <w:rFonts w:cs="Arial"/>
          <w:sz w:val="18"/>
        </w:rPr>
        <w:t xml:space="preserve"> </w:t>
      </w:r>
      <w:r w:rsidRPr="00DF7B3F">
        <w:rPr>
          <w:rFonts w:cs="Arial"/>
          <w:sz w:val="18"/>
        </w:rPr>
        <w:t xml:space="preserve">peut prendre les mesures d’urgence et conservatoires nécessaires, y compris l’interruption provisoire du fonctionnement du </w:t>
      </w:r>
      <w:r w:rsidR="00AC641D">
        <w:rPr>
          <w:rFonts w:cs="Arial"/>
          <w:sz w:val="18"/>
        </w:rPr>
        <w:t>Service public concédé</w:t>
      </w:r>
      <w:r w:rsidRPr="00DF7B3F">
        <w:rPr>
          <w:rFonts w:cs="Arial"/>
          <w:sz w:val="18"/>
        </w:rPr>
        <w:t xml:space="preserve">. Il en informe immédiatement le </w:t>
      </w:r>
      <w:r w:rsidR="00737B63">
        <w:rPr>
          <w:rFonts w:cs="Arial"/>
          <w:sz w:val="18"/>
        </w:rPr>
        <w:t>Concessionnaire</w:t>
      </w:r>
      <w:r w:rsidRPr="00DF7B3F">
        <w:rPr>
          <w:rFonts w:cs="Arial"/>
          <w:sz w:val="18"/>
        </w:rPr>
        <w:t xml:space="preserve"> et les </w:t>
      </w:r>
      <w:r w:rsidR="00737B63">
        <w:rPr>
          <w:rFonts w:cs="Arial"/>
          <w:sz w:val="18"/>
        </w:rPr>
        <w:t>Partie</w:t>
      </w:r>
      <w:r w:rsidRPr="00DF7B3F">
        <w:rPr>
          <w:rFonts w:cs="Arial"/>
          <w:sz w:val="18"/>
        </w:rPr>
        <w:t>s se concertent sur les mesures ultérieures à prendre.</w:t>
      </w:r>
    </w:p>
    <w:p w14:paraId="79F78513" w14:textId="17438AEE" w:rsidR="001D1950" w:rsidRPr="00011999" w:rsidRDefault="00DC7A78" w:rsidP="00FA4341">
      <w:pPr>
        <w:spacing w:before="120" w:after="120" w:line="240" w:lineRule="auto"/>
        <w:jc w:val="both"/>
        <w:rPr>
          <w:rFonts w:cs="Arial"/>
          <w:sz w:val="18"/>
        </w:rPr>
      </w:pPr>
      <w:r>
        <w:rPr>
          <w:rFonts w:cs="Arial"/>
          <w:sz w:val="18"/>
        </w:rPr>
        <w:t xml:space="preserve">De </w:t>
      </w:r>
      <w:r w:rsidR="00206E03">
        <w:rPr>
          <w:rFonts w:cs="Arial"/>
          <w:sz w:val="18"/>
        </w:rPr>
        <w:t>même,</w:t>
      </w:r>
      <w:r>
        <w:rPr>
          <w:rFonts w:cs="Arial"/>
          <w:sz w:val="18"/>
        </w:rPr>
        <w:t xml:space="preserve"> e</w:t>
      </w:r>
      <w:r w:rsidR="00DF7B3F" w:rsidRPr="00DF7B3F">
        <w:rPr>
          <w:rFonts w:cs="Arial"/>
          <w:sz w:val="18"/>
        </w:rPr>
        <w:t xml:space="preserve">n cas de péril imminent, le </w:t>
      </w:r>
      <w:r w:rsidR="00737B63">
        <w:rPr>
          <w:rFonts w:cs="Arial"/>
          <w:sz w:val="18"/>
        </w:rPr>
        <w:t>Concessionnaire</w:t>
      </w:r>
      <w:r w:rsidR="00DF7B3F" w:rsidRPr="00DF7B3F">
        <w:rPr>
          <w:rFonts w:cs="Arial"/>
          <w:sz w:val="18"/>
        </w:rPr>
        <w:t xml:space="preserve"> peut prendre toutes mesures d’urgence et conservatoires nécessaires. Il en informe immédiatement le </w:t>
      </w:r>
      <w:r w:rsidR="006A3DD8">
        <w:rPr>
          <w:rFonts w:cs="Arial"/>
          <w:sz w:val="18"/>
        </w:rPr>
        <w:t>Concédant</w:t>
      </w:r>
      <w:r w:rsidR="00737B63">
        <w:rPr>
          <w:rFonts w:cs="Arial"/>
          <w:sz w:val="18"/>
        </w:rPr>
        <w:t xml:space="preserve"> </w:t>
      </w:r>
      <w:r w:rsidR="00DF7B3F" w:rsidRPr="00DF7B3F">
        <w:rPr>
          <w:rFonts w:cs="Arial"/>
          <w:sz w:val="18"/>
        </w:rPr>
        <w:t xml:space="preserve">et les </w:t>
      </w:r>
      <w:r w:rsidR="00737B63">
        <w:rPr>
          <w:rFonts w:cs="Arial"/>
          <w:sz w:val="18"/>
        </w:rPr>
        <w:t>Partie</w:t>
      </w:r>
      <w:r w:rsidR="00DF7B3F" w:rsidRPr="00DF7B3F">
        <w:rPr>
          <w:rFonts w:cs="Arial"/>
          <w:sz w:val="18"/>
        </w:rPr>
        <w:t>s se concertent sur les mesures ultérieures à prendre.</w:t>
      </w:r>
    </w:p>
    <w:p w14:paraId="6B1C3DDC" w14:textId="183A4F8D" w:rsidR="001D1950" w:rsidRPr="00011999" w:rsidRDefault="00DF7B3F" w:rsidP="00FA4341">
      <w:pPr>
        <w:spacing w:before="120" w:after="120" w:line="240" w:lineRule="auto"/>
        <w:jc w:val="both"/>
        <w:rPr>
          <w:rFonts w:cs="Arial"/>
          <w:sz w:val="18"/>
        </w:rPr>
      </w:pPr>
      <w:r w:rsidRPr="00ED3D0B">
        <w:rPr>
          <w:rFonts w:cs="Arial"/>
          <w:sz w:val="18"/>
        </w:rPr>
        <w:t xml:space="preserve">La charge financière des mesures prises en application des deux précédents alinéas est à la charge du </w:t>
      </w:r>
      <w:r w:rsidR="00737B63">
        <w:rPr>
          <w:rFonts w:cs="Arial"/>
          <w:sz w:val="18"/>
        </w:rPr>
        <w:t>Concessionnaire</w:t>
      </w:r>
      <w:r w:rsidRPr="00ED3D0B">
        <w:rPr>
          <w:rFonts w:cs="Arial"/>
          <w:sz w:val="18"/>
        </w:rPr>
        <w:t>.</w:t>
      </w:r>
      <w:r w:rsidRPr="00DF7B3F">
        <w:rPr>
          <w:rFonts w:cs="Arial"/>
          <w:sz w:val="18"/>
        </w:rPr>
        <w:t xml:space="preserve"> </w:t>
      </w:r>
    </w:p>
    <w:p w14:paraId="00DFCC29" w14:textId="77777777" w:rsidR="002C431A" w:rsidRPr="00011999" w:rsidRDefault="002C431A" w:rsidP="00FA4341">
      <w:pPr>
        <w:spacing w:before="120" w:after="120" w:line="240" w:lineRule="auto"/>
        <w:jc w:val="both"/>
        <w:rPr>
          <w:rFonts w:cs="Arial"/>
          <w:sz w:val="18"/>
        </w:rPr>
      </w:pPr>
    </w:p>
    <w:p w14:paraId="4CF08D33" w14:textId="40828B79" w:rsidR="001B2805" w:rsidRPr="00011999" w:rsidRDefault="00DF7B3F" w:rsidP="006166BF">
      <w:pPr>
        <w:pStyle w:val="Titre1"/>
        <w:numPr>
          <w:ilvl w:val="1"/>
          <w:numId w:val="3"/>
        </w:numPr>
        <w:tabs>
          <w:tab w:val="left" w:pos="2268"/>
        </w:tabs>
        <w:spacing w:before="120" w:after="120"/>
        <w:rPr>
          <w:rFonts w:ascii="Arial" w:hAnsi="Arial" w:cs="Arial"/>
          <w:sz w:val="22"/>
        </w:rPr>
      </w:pPr>
      <w:bookmarkStart w:id="551" w:name="_Toc125039935"/>
      <w:bookmarkStart w:id="552" w:name="_Ref130311776"/>
      <w:bookmarkStart w:id="553" w:name="_Toc222495126"/>
      <w:r w:rsidRPr="00DF7B3F">
        <w:rPr>
          <w:rFonts w:ascii="Arial" w:hAnsi="Arial" w:cs="Arial"/>
          <w:sz w:val="20"/>
          <w:szCs w:val="22"/>
        </w:rPr>
        <w:t xml:space="preserve">Investissements et travaux à la charge </w:t>
      </w:r>
      <w:r w:rsidRPr="00B451F6">
        <w:rPr>
          <w:rFonts w:ascii="Arial" w:hAnsi="Arial" w:cs="Arial"/>
          <w:sz w:val="20"/>
          <w:szCs w:val="22"/>
        </w:rPr>
        <w:t xml:space="preserve">du </w:t>
      </w:r>
      <w:bookmarkEnd w:id="551"/>
      <w:bookmarkEnd w:id="552"/>
      <w:r w:rsidR="006A3DD8" w:rsidRPr="006C175A">
        <w:rPr>
          <w:rFonts w:ascii="Arial" w:hAnsi="Arial" w:cs="Arial"/>
          <w:sz w:val="20"/>
          <w:szCs w:val="22"/>
        </w:rPr>
        <w:t>Concédant</w:t>
      </w:r>
      <w:bookmarkEnd w:id="553"/>
      <w:r w:rsidR="00737B63" w:rsidRPr="006C175A">
        <w:rPr>
          <w:rFonts w:ascii="Arial" w:hAnsi="Arial" w:cs="Arial"/>
          <w:sz w:val="20"/>
          <w:szCs w:val="22"/>
        </w:rPr>
        <w:t xml:space="preserve"> </w:t>
      </w:r>
    </w:p>
    <w:p w14:paraId="42FAA4AA" w14:textId="25E9E907" w:rsidR="00EB24C5" w:rsidRDefault="00DF7B3F" w:rsidP="00FA4341">
      <w:pPr>
        <w:spacing w:before="120" w:after="120" w:line="240" w:lineRule="auto"/>
        <w:jc w:val="both"/>
        <w:rPr>
          <w:rFonts w:cs="Arial"/>
          <w:sz w:val="18"/>
          <w:szCs w:val="20"/>
        </w:rPr>
      </w:pPr>
      <w:r w:rsidRPr="00DF7B3F">
        <w:rPr>
          <w:rFonts w:cs="Arial"/>
          <w:sz w:val="18"/>
          <w:szCs w:val="20"/>
        </w:rPr>
        <w:t>L</w:t>
      </w:r>
      <w:r w:rsidR="00792372">
        <w:rPr>
          <w:rFonts w:cs="Arial"/>
          <w:sz w:val="18"/>
          <w:szCs w:val="20"/>
        </w:rPr>
        <w:t>e</w:t>
      </w:r>
      <w:r w:rsidRPr="00DF7B3F">
        <w:rPr>
          <w:rFonts w:cs="Arial"/>
          <w:sz w:val="18"/>
          <w:szCs w:val="20"/>
        </w:rPr>
        <w:t xml:space="preserve"> </w:t>
      </w:r>
      <w:r w:rsidR="006A3DD8">
        <w:rPr>
          <w:rFonts w:cs="Arial"/>
          <w:sz w:val="18"/>
          <w:szCs w:val="20"/>
        </w:rPr>
        <w:t>Concédant</w:t>
      </w:r>
      <w:r w:rsidR="00737B63">
        <w:rPr>
          <w:rFonts w:cs="Arial"/>
          <w:sz w:val="18"/>
          <w:szCs w:val="20"/>
        </w:rPr>
        <w:t xml:space="preserve"> </w:t>
      </w:r>
      <w:r w:rsidR="009250CA">
        <w:rPr>
          <w:rFonts w:cs="Arial"/>
          <w:sz w:val="18"/>
          <w:szCs w:val="20"/>
        </w:rPr>
        <w:t>a</w:t>
      </w:r>
      <w:r w:rsidR="00F539DD">
        <w:rPr>
          <w:rFonts w:cs="Arial"/>
          <w:sz w:val="18"/>
          <w:szCs w:val="20"/>
        </w:rPr>
        <w:t xml:space="preserve"> p</w:t>
      </w:r>
      <w:r w:rsidR="00EA21D8">
        <w:rPr>
          <w:rFonts w:cs="Arial"/>
          <w:sz w:val="18"/>
          <w:szCs w:val="20"/>
        </w:rPr>
        <w:t>révu de porter</w:t>
      </w:r>
      <w:r w:rsidR="00EA21D8" w:rsidRPr="00DF7B3F">
        <w:rPr>
          <w:rFonts w:cs="Arial"/>
          <w:sz w:val="18"/>
          <w:szCs w:val="20"/>
        </w:rPr>
        <w:t xml:space="preserve"> </w:t>
      </w:r>
      <w:r w:rsidRPr="00DF7B3F">
        <w:rPr>
          <w:rFonts w:cs="Arial"/>
          <w:sz w:val="18"/>
          <w:szCs w:val="20"/>
        </w:rPr>
        <w:t xml:space="preserve">la maitrise d’ouvrage de </w:t>
      </w:r>
      <w:r w:rsidR="00AB5895">
        <w:rPr>
          <w:rFonts w:cs="Arial"/>
          <w:sz w:val="18"/>
          <w:szCs w:val="20"/>
        </w:rPr>
        <w:t xml:space="preserve">certains </w:t>
      </w:r>
      <w:r w:rsidRPr="00DF7B3F">
        <w:rPr>
          <w:rFonts w:cs="Arial"/>
          <w:sz w:val="18"/>
          <w:szCs w:val="20"/>
        </w:rPr>
        <w:t xml:space="preserve">travaux sur l’emprise du domaine concédé en cours d’exécution de la </w:t>
      </w:r>
      <w:r w:rsidR="00A021B3">
        <w:rPr>
          <w:rFonts w:cs="Arial"/>
          <w:sz w:val="18"/>
          <w:szCs w:val="20"/>
        </w:rPr>
        <w:t>Convention</w:t>
      </w:r>
      <w:r w:rsidRPr="00DF7B3F">
        <w:rPr>
          <w:rFonts w:cs="Arial"/>
          <w:sz w:val="18"/>
          <w:szCs w:val="20"/>
        </w:rPr>
        <w:t xml:space="preserve">, </w:t>
      </w:r>
      <w:r w:rsidR="00C63899">
        <w:rPr>
          <w:rFonts w:cs="Arial"/>
          <w:sz w:val="18"/>
          <w:szCs w:val="20"/>
        </w:rPr>
        <w:t xml:space="preserve">tels que précisé </w:t>
      </w:r>
      <w:r w:rsidR="003E549F">
        <w:rPr>
          <w:rFonts w:cs="Arial"/>
          <w:sz w:val="18"/>
          <w:szCs w:val="20"/>
        </w:rPr>
        <w:t xml:space="preserve">à titre indicatif </w:t>
      </w:r>
      <w:r w:rsidR="00EE298E">
        <w:rPr>
          <w:rFonts w:cs="Arial"/>
          <w:sz w:val="18"/>
          <w:szCs w:val="20"/>
        </w:rPr>
        <w:t>dans la note stratégique</w:t>
      </w:r>
      <w:r w:rsidR="006C175A">
        <w:rPr>
          <w:rFonts w:cs="Arial"/>
          <w:sz w:val="18"/>
          <w:szCs w:val="20"/>
        </w:rPr>
        <w:t>.</w:t>
      </w:r>
    </w:p>
    <w:p w14:paraId="2139A490" w14:textId="42DAB9BC" w:rsidR="00EA21D8" w:rsidRDefault="00AB5895" w:rsidP="00FA4341">
      <w:pPr>
        <w:spacing w:before="120" w:after="120" w:line="240" w:lineRule="auto"/>
        <w:jc w:val="both"/>
        <w:rPr>
          <w:rFonts w:cs="Arial"/>
          <w:sz w:val="18"/>
          <w:szCs w:val="20"/>
        </w:rPr>
      </w:pPr>
      <w:r w:rsidRPr="00100CDE">
        <w:rPr>
          <w:rFonts w:cs="Arial"/>
          <w:sz w:val="18"/>
          <w:szCs w:val="20"/>
        </w:rPr>
        <w:t xml:space="preserve">La teneur du programme </w:t>
      </w:r>
      <w:r w:rsidR="008B031C" w:rsidRPr="00100CDE">
        <w:rPr>
          <w:rFonts w:cs="Arial"/>
          <w:sz w:val="18"/>
          <w:szCs w:val="20"/>
        </w:rPr>
        <w:t>d’investissement</w:t>
      </w:r>
      <w:r w:rsidRPr="00100CDE">
        <w:rPr>
          <w:rFonts w:cs="Arial"/>
          <w:sz w:val="18"/>
          <w:szCs w:val="20"/>
        </w:rPr>
        <w:t xml:space="preserve">, </w:t>
      </w:r>
      <w:r w:rsidR="00EA21D8" w:rsidRPr="00100CDE">
        <w:rPr>
          <w:rFonts w:cs="Arial"/>
          <w:sz w:val="18"/>
          <w:szCs w:val="20"/>
        </w:rPr>
        <w:t xml:space="preserve">comme </w:t>
      </w:r>
      <w:r w:rsidR="0009366E" w:rsidRPr="00100CDE">
        <w:rPr>
          <w:rFonts w:cs="Arial"/>
          <w:sz w:val="18"/>
          <w:szCs w:val="20"/>
        </w:rPr>
        <w:t xml:space="preserve">un </w:t>
      </w:r>
      <w:r w:rsidR="008B031C" w:rsidRPr="00100CDE">
        <w:rPr>
          <w:rFonts w:cs="Arial"/>
          <w:sz w:val="18"/>
          <w:szCs w:val="20"/>
        </w:rPr>
        <w:t>calendrier</w:t>
      </w:r>
      <w:r w:rsidR="0009366E" w:rsidRPr="00100CDE">
        <w:rPr>
          <w:rFonts w:cs="Arial"/>
          <w:sz w:val="18"/>
          <w:szCs w:val="20"/>
        </w:rPr>
        <w:t xml:space="preserve"> indicatif</w:t>
      </w:r>
      <w:r w:rsidR="008B031C" w:rsidRPr="00100CDE">
        <w:rPr>
          <w:rFonts w:cs="Arial"/>
          <w:sz w:val="18"/>
          <w:szCs w:val="20"/>
        </w:rPr>
        <w:t xml:space="preserve"> de </w:t>
      </w:r>
      <w:r w:rsidR="008B031C" w:rsidRPr="00857066">
        <w:rPr>
          <w:rFonts w:cs="Arial"/>
          <w:sz w:val="18"/>
          <w:szCs w:val="20"/>
        </w:rPr>
        <w:t xml:space="preserve">réalisation des travaux </w:t>
      </w:r>
      <w:r w:rsidR="0009366E" w:rsidRPr="00857066">
        <w:rPr>
          <w:rFonts w:cs="Arial"/>
          <w:sz w:val="18"/>
          <w:szCs w:val="20"/>
        </w:rPr>
        <w:t xml:space="preserve">seront communiqués lors de la </w:t>
      </w:r>
      <w:r w:rsidR="008B031C" w:rsidRPr="00857066">
        <w:rPr>
          <w:rFonts w:cs="Arial"/>
          <w:sz w:val="18"/>
          <w:szCs w:val="20"/>
        </w:rPr>
        <w:t xml:space="preserve">signature de la </w:t>
      </w:r>
      <w:r w:rsidR="00A021B3" w:rsidRPr="00857066">
        <w:rPr>
          <w:rFonts w:cs="Arial"/>
          <w:sz w:val="18"/>
          <w:szCs w:val="20"/>
        </w:rPr>
        <w:t>Convention</w:t>
      </w:r>
      <w:r w:rsidR="008B031C" w:rsidRPr="00857066">
        <w:rPr>
          <w:rFonts w:cs="Arial"/>
          <w:sz w:val="18"/>
          <w:szCs w:val="20"/>
        </w:rPr>
        <w:t>.</w:t>
      </w:r>
      <w:r w:rsidR="00EA21D8" w:rsidRPr="00100CDE">
        <w:rPr>
          <w:rFonts w:cs="Arial"/>
          <w:sz w:val="18"/>
          <w:szCs w:val="20"/>
        </w:rPr>
        <w:t xml:space="preserve"> La réalisation de ce programme de travaux</w:t>
      </w:r>
      <w:r w:rsidR="0009366E" w:rsidRPr="00100CDE">
        <w:rPr>
          <w:rFonts w:cs="Arial"/>
          <w:sz w:val="18"/>
          <w:szCs w:val="20"/>
        </w:rPr>
        <w:t xml:space="preserve"> est</w:t>
      </w:r>
      <w:r w:rsidR="00EA21D8" w:rsidRPr="00100CDE">
        <w:rPr>
          <w:rFonts w:cs="Arial"/>
          <w:sz w:val="18"/>
          <w:szCs w:val="20"/>
        </w:rPr>
        <w:t xml:space="preserve"> conditionnée à l’obtention d’une </w:t>
      </w:r>
      <w:r w:rsidR="00D5465B">
        <w:rPr>
          <w:rFonts w:cs="Arial"/>
          <w:sz w:val="18"/>
          <w:szCs w:val="20"/>
        </w:rPr>
        <w:t>a</w:t>
      </w:r>
      <w:r w:rsidR="00545382">
        <w:rPr>
          <w:rFonts w:cs="Arial"/>
          <w:sz w:val="18"/>
          <w:szCs w:val="20"/>
        </w:rPr>
        <w:t>utorisation</w:t>
      </w:r>
      <w:r w:rsidR="00EA21D8" w:rsidRPr="00100CDE">
        <w:rPr>
          <w:rFonts w:cs="Arial"/>
          <w:sz w:val="18"/>
          <w:szCs w:val="20"/>
        </w:rPr>
        <w:t xml:space="preserve"> spéciale de travaux</w:t>
      </w:r>
      <w:r w:rsidR="003E549F">
        <w:rPr>
          <w:rFonts w:cs="Arial"/>
          <w:sz w:val="18"/>
          <w:szCs w:val="20"/>
        </w:rPr>
        <w:t xml:space="preserve"> par le Concédant</w:t>
      </w:r>
      <w:r w:rsidR="00EA21D8">
        <w:rPr>
          <w:rFonts w:cs="Arial"/>
          <w:sz w:val="18"/>
          <w:szCs w:val="20"/>
        </w:rPr>
        <w:t>.</w:t>
      </w:r>
    </w:p>
    <w:p w14:paraId="46917153" w14:textId="4389785E" w:rsidR="002C431A" w:rsidRPr="001F5750" w:rsidRDefault="00EA21D8" w:rsidP="00FA4341">
      <w:pPr>
        <w:spacing w:before="120" w:after="120" w:line="240" w:lineRule="auto"/>
        <w:jc w:val="both"/>
        <w:rPr>
          <w:rFonts w:cs="Arial"/>
          <w:sz w:val="18"/>
        </w:rPr>
      </w:pPr>
      <w:r>
        <w:rPr>
          <w:rFonts w:cs="Arial"/>
          <w:sz w:val="18"/>
          <w:szCs w:val="20"/>
        </w:rPr>
        <w:t xml:space="preserve">Dès l’obtention de ladite </w:t>
      </w:r>
      <w:r w:rsidR="00D5465B">
        <w:rPr>
          <w:rFonts w:cs="Arial"/>
          <w:sz w:val="18"/>
          <w:szCs w:val="20"/>
        </w:rPr>
        <w:t>a</w:t>
      </w:r>
      <w:r w:rsidR="00545382">
        <w:rPr>
          <w:rFonts w:cs="Arial"/>
          <w:sz w:val="18"/>
          <w:szCs w:val="20"/>
        </w:rPr>
        <w:t>utorisation</w:t>
      </w:r>
      <w:r w:rsidR="00DF7B3F" w:rsidRPr="00DF7B3F">
        <w:rPr>
          <w:rFonts w:cs="Arial"/>
          <w:sz w:val="18"/>
        </w:rPr>
        <w:t xml:space="preserve">, le </w:t>
      </w:r>
      <w:r w:rsidR="00737B63">
        <w:rPr>
          <w:rFonts w:cs="Arial"/>
          <w:sz w:val="18"/>
        </w:rPr>
        <w:t>Concessionnaire</w:t>
      </w:r>
      <w:r w:rsidR="00DF7B3F" w:rsidRPr="00DF7B3F">
        <w:rPr>
          <w:rFonts w:cs="Arial"/>
          <w:sz w:val="18"/>
        </w:rPr>
        <w:t xml:space="preserve"> s’engage à faciliter la bonne réalisation des travaux (et notamment faciliter l’accès aux terrains sur lesquels seront réalisés ces derniers). </w:t>
      </w:r>
      <w:proofErr w:type="spellStart"/>
      <w:r w:rsidR="00DF7B3F" w:rsidRPr="00DF7B3F">
        <w:rPr>
          <w:rFonts w:cs="Arial"/>
          <w:sz w:val="18"/>
        </w:rPr>
        <w:t>A</w:t>
      </w:r>
      <w:proofErr w:type="spellEnd"/>
      <w:r w:rsidR="00DF7B3F" w:rsidRPr="00DF7B3F">
        <w:rPr>
          <w:rFonts w:cs="Arial"/>
          <w:sz w:val="18"/>
        </w:rPr>
        <w:t xml:space="preserve"> cette fin, une équipe-projet sera constituée par le </w:t>
      </w:r>
      <w:r w:rsidR="006A3DD8">
        <w:rPr>
          <w:rFonts w:cs="Arial"/>
          <w:sz w:val="18"/>
        </w:rPr>
        <w:t>Concédant</w:t>
      </w:r>
      <w:r w:rsidR="00737B63">
        <w:rPr>
          <w:rFonts w:cs="Arial"/>
          <w:sz w:val="18"/>
        </w:rPr>
        <w:t xml:space="preserve"> </w:t>
      </w:r>
      <w:r w:rsidR="00DF7B3F" w:rsidRPr="00DF7B3F">
        <w:rPr>
          <w:rFonts w:cs="Arial"/>
          <w:sz w:val="18"/>
        </w:rPr>
        <w:t xml:space="preserve">et le </w:t>
      </w:r>
      <w:r w:rsidR="00737B63">
        <w:rPr>
          <w:rFonts w:cs="Arial"/>
          <w:sz w:val="18"/>
        </w:rPr>
        <w:t>Concessionnaire</w:t>
      </w:r>
      <w:r w:rsidR="00DF7B3F" w:rsidRPr="00DF7B3F">
        <w:rPr>
          <w:rFonts w:cs="Arial"/>
          <w:sz w:val="18"/>
        </w:rPr>
        <w:t>, pour la conception, la préparation des travaux ainsi que pour la bonne continuité des opérations d’</w:t>
      </w:r>
      <w:r w:rsidR="00013EF3">
        <w:rPr>
          <w:rFonts w:cs="Arial"/>
          <w:sz w:val="18"/>
        </w:rPr>
        <w:t>Exploitation</w:t>
      </w:r>
      <w:r w:rsidR="00DF7B3F" w:rsidRPr="00DF7B3F">
        <w:rPr>
          <w:rFonts w:cs="Arial"/>
          <w:sz w:val="18"/>
        </w:rPr>
        <w:t>.</w:t>
      </w:r>
    </w:p>
    <w:p w14:paraId="043A2656" w14:textId="02593B70" w:rsidR="002C431A" w:rsidRDefault="00DF7B3F" w:rsidP="00FA4341">
      <w:pPr>
        <w:spacing w:before="120" w:after="120" w:line="240" w:lineRule="auto"/>
        <w:jc w:val="both"/>
        <w:rPr>
          <w:rFonts w:cs="Arial"/>
          <w:sz w:val="18"/>
        </w:rPr>
      </w:pPr>
      <w:r w:rsidRPr="00DF7B3F">
        <w:rPr>
          <w:rFonts w:cs="Arial"/>
          <w:sz w:val="18"/>
        </w:rPr>
        <w:t xml:space="preserve">Aucune indemnité ne pourra être réclamée au </w:t>
      </w:r>
      <w:r w:rsidR="006A3DD8">
        <w:rPr>
          <w:rFonts w:cs="Arial"/>
          <w:sz w:val="18"/>
        </w:rPr>
        <w:t>Concédant</w:t>
      </w:r>
      <w:r w:rsidR="00737B63">
        <w:rPr>
          <w:rFonts w:cs="Arial"/>
          <w:sz w:val="18"/>
        </w:rPr>
        <w:t xml:space="preserve"> </w:t>
      </w:r>
      <w:r w:rsidRPr="00DF7B3F">
        <w:rPr>
          <w:rFonts w:cs="Arial"/>
          <w:sz w:val="18"/>
        </w:rPr>
        <w:t xml:space="preserve">du fait de la réalisation totale ou </w:t>
      </w:r>
      <w:r w:rsidR="00E42F79">
        <w:rPr>
          <w:rFonts w:cs="Arial"/>
          <w:sz w:val="18"/>
        </w:rPr>
        <w:t>p</w:t>
      </w:r>
      <w:r w:rsidR="00737B63">
        <w:rPr>
          <w:rFonts w:cs="Arial"/>
          <w:sz w:val="18"/>
        </w:rPr>
        <w:t>artie</w:t>
      </w:r>
      <w:r w:rsidRPr="00DF7B3F">
        <w:rPr>
          <w:rFonts w:cs="Arial"/>
          <w:sz w:val="18"/>
        </w:rPr>
        <w:t>lle de ces travaux et de leurs éventuels impacts sur les conditions d’</w:t>
      </w:r>
      <w:r w:rsidR="00013EF3">
        <w:rPr>
          <w:rFonts w:cs="Arial"/>
          <w:sz w:val="18"/>
        </w:rPr>
        <w:t>Exploitation</w:t>
      </w:r>
      <w:r w:rsidRPr="00DF7B3F">
        <w:rPr>
          <w:rFonts w:cs="Arial"/>
          <w:sz w:val="18"/>
        </w:rPr>
        <w:t xml:space="preserve"> des </w:t>
      </w:r>
      <w:r w:rsidR="00E71197">
        <w:rPr>
          <w:rFonts w:cs="Arial"/>
          <w:sz w:val="18"/>
        </w:rPr>
        <w:t>Ports</w:t>
      </w:r>
      <w:r w:rsidRPr="00DF7B3F">
        <w:rPr>
          <w:rFonts w:cs="Arial"/>
          <w:sz w:val="18"/>
        </w:rPr>
        <w:t>.</w:t>
      </w:r>
    </w:p>
    <w:p w14:paraId="44A43980" w14:textId="03B5037B" w:rsidR="00C02681" w:rsidRDefault="009426B0" w:rsidP="00FA4341">
      <w:pPr>
        <w:spacing w:before="120" w:after="120" w:line="240" w:lineRule="auto"/>
        <w:jc w:val="both"/>
        <w:rPr>
          <w:rFonts w:cs="Arial"/>
          <w:sz w:val="18"/>
        </w:rPr>
      </w:pPr>
      <w:r>
        <w:rPr>
          <w:rFonts w:cs="Arial"/>
          <w:sz w:val="18"/>
        </w:rPr>
        <w:t xml:space="preserve">Le </w:t>
      </w:r>
      <w:r w:rsidR="006A3DD8">
        <w:rPr>
          <w:rFonts w:cs="Arial"/>
          <w:sz w:val="18"/>
        </w:rPr>
        <w:t>Concédant</w:t>
      </w:r>
      <w:r w:rsidR="00737B63">
        <w:rPr>
          <w:rFonts w:cs="Arial"/>
          <w:sz w:val="18"/>
        </w:rPr>
        <w:t xml:space="preserve"> </w:t>
      </w:r>
      <w:r>
        <w:rPr>
          <w:rFonts w:cs="Arial"/>
          <w:sz w:val="18"/>
        </w:rPr>
        <w:t xml:space="preserve">associe le </w:t>
      </w:r>
      <w:r w:rsidR="00737B63">
        <w:rPr>
          <w:rFonts w:cs="Arial"/>
          <w:sz w:val="18"/>
        </w:rPr>
        <w:t>Concessionnaire</w:t>
      </w:r>
      <w:r>
        <w:rPr>
          <w:rFonts w:cs="Arial"/>
          <w:sz w:val="18"/>
        </w:rPr>
        <w:t xml:space="preserve"> aux opérations de réception et/ou réunions de chantiers pour ces travaux. </w:t>
      </w:r>
    </w:p>
    <w:p w14:paraId="4ACE80AE" w14:textId="45F21E72" w:rsidR="00AD48CE" w:rsidRDefault="003C0FC3" w:rsidP="00FA4341">
      <w:pPr>
        <w:spacing w:before="120" w:after="120" w:line="240" w:lineRule="auto"/>
        <w:jc w:val="both"/>
        <w:rPr>
          <w:rFonts w:cs="Arial"/>
          <w:sz w:val="18"/>
        </w:rPr>
      </w:pPr>
      <w:r w:rsidRPr="00857066">
        <w:rPr>
          <w:rFonts w:cs="Arial"/>
          <w:sz w:val="18"/>
        </w:rPr>
        <w:t xml:space="preserve">Le </w:t>
      </w:r>
      <w:r w:rsidR="00737B63" w:rsidRPr="00857066">
        <w:rPr>
          <w:rFonts w:cs="Arial"/>
          <w:sz w:val="18"/>
        </w:rPr>
        <w:t>Concessionnaire</w:t>
      </w:r>
      <w:r w:rsidRPr="00857066">
        <w:rPr>
          <w:rFonts w:cs="Arial"/>
          <w:sz w:val="18"/>
        </w:rPr>
        <w:t xml:space="preserve"> bénéficie des garanties légales et contractuelles attachées aux travaux.</w:t>
      </w:r>
    </w:p>
    <w:p w14:paraId="4062E140" w14:textId="7C40F10B" w:rsidR="002B0D79" w:rsidRDefault="002B0D79" w:rsidP="002B0D79">
      <w:pPr>
        <w:spacing w:before="120" w:after="120" w:line="240" w:lineRule="auto"/>
        <w:jc w:val="both"/>
        <w:rPr>
          <w:rFonts w:cs="Arial"/>
          <w:sz w:val="18"/>
        </w:rPr>
      </w:pPr>
      <w:r>
        <w:rPr>
          <w:rFonts w:cs="Arial"/>
          <w:sz w:val="18"/>
        </w:rPr>
        <w:t>L</w:t>
      </w:r>
      <w:r w:rsidRPr="002B0D79">
        <w:rPr>
          <w:rFonts w:cs="Arial"/>
          <w:sz w:val="18"/>
        </w:rPr>
        <w:t>e Concessionnaire assure la gestion</w:t>
      </w:r>
      <w:r>
        <w:rPr>
          <w:rFonts w:cs="Arial"/>
          <w:sz w:val="18"/>
        </w:rPr>
        <w:t xml:space="preserve"> des biens réalisés par le Concédant </w:t>
      </w:r>
      <w:r w:rsidRPr="002B0D79">
        <w:rPr>
          <w:rFonts w:cs="Arial"/>
          <w:sz w:val="18"/>
        </w:rPr>
        <w:t>et supporte, dans les mêmes conditions que pour les autres biens de la concession, l’ensemble des obligations, missions et responsabilités prévues</w:t>
      </w:r>
      <w:r w:rsidR="00604E9E">
        <w:rPr>
          <w:rFonts w:cs="Arial"/>
          <w:sz w:val="18"/>
        </w:rPr>
        <w:t xml:space="preserve"> à la Convention.</w:t>
      </w:r>
    </w:p>
    <w:p w14:paraId="43936607" w14:textId="77777777" w:rsidR="000940F7" w:rsidRDefault="000940F7" w:rsidP="002B0D79">
      <w:pPr>
        <w:spacing w:before="120" w:after="120" w:line="240" w:lineRule="auto"/>
        <w:jc w:val="both"/>
        <w:rPr>
          <w:rFonts w:cs="Arial"/>
          <w:sz w:val="18"/>
        </w:rPr>
      </w:pPr>
    </w:p>
    <w:p w14:paraId="5047CFCD" w14:textId="77777777" w:rsidR="000940F7" w:rsidRPr="00984CB6" w:rsidRDefault="000940F7" w:rsidP="000940F7">
      <w:pPr>
        <w:pStyle w:val="Titre1"/>
        <w:numPr>
          <w:ilvl w:val="1"/>
          <w:numId w:val="3"/>
        </w:numPr>
        <w:spacing w:before="120" w:after="120"/>
        <w:rPr>
          <w:rFonts w:ascii="Arial" w:hAnsi="Arial" w:cs="Arial"/>
          <w:sz w:val="20"/>
          <w:szCs w:val="20"/>
        </w:rPr>
      </w:pPr>
      <w:bookmarkStart w:id="554" w:name="_Toc222495127"/>
      <w:r w:rsidRPr="00984CB6">
        <w:rPr>
          <w:rFonts w:ascii="Arial" w:hAnsi="Arial" w:cs="Arial"/>
          <w:sz w:val="20"/>
          <w:szCs w:val="20"/>
        </w:rPr>
        <w:t>Présentation du PPI</w:t>
      </w:r>
      <w:bookmarkEnd w:id="554"/>
    </w:p>
    <w:p w14:paraId="6DFBC070" w14:textId="77777777" w:rsidR="000940F7" w:rsidRPr="00984CB6" w:rsidRDefault="000940F7" w:rsidP="000940F7">
      <w:pPr>
        <w:ind w:right="-6"/>
        <w:jc w:val="both"/>
        <w:rPr>
          <w:rFonts w:cs="Arial"/>
          <w:sz w:val="18"/>
          <w:szCs w:val="20"/>
          <w:u w:val="single"/>
        </w:rPr>
      </w:pPr>
      <w:bookmarkStart w:id="555" w:name="_Hlk197603209"/>
      <w:r w:rsidRPr="00984CB6">
        <w:rPr>
          <w:rFonts w:cs="Arial"/>
          <w:sz w:val="18"/>
          <w:szCs w:val="20"/>
        </w:rPr>
        <w:t>Les opérations d’investissements réalisées, directement ou indirectement, pendant la durée de la Convention par le Concessionnaire sont prévues dans le PPI, figurant en Annexe 18.</w:t>
      </w:r>
    </w:p>
    <w:p w14:paraId="6E128823" w14:textId="77777777" w:rsidR="000940F7" w:rsidRPr="00984CB6" w:rsidRDefault="000940F7" w:rsidP="000940F7">
      <w:pPr>
        <w:ind w:right="-6"/>
        <w:jc w:val="both"/>
        <w:rPr>
          <w:rFonts w:cs="Arial"/>
          <w:sz w:val="18"/>
          <w:szCs w:val="20"/>
        </w:rPr>
      </w:pPr>
      <w:bookmarkStart w:id="556" w:name="_Hlk197603264"/>
      <w:bookmarkEnd w:id="555"/>
      <w:r w:rsidRPr="00984CB6">
        <w:rPr>
          <w:rFonts w:cs="Arial"/>
          <w:sz w:val="18"/>
          <w:szCs w:val="20"/>
        </w:rPr>
        <w:t>Le PPI comprend une partie portant sur les investissements relatifs à l’acquisition de Biens nouveaux et une partie sur les investissements de renouvellement des Biens existants.</w:t>
      </w:r>
    </w:p>
    <w:bookmarkEnd w:id="556"/>
    <w:p w14:paraId="57FDA5DE" w14:textId="77777777" w:rsidR="000940F7" w:rsidRPr="00984CB6" w:rsidRDefault="000940F7" w:rsidP="000940F7">
      <w:pPr>
        <w:jc w:val="both"/>
        <w:rPr>
          <w:rFonts w:cs="Arial"/>
          <w:sz w:val="18"/>
          <w:szCs w:val="20"/>
        </w:rPr>
      </w:pPr>
      <w:r w:rsidRPr="00984CB6">
        <w:rPr>
          <w:rFonts w:cs="Arial"/>
          <w:sz w:val="18"/>
          <w:szCs w:val="20"/>
        </w:rPr>
        <w:t>D’une manière générale, la responsabilité technique, financière et administrative du PPI, y compris la conception et la réalisation de l’ensemble des travaux et investissements qui y sont prévus, incombe intégralement au Concessionnaire.</w:t>
      </w:r>
    </w:p>
    <w:p w14:paraId="38D118EE" w14:textId="6897C217" w:rsidR="000940F7" w:rsidRDefault="000940F7" w:rsidP="000940F7">
      <w:pPr>
        <w:jc w:val="both"/>
        <w:rPr>
          <w:rFonts w:cs="Arial"/>
          <w:sz w:val="18"/>
          <w:szCs w:val="20"/>
        </w:rPr>
      </w:pPr>
      <w:r w:rsidRPr="00984CB6">
        <w:rPr>
          <w:rFonts w:cs="Arial"/>
          <w:sz w:val="18"/>
          <w:szCs w:val="20"/>
        </w:rPr>
        <w:t>À défaut de réalisation, totale ou partielle, des travaux et/ou investissements prévus au PPI dans les délais impartis, et sauf cas de Force majeure ou Cause exonératoire dument justifiée, des pénalités seront appliquées conformément aux modalités définies à l’</w:t>
      </w:r>
      <w:r>
        <w:rPr>
          <w:rFonts w:cs="Arial"/>
          <w:sz w:val="18"/>
          <w:szCs w:val="20"/>
        </w:rPr>
        <w:fldChar w:fldCharType="begin"/>
      </w:r>
      <w:r>
        <w:rPr>
          <w:rFonts w:cs="Arial"/>
          <w:sz w:val="18"/>
          <w:szCs w:val="20"/>
        </w:rPr>
        <w:instrText xml:space="preserve"> REF _Ref415561665 \r \h </w:instrText>
      </w:r>
      <w:r>
        <w:rPr>
          <w:rFonts w:cs="Arial"/>
          <w:sz w:val="18"/>
          <w:szCs w:val="20"/>
        </w:rPr>
      </w:r>
      <w:r>
        <w:rPr>
          <w:rFonts w:cs="Arial"/>
          <w:sz w:val="18"/>
          <w:szCs w:val="20"/>
        </w:rPr>
        <w:fldChar w:fldCharType="separate"/>
      </w:r>
      <w:r w:rsidR="004F3E93">
        <w:rPr>
          <w:rFonts w:cs="Arial"/>
          <w:sz w:val="18"/>
          <w:szCs w:val="20"/>
        </w:rPr>
        <w:t>Article 53</w:t>
      </w:r>
      <w:r>
        <w:rPr>
          <w:rFonts w:cs="Arial"/>
          <w:sz w:val="18"/>
          <w:szCs w:val="20"/>
        </w:rPr>
        <w:fldChar w:fldCharType="end"/>
      </w:r>
      <w:r w:rsidRPr="00984CB6">
        <w:rPr>
          <w:rFonts w:cs="Arial"/>
          <w:sz w:val="18"/>
          <w:szCs w:val="20"/>
        </w:rPr>
        <w:t>.</w:t>
      </w:r>
    </w:p>
    <w:p w14:paraId="48B62FC9" w14:textId="77777777" w:rsidR="000940F7" w:rsidRDefault="000940F7" w:rsidP="000940F7">
      <w:pPr>
        <w:jc w:val="both"/>
        <w:rPr>
          <w:rFonts w:cs="Arial"/>
          <w:sz w:val="18"/>
          <w:szCs w:val="20"/>
        </w:rPr>
      </w:pPr>
    </w:p>
    <w:p w14:paraId="10541D3F" w14:textId="77777777" w:rsidR="000940F7" w:rsidRPr="00E80E37" w:rsidRDefault="000940F7" w:rsidP="00B0321A">
      <w:pPr>
        <w:pStyle w:val="Titre1"/>
        <w:numPr>
          <w:ilvl w:val="1"/>
          <w:numId w:val="3"/>
        </w:numPr>
        <w:spacing w:before="120" w:after="120"/>
        <w:rPr>
          <w:rFonts w:ascii="Arial" w:hAnsi="Arial" w:cs="Arial"/>
          <w:sz w:val="20"/>
          <w:szCs w:val="20"/>
        </w:rPr>
      </w:pPr>
      <w:bookmarkStart w:id="557" w:name="_Toc197695438"/>
      <w:bookmarkStart w:id="558" w:name="_Toc222495128"/>
      <w:r w:rsidRPr="00E80E37">
        <w:rPr>
          <w:rFonts w:ascii="Arial" w:hAnsi="Arial" w:cs="Arial"/>
          <w:sz w:val="20"/>
          <w:szCs w:val="20"/>
        </w:rPr>
        <w:t>Réception et mise en service des Biens acquis ou renouvelés</w:t>
      </w:r>
      <w:bookmarkEnd w:id="557"/>
      <w:bookmarkEnd w:id="558"/>
    </w:p>
    <w:p w14:paraId="05F2AA98" w14:textId="77777777" w:rsidR="000940F7" w:rsidRPr="002705D3" w:rsidRDefault="000940F7" w:rsidP="000940F7">
      <w:pPr>
        <w:ind w:right="-6"/>
        <w:jc w:val="both"/>
        <w:rPr>
          <w:rFonts w:cs="Arial"/>
          <w:sz w:val="18"/>
          <w:szCs w:val="18"/>
        </w:rPr>
      </w:pPr>
      <w:r w:rsidRPr="002705D3">
        <w:rPr>
          <w:rFonts w:cs="Arial"/>
          <w:sz w:val="18"/>
          <w:szCs w:val="18"/>
        </w:rPr>
        <w:t>Le Concessionnaire proposera aux représentants qualifiés du Concédant de participer à la réunion de réception des Biens acquis ou renouvelés, en l’informant par courrier huit (8) Jours avant la date effective de livraison.</w:t>
      </w:r>
    </w:p>
    <w:p w14:paraId="49873F3E" w14:textId="77777777" w:rsidR="000940F7" w:rsidRPr="002705D3" w:rsidRDefault="000940F7" w:rsidP="000940F7">
      <w:pPr>
        <w:ind w:right="-6"/>
        <w:jc w:val="both"/>
        <w:rPr>
          <w:rFonts w:cs="Arial"/>
          <w:sz w:val="18"/>
          <w:szCs w:val="18"/>
        </w:rPr>
      </w:pPr>
      <w:r w:rsidRPr="002705D3">
        <w:rPr>
          <w:rFonts w:cs="Arial"/>
          <w:sz w:val="18"/>
          <w:szCs w:val="18"/>
        </w:rPr>
        <w:t>Lorsqu’il y a lieu, le Concessionnaire fait son affaire de l’obtention des autorisations de mise en service des outillages et équipements.</w:t>
      </w:r>
    </w:p>
    <w:p w14:paraId="649205F0" w14:textId="77777777" w:rsidR="000940F7" w:rsidRPr="002705D3" w:rsidRDefault="000940F7" w:rsidP="000940F7">
      <w:pPr>
        <w:jc w:val="both"/>
        <w:rPr>
          <w:rFonts w:cs="Arial"/>
          <w:sz w:val="18"/>
          <w:szCs w:val="18"/>
        </w:rPr>
      </w:pPr>
      <w:r w:rsidRPr="002705D3">
        <w:rPr>
          <w:rFonts w:cs="Arial"/>
          <w:sz w:val="18"/>
          <w:szCs w:val="18"/>
        </w:rPr>
        <w:t xml:space="preserve">En cas de manquement à ces obligations — notamment l’absence de convocation du Concédant dans les délais impartis ou le défaut d’obtention des autorisations nécessaires à la mise en service — et sauf cas de Force majeure ou Cause exonératoire, des pénalités seront appliquées conformément aux modalités définies à </w:t>
      </w:r>
      <w:r w:rsidRPr="002705D3">
        <w:rPr>
          <w:rFonts w:cs="Arial"/>
          <w:sz w:val="18"/>
          <w:szCs w:val="18"/>
        </w:rPr>
        <w:fldChar w:fldCharType="begin"/>
      </w:r>
      <w:r w:rsidRPr="002705D3">
        <w:rPr>
          <w:rFonts w:cs="Arial"/>
          <w:sz w:val="18"/>
          <w:szCs w:val="18"/>
        </w:rPr>
        <w:instrText xml:space="preserve"> REF _Ref415561665 \r \h </w:instrText>
      </w:r>
      <w:r>
        <w:rPr>
          <w:rFonts w:cs="Arial"/>
          <w:sz w:val="18"/>
          <w:szCs w:val="18"/>
        </w:rPr>
        <w:instrText xml:space="preserve"> \* MERGEFORMAT </w:instrText>
      </w:r>
      <w:r w:rsidRPr="002705D3">
        <w:rPr>
          <w:rFonts w:cs="Arial"/>
          <w:sz w:val="18"/>
          <w:szCs w:val="18"/>
        </w:rPr>
      </w:r>
      <w:r w:rsidRPr="002705D3">
        <w:rPr>
          <w:rFonts w:cs="Arial"/>
          <w:sz w:val="18"/>
          <w:szCs w:val="18"/>
        </w:rPr>
        <w:fldChar w:fldCharType="separate"/>
      </w:r>
      <w:r w:rsidRPr="002705D3">
        <w:rPr>
          <w:rFonts w:cs="Arial"/>
          <w:sz w:val="18"/>
          <w:szCs w:val="18"/>
        </w:rPr>
        <w:t>Article 53</w:t>
      </w:r>
      <w:r w:rsidRPr="002705D3">
        <w:rPr>
          <w:rFonts w:cs="Arial"/>
          <w:sz w:val="18"/>
          <w:szCs w:val="18"/>
        </w:rPr>
        <w:fldChar w:fldCharType="end"/>
      </w:r>
      <w:r w:rsidRPr="002705D3">
        <w:rPr>
          <w:rFonts w:cs="Arial"/>
          <w:sz w:val="18"/>
          <w:szCs w:val="18"/>
        </w:rPr>
        <w:t>.</w:t>
      </w:r>
    </w:p>
    <w:p w14:paraId="522E2B81" w14:textId="77777777" w:rsidR="000940F7" w:rsidRPr="002B0D79" w:rsidRDefault="000940F7" w:rsidP="002B0D79">
      <w:pPr>
        <w:spacing w:before="120" w:after="120" w:line="240" w:lineRule="auto"/>
        <w:jc w:val="both"/>
        <w:rPr>
          <w:rFonts w:cs="Arial"/>
          <w:sz w:val="18"/>
        </w:rPr>
      </w:pPr>
    </w:p>
    <w:p w14:paraId="66A15B09" w14:textId="77777777" w:rsidR="00C63996" w:rsidRPr="001F5750" w:rsidRDefault="00C63996" w:rsidP="00FA4341">
      <w:pPr>
        <w:spacing w:before="120" w:after="120" w:line="240" w:lineRule="auto"/>
        <w:jc w:val="both"/>
        <w:rPr>
          <w:rFonts w:cs="Arial"/>
          <w:sz w:val="18"/>
        </w:rPr>
      </w:pPr>
    </w:p>
    <w:p w14:paraId="014C4C00" w14:textId="74A4454A" w:rsidR="002C431A"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559" w:name="_Toc122300404"/>
      <w:bookmarkStart w:id="560" w:name="_Toc125039936"/>
      <w:bookmarkStart w:id="561" w:name="_Toc222495129"/>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VII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826239">
        <w:rPr>
          <w:rFonts w:eastAsia="Times New Roman" w:cs="Arial"/>
          <w:b/>
          <w:color w:val="000000"/>
          <w:sz w:val="24"/>
          <w:szCs w:val="32"/>
          <w:u w:val="single"/>
          <w:lang w:eastAsia="fr-FR"/>
        </w:rPr>
        <w:t>P</w:t>
      </w:r>
      <w:r w:rsidRPr="00DF7B3F">
        <w:rPr>
          <w:rFonts w:eastAsia="Times New Roman" w:cs="Arial"/>
          <w:b/>
          <w:color w:val="000000"/>
          <w:sz w:val="24"/>
          <w:szCs w:val="32"/>
          <w:u w:val="single"/>
          <w:lang w:eastAsia="fr-FR"/>
        </w:rPr>
        <w:t xml:space="preserve">ersonnel du </w:t>
      </w:r>
      <w:bookmarkEnd w:id="559"/>
      <w:bookmarkEnd w:id="560"/>
      <w:r w:rsidR="00737B63">
        <w:rPr>
          <w:rFonts w:eastAsia="Times New Roman" w:cs="Arial"/>
          <w:b/>
          <w:color w:val="000000"/>
          <w:sz w:val="24"/>
          <w:szCs w:val="32"/>
          <w:u w:val="single"/>
          <w:lang w:eastAsia="fr-FR"/>
        </w:rPr>
        <w:t>Concessionnaire</w:t>
      </w:r>
      <w:bookmarkEnd w:id="561"/>
    </w:p>
    <w:p w14:paraId="782FA078" w14:textId="77777777" w:rsidR="009929A9" w:rsidRDefault="009929A9" w:rsidP="00FA4341">
      <w:pPr>
        <w:spacing w:before="120" w:after="120" w:line="240" w:lineRule="auto"/>
        <w:jc w:val="both"/>
        <w:rPr>
          <w:rFonts w:cs="Arial"/>
        </w:rPr>
      </w:pPr>
      <w:bookmarkStart w:id="562" w:name="_Toc112307482"/>
      <w:bookmarkStart w:id="563" w:name="_Toc112308400"/>
      <w:bookmarkStart w:id="564" w:name="_Toc112309318"/>
      <w:bookmarkStart w:id="565" w:name="_Toc112307483"/>
      <w:bookmarkStart w:id="566" w:name="_Toc112308401"/>
      <w:bookmarkStart w:id="567" w:name="_Toc112309319"/>
      <w:bookmarkStart w:id="568" w:name="_Toc112307484"/>
      <w:bookmarkStart w:id="569" w:name="_Toc112308402"/>
      <w:bookmarkStart w:id="570" w:name="_Toc112309320"/>
      <w:bookmarkStart w:id="571" w:name="_Toc112307485"/>
      <w:bookmarkStart w:id="572" w:name="_Toc112308403"/>
      <w:bookmarkStart w:id="573" w:name="_Toc112309321"/>
      <w:bookmarkStart w:id="574" w:name="_Toc112307486"/>
      <w:bookmarkStart w:id="575" w:name="_Toc112308404"/>
      <w:bookmarkStart w:id="576" w:name="_Toc112309322"/>
      <w:bookmarkStart w:id="577" w:name="_Toc112307487"/>
      <w:bookmarkStart w:id="578" w:name="_Toc112308405"/>
      <w:bookmarkStart w:id="579" w:name="_Toc112309323"/>
      <w:bookmarkStart w:id="580" w:name="_Toc112307488"/>
      <w:bookmarkStart w:id="581" w:name="_Toc112308406"/>
      <w:bookmarkStart w:id="582" w:name="_Toc112309324"/>
      <w:bookmarkStart w:id="583" w:name="_Toc112307489"/>
      <w:bookmarkStart w:id="584" w:name="_Toc112308407"/>
      <w:bookmarkStart w:id="585" w:name="_Toc112309325"/>
      <w:bookmarkStart w:id="586" w:name="_Toc112307490"/>
      <w:bookmarkStart w:id="587" w:name="_Toc112308408"/>
      <w:bookmarkStart w:id="588" w:name="_Toc112309326"/>
      <w:bookmarkStart w:id="589" w:name="_Toc112307491"/>
      <w:bookmarkStart w:id="590" w:name="_Toc112308409"/>
      <w:bookmarkStart w:id="591" w:name="_Toc112309327"/>
      <w:bookmarkStart w:id="592" w:name="_Toc112307492"/>
      <w:bookmarkStart w:id="593" w:name="_Toc112308410"/>
      <w:bookmarkStart w:id="594" w:name="_Toc112309328"/>
      <w:bookmarkStart w:id="595" w:name="_Toc112307493"/>
      <w:bookmarkStart w:id="596" w:name="_Toc112308411"/>
      <w:bookmarkStart w:id="597" w:name="_Toc112309329"/>
      <w:bookmarkStart w:id="598" w:name="_Toc112307494"/>
      <w:bookmarkStart w:id="599" w:name="_Toc112308412"/>
      <w:bookmarkStart w:id="600" w:name="_Toc112309330"/>
      <w:bookmarkStart w:id="601" w:name="_Toc112307495"/>
      <w:bookmarkStart w:id="602" w:name="_Toc112308413"/>
      <w:bookmarkStart w:id="603" w:name="_Toc112309331"/>
      <w:bookmarkStart w:id="604" w:name="_Toc112307496"/>
      <w:bookmarkStart w:id="605" w:name="_Toc112308414"/>
      <w:bookmarkStart w:id="606" w:name="_Toc112309332"/>
      <w:bookmarkStart w:id="607" w:name="_Toc112307497"/>
      <w:bookmarkStart w:id="608" w:name="_Toc112308415"/>
      <w:bookmarkStart w:id="609" w:name="_Toc112309333"/>
      <w:bookmarkStart w:id="610" w:name="_Toc112307498"/>
      <w:bookmarkStart w:id="611" w:name="_Toc112308416"/>
      <w:bookmarkStart w:id="612" w:name="_Toc112309334"/>
      <w:bookmarkStart w:id="613" w:name="_Toc112307499"/>
      <w:bookmarkStart w:id="614" w:name="_Toc112308417"/>
      <w:bookmarkStart w:id="615" w:name="_Toc112309335"/>
      <w:bookmarkStart w:id="616" w:name="_Toc112307500"/>
      <w:bookmarkStart w:id="617" w:name="_Toc112308418"/>
      <w:bookmarkStart w:id="618" w:name="_Toc112309336"/>
      <w:bookmarkStart w:id="619" w:name="_Toc112307501"/>
      <w:bookmarkStart w:id="620" w:name="_Toc112308419"/>
      <w:bookmarkStart w:id="621" w:name="_Toc112309337"/>
      <w:bookmarkStart w:id="622" w:name="_Toc112307502"/>
      <w:bookmarkStart w:id="623" w:name="_Toc112308420"/>
      <w:bookmarkStart w:id="624" w:name="_Toc112309338"/>
      <w:bookmarkStart w:id="625" w:name="_Toc112307503"/>
      <w:bookmarkStart w:id="626" w:name="_Toc112308421"/>
      <w:bookmarkStart w:id="627" w:name="_Toc112309339"/>
      <w:bookmarkStart w:id="628" w:name="_Toc112307504"/>
      <w:bookmarkStart w:id="629" w:name="_Toc112308422"/>
      <w:bookmarkStart w:id="630" w:name="_Toc112309340"/>
      <w:bookmarkStart w:id="631" w:name="_Toc112307505"/>
      <w:bookmarkStart w:id="632" w:name="_Toc112308423"/>
      <w:bookmarkStart w:id="633" w:name="_Toc112309341"/>
      <w:bookmarkStart w:id="634" w:name="_Toc112307506"/>
      <w:bookmarkStart w:id="635" w:name="_Toc112308424"/>
      <w:bookmarkStart w:id="636" w:name="_Toc112309342"/>
      <w:bookmarkStart w:id="637" w:name="_Toc112307507"/>
      <w:bookmarkStart w:id="638" w:name="_Toc112308425"/>
      <w:bookmarkStart w:id="639" w:name="_Toc112309343"/>
      <w:bookmarkStart w:id="640" w:name="_Toc112307508"/>
      <w:bookmarkStart w:id="641" w:name="_Toc112308426"/>
      <w:bookmarkStart w:id="642" w:name="_Toc112309344"/>
      <w:bookmarkStart w:id="643" w:name="_Toc112307509"/>
      <w:bookmarkStart w:id="644" w:name="_Toc112308427"/>
      <w:bookmarkStart w:id="645" w:name="_Toc112309345"/>
      <w:bookmarkStart w:id="646" w:name="_Toc112307510"/>
      <w:bookmarkStart w:id="647" w:name="_Toc112308428"/>
      <w:bookmarkStart w:id="648" w:name="_Toc112309346"/>
      <w:bookmarkStart w:id="649" w:name="_Toc112307511"/>
      <w:bookmarkStart w:id="650" w:name="_Toc112308429"/>
      <w:bookmarkStart w:id="651" w:name="_Toc112309347"/>
      <w:bookmarkStart w:id="652" w:name="_Toc112307512"/>
      <w:bookmarkStart w:id="653" w:name="_Toc112308430"/>
      <w:bookmarkStart w:id="654" w:name="_Toc112309348"/>
      <w:bookmarkStart w:id="655" w:name="_Toc112307513"/>
      <w:bookmarkStart w:id="656" w:name="_Toc112308431"/>
      <w:bookmarkStart w:id="657" w:name="_Toc112309349"/>
      <w:bookmarkStart w:id="658" w:name="_Toc112307514"/>
      <w:bookmarkStart w:id="659" w:name="_Toc112308432"/>
      <w:bookmarkStart w:id="660" w:name="_Toc112309350"/>
      <w:bookmarkStart w:id="661" w:name="_Toc112307515"/>
      <w:bookmarkStart w:id="662" w:name="_Toc112308433"/>
      <w:bookmarkStart w:id="663" w:name="_Toc112309351"/>
      <w:bookmarkStart w:id="664" w:name="_Toc112307516"/>
      <w:bookmarkStart w:id="665" w:name="_Toc112308434"/>
      <w:bookmarkStart w:id="666" w:name="_Toc112309352"/>
      <w:bookmarkStart w:id="667" w:name="_Toc112307517"/>
      <w:bookmarkStart w:id="668" w:name="_Toc112308435"/>
      <w:bookmarkStart w:id="669" w:name="_Toc112309353"/>
      <w:bookmarkStart w:id="670" w:name="_Toc112307518"/>
      <w:bookmarkStart w:id="671" w:name="_Toc112308436"/>
      <w:bookmarkStart w:id="672" w:name="_Toc112309354"/>
      <w:bookmarkStart w:id="673" w:name="_Toc112307519"/>
      <w:bookmarkStart w:id="674" w:name="_Toc112308437"/>
      <w:bookmarkStart w:id="675" w:name="_Toc112309355"/>
      <w:bookmarkStart w:id="676" w:name="_Toc112307520"/>
      <w:bookmarkStart w:id="677" w:name="_Toc112308438"/>
      <w:bookmarkStart w:id="678" w:name="_Toc112309356"/>
      <w:bookmarkStart w:id="679" w:name="_Toc112307521"/>
      <w:bookmarkStart w:id="680" w:name="_Toc112308439"/>
      <w:bookmarkStart w:id="681" w:name="_Toc112309357"/>
      <w:bookmarkStart w:id="682" w:name="_Toc112307522"/>
      <w:bookmarkStart w:id="683" w:name="_Toc112308440"/>
      <w:bookmarkStart w:id="684" w:name="_Toc112309358"/>
      <w:bookmarkStart w:id="685" w:name="_Toc112307523"/>
      <w:bookmarkStart w:id="686" w:name="_Toc112308441"/>
      <w:bookmarkStart w:id="687" w:name="_Toc112309359"/>
      <w:bookmarkStart w:id="688" w:name="_Toc112307524"/>
      <w:bookmarkStart w:id="689" w:name="_Toc112308442"/>
      <w:bookmarkStart w:id="690" w:name="_Toc112309360"/>
      <w:bookmarkStart w:id="691" w:name="_Toc112307525"/>
      <w:bookmarkStart w:id="692" w:name="_Toc112308443"/>
      <w:bookmarkStart w:id="693" w:name="_Toc112309361"/>
      <w:bookmarkStart w:id="694" w:name="_Toc112307526"/>
      <w:bookmarkStart w:id="695" w:name="_Toc112308444"/>
      <w:bookmarkStart w:id="696" w:name="_Toc112309362"/>
      <w:bookmarkStart w:id="697" w:name="_Toc112307527"/>
      <w:bookmarkStart w:id="698" w:name="_Toc112308445"/>
      <w:bookmarkStart w:id="699" w:name="_Toc112309363"/>
      <w:bookmarkStart w:id="700" w:name="_Toc112307528"/>
      <w:bookmarkStart w:id="701" w:name="_Toc112308446"/>
      <w:bookmarkStart w:id="702" w:name="_Toc112309364"/>
      <w:bookmarkStart w:id="703" w:name="_Toc112307529"/>
      <w:bookmarkStart w:id="704" w:name="_Toc112308447"/>
      <w:bookmarkStart w:id="705" w:name="_Toc112309365"/>
      <w:bookmarkStart w:id="706" w:name="_Toc112307530"/>
      <w:bookmarkStart w:id="707" w:name="_Toc112308448"/>
      <w:bookmarkStart w:id="708" w:name="_Toc112309366"/>
      <w:bookmarkStart w:id="709" w:name="_Toc112307531"/>
      <w:bookmarkStart w:id="710" w:name="_Toc112308449"/>
      <w:bookmarkStart w:id="711" w:name="_Toc112309367"/>
      <w:bookmarkStart w:id="712" w:name="_Toc112307532"/>
      <w:bookmarkStart w:id="713" w:name="_Toc112308450"/>
      <w:bookmarkStart w:id="714" w:name="_Toc112309368"/>
      <w:bookmarkStart w:id="715" w:name="_Toc112307533"/>
      <w:bookmarkStart w:id="716" w:name="_Toc112308451"/>
      <w:bookmarkStart w:id="717" w:name="_Toc112309369"/>
      <w:bookmarkStart w:id="718" w:name="_Toc112307534"/>
      <w:bookmarkStart w:id="719" w:name="_Toc112308452"/>
      <w:bookmarkStart w:id="720" w:name="_Toc112309370"/>
      <w:bookmarkStart w:id="721" w:name="_Toc112307535"/>
      <w:bookmarkStart w:id="722" w:name="_Toc112308453"/>
      <w:bookmarkStart w:id="723" w:name="_Toc112309371"/>
      <w:bookmarkStart w:id="724" w:name="_Toc112307536"/>
      <w:bookmarkStart w:id="725" w:name="_Toc112308454"/>
      <w:bookmarkStart w:id="726" w:name="_Toc112309372"/>
      <w:bookmarkStart w:id="727" w:name="_Toc122300405"/>
      <w:bookmarkStart w:id="728" w:name="_Ref90583583"/>
      <w:bookmarkStart w:id="729" w:name="_Toc85485916"/>
      <w:bookmarkStart w:id="730" w:name="_Toc125039937"/>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70C5EC2" w14:textId="41C78EC6" w:rsidR="002C431A" w:rsidRPr="00CE7169" w:rsidRDefault="00DF7B3F" w:rsidP="000940F7">
      <w:pPr>
        <w:pStyle w:val="Titre1"/>
        <w:numPr>
          <w:ilvl w:val="1"/>
          <w:numId w:val="3"/>
        </w:numPr>
        <w:tabs>
          <w:tab w:val="left" w:pos="2268"/>
        </w:tabs>
        <w:spacing w:before="120" w:after="120"/>
        <w:rPr>
          <w:rFonts w:ascii="Arial" w:hAnsi="Arial" w:cs="Arial"/>
          <w:sz w:val="20"/>
          <w:szCs w:val="22"/>
        </w:rPr>
      </w:pPr>
      <w:bookmarkStart w:id="731" w:name="_Toc222495130"/>
      <w:r w:rsidRPr="00DF7B3F">
        <w:rPr>
          <w:rFonts w:ascii="Arial" w:hAnsi="Arial" w:cs="Arial"/>
          <w:sz w:val="20"/>
          <w:szCs w:val="22"/>
        </w:rPr>
        <w:t xml:space="preserve">Personnels affectés à la </w:t>
      </w:r>
      <w:r w:rsidR="00A021B3">
        <w:rPr>
          <w:rFonts w:ascii="Arial" w:hAnsi="Arial" w:cs="Arial"/>
          <w:sz w:val="20"/>
          <w:szCs w:val="22"/>
        </w:rPr>
        <w:t>Convention</w:t>
      </w:r>
      <w:bookmarkEnd w:id="731"/>
      <w:r w:rsidR="008C40F6">
        <w:rPr>
          <w:rFonts w:ascii="Arial" w:hAnsi="Arial" w:cs="Arial"/>
          <w:sz w:val="20"/>
          <w:szCs w:val="22"/>
        </w:rPr>
        <w:t xml:space="preserve"> </w:t>
      </w:r>
      <w:bookmarkEnd w:id="727"/>
      <w:bookmarkEnd w:id="728"/>
      <w:bookmarkEnd w:id="729"/>
      <w:bookmarkEnd w:id="730"/>
    </w:p>
    <w:p w14:paraId="609C329C" w14:textId="6769CEC5" w:rsidR="002C431A" w:rsidRPr="00CE7169" w:rsidRDefault="00DF7B3F" w:rsidP="000940F7">
      <w:pPr>
        <w:pStyle w:val="Titre1"/>
        <w:numPr>
          <w:ilvl w:val="2"/>
          <w:numId w:val="3"/>
        </w:numPr>
        <w:tabs>
          <w:tab w:val="left" w:pos="2268"/>
        </w:tabs>
        <w:spacing w:before="120" w:after="120"/>
        <w:rPr>
          <w:rFonts w:ascii="Arial" w:hAnsi="Arial" w:cs="Arial"/>
          <w:b w:val="0"/>
          <w:bCs/>
          <w:sz w:val="18"/>
          <w:szCs w:val="20"/>
        </w:rPr>
      </w:pPr>
      <w:bookmarkStart w:id="732" w:name="_Toc122300406"/>
      <w:bookmarkStart w:id="733" w:name="_Toc125039938"/>
      <w:bookmarkStart w:id="734" w:name="_Toc222495131"/>
      <w:r w:rsidRPr="00DF7B3F">
        <w:rPr>
          <w:rFonts w:ascii="Arial" w:hAnsi="Arial" w:cs="Arial"/>
          <w:b w:val="0"/>
          <w:bCs/>
          <w:sz w:val="18"/>
          <w:szCs w:val="20"/>
        </w:rPr>
        <w:t>Principes généraux</w:t>
      </w:r>
      <w:bookmarkEnd w:id="732"/>
      <w:bookmarkEnd w:id="733"/>
      <w:bookmarkEnd w:id="734"/>
    </w:p>
    <w:p w14:paraId="634E72D2" w14:textId="2A735AFD" w:rsidR="002C431A" w:rsidRPr="001F5750" w:rsidRDefault="00DF7B3F" w:rsidP="00FA4341">
      <w:pPr>
        <w:spacing w:before="120" w:after="120" w:line="240" w:lineRule="auto"/>
        <w:jc w:val="both"/>
        <w:rPr>
          <w:rFonts w:cs="Arial"/>
          <w:sz w:val="18"/>
          <w:highlight w:val="yellow"/>
        </w:rPr>
      </w:pPr>
      <w:r w:rsidRPr="00DF7B3F">
        <w:rPr>
          <w:rFonts w:cs="Arial"/>
          <w:sz w:val="18"/>
        </w:rPr>
        <w:t xml:space="preserve">Le </w:t>
      </w:r>
      <w:r w:rsidR="00737B63">
        <w:rPr>
          <w:rFonts w:cs="Arial"/>
          <w:sz w:val="18"/>
        </w:rPr>
        <w:t>Concessionnaire</w:t>
      </w:r>
      <w:r w:rsidRPr="00DF7B3F">
        <w:rPr>
          <w:rFonts w:cs="Arial"/>
          <w:sz w:val="18"/>
        </w:rPr>
        <w:t xml:space="preserve"> met en permanence le personnel nécessaire à la bonne exécution du service public, en nombre et en qualification conformes aux dispositions législatives, réglementaires ou conventionnelles applicables.</w:t>
      </w:r>
    </w:p>
    <w:p w14:paraId="01DC2FDA" w14:textId="26965AB2" w:rsidR="002C431A" w:rsidRPr="00AB6651" w:rsidRDefault="00DF7B3F" w:rsidP="00FA4341">
      <w:pPr>
        <w:spacing w:before="120" w:after="120" w:line="240" w:lineRule="auto"/>
        <w:jc w:val="both"/>
        <w:rPr>
          <w:rFonts w:cs="Arial"/>
          <w:sz w:val="18"/>
        </w:rPr>
      </w:pPr>
      <w:r w:rsidRPr="00DF7B3F">
        <w:rPr>
          <w:rFonts w:cs="Arial"/>
          <w:sz w:val="18"/>
        </w:rPr>
        <w:t xml:space="preserve">Le personnel sera entièrement à la charge et sous la responsabilité du </w:t>
      </w:r>
      <w:r w:rsidR="00737B63">
        <w:rPr>
          <w:rFonts w:cs="Arial"/>
          <w:sz w:val="18"/>
        </w:rPr>
        <w:t>Concessionnaire</w:t>
      </w:r>
      <w:r w:rsidRPr="00DF7B3F">
        <w:rPr>
          <w:rFonts w:cs="Arial"/>
          <w:sz w:val="18"/>
        </w:rPr>
        <w:t xml:space="preserve"> qui exécute, conformément à la législation en vigueur, toutes les opérations d’embauche, de gestion ou de rupture du contrat de travail.</w:t>
      </w:r>
    </w:p>
    <w:p w14:paraId="49A5C221" w14:textId="45BC829E" w:rsidR="002C431A" w:rsidRPr="00AB6651" w:rsidRDefault="00DF7B3F" w:rsidP="00FA4341">
      <w:pPr>
        <w:tabs>
          <w:tab w:val="num" w:pos="3960"/>
        </w:tabs>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fixe les rémunérations et les conditions de travail conformément aux usages de la profession.</w:t>
      </w:r>
    </w:p>
    <w:p w14:paraId="7715387D" w14:textId="5F097CF3" w:rsidR="002C431A" w:rsidRPr="00CE7169" w:rsidRDefault="00DF7B3F" w:rsidP="00FA4341">
      <w:pPr>
        <w:tabs>
          <w:tab w:val="num" w:pos="3960"/>
        </w:tabs>
        <w:spacing w:before="120" w:after="120" w:line="240" w:lineRule="auto"/>
        <w:jc w:val="both"/>
        <w:rPr>
          <w:rFonts w:cs="Arial"/>
          <w:sz w:val="18"/>
        </w:rPr>
      </w:pPr>
      <w:r w:rsidRPr="00DF7B3F">
        <w:rPr>
          <w:rFonts w:cs="Arial"/>
          <w:sz w:val="18"/>
        </w:rPr>
        <w:t xml:space="preserve">Il assure, en particulier à l’égard du personnel, tous les devoirs et responsabilités relevant de sa responsabilité d’exploitant, le </w:t>
      </w:r>
      <w:r w:rsidR="006A3DD8">
        <w:rPr>
          <w:rFonts w:cs="Arial"/>
          <w:sz w:val="18"/>
        </w:rPr>
        <w:t>Concédant</w:t>
      </w:r>
      <w:r w:rsidR="00737B63">
        <w:rPr>
          <w:rFonts w:cs="Arial"/>
          <w:sz w:val="18"/>
        </w:rPr>
        <w:t xml:space="preserve"> </w:t>
      </w:r>
      <w:r w:rsidRPr="00DF7B3F">
        <w:rPr>
          <w:rFonts w:cs="Arial"/>
          <w:sz w:val="18"/>
        </w:rPr>
        <w:t>n’entendant en aucun cas s’y substituer.</w:t>
      </w:r>
    </w:p>
    <w:p w14:paraId="0424FEB6" w14:textId="73EFC850" w:rsidR="002C431A" w:rsidRPr="00ED3D0B" w:rsidRDefault="00DF7B3F" w:rsidP="00FA4341">
      <w:pPr>
        <w:spacing w:before="120" w:after="120" w:line="240" w:lineRule="auto"/>
        <w:jc w:val="both"/>
        <w:rPr>
          <w:rFonts w:cs="Arial"/>
          <w:sz w:val="18"/>
        </w:rPr>
      </w:pPr>
      <w:r w:rsidRPr="00ED3D0B">
        <w:rPr>
          <w:rFonts w:cs="Arial"/>
          <w:sz w:val="18"/>
        </w:rPr>
        <w:t xml:space="preserve">Le </w:t>
      </w:r>
      <w:r w:rsidR="00737B63">
        <w:rPr>
          <w:rFonts w:cs="Arial"/>
          <w:sz w:val="18"/>
        </w:rPr>
        <w:t>Concessionnaire</w:t>
      </w:r>
      <w:r w:rsidRPr="00ED3D0B">
        <w:rPr>
          <w:rFonts w:cs="Arial"/>
          <w:sz w:val="18"/>
        </w:rPr>
        <w:t xml:space="preserve"> s’acquitte des formalités mentionnées aux articles </w:t>
      </w:r>
      <w:r w:rsidR="00F674EF" w:rsidRPr="00ED3D0B">
        <w:rPr>
          <w:rFonts w:cs="Arial"/>
          <w:sz w:val="18"/>
        </w:rPr>
        <w:t>L</w:t>
      </w:r>
      <w:r w:rsidRPr="00ED3D0B">
        <w:rPr>
          <w:rFonts w:cs="Arial"/>
          <w:sz w:val="18"/>
        </w:rPr>
        <w:t xml:space="preserve">.8221-3 à </w:t>
      </w:r>
      <w:r w:rsidR="00F674EF" w:rsidRPr="00ED3D0B">
        <w:rPr>
          <w:rFonts w:cs="Arial"/>
          <w:sz w:val="18"/>
        </w:rPr>
        <w:t>L</w:t>
      </w:r>
      <w:r w:rsidRPr="00ED3D0B">
        <w:rPr>
          <w:rFonts w:cs="Arial"/>
          <w:sz w:val="18"/>
        </w:rPr>
        <w:t xml:space="preserve">.8221-5 du code de travail, dans les conditions fixées par celui-ci. Il s’engage à fournir au </w:t>
      </w:r>
      <w:r w:rsidR="006A3DD8">
        <w:rPr>
          <w:rFonts w:cs="Arial"/>
          <w:sz w:val="18"/>
        </w:rPr>
        <w:t>Concédant</w:t>
      </w:r>
      <w:r w:rsidRPr="00ED3D0B">
        <w:rPr>
          <w:rFonts w:cs="Arial"/>
          <w:sz w:val="18"/>
        </w:rPr>
        <w:t xml:space="preserve">, au plus tard </w:t>
      </w:r>
      <w:r w:rsidR="00CD40B0">
        <w:rPr>
          <w:rFonts w:cs="Arial"/>
          <w:sz w:val="18"/>
        </w:rPr>
        <w:t>à la Date de signature</w:t>
      </w:r>
      <w:r w:rsidRPr="00ED3D0B">
        <w:rPr>
          <w:rFonts w:cs="Arial"/>
          <w:sz w:val="18"/>
        </w:rPr>
        <w:t xml:space="preserve"> </w:t>
      </w:r>
      <w:r w:rsidR="00CD40B0">
        <w:rPr>
          <w:rFonts w:cs="Arial"/>
          <w:sz w:val="18"/>
        </w:rPr>
        <w:t>de la convention</w:t>
      </w:r>
      <w:r w:rsidR="00C9519E" w:rsidRPr="00ED3D0B">
        <w:rPr>
          <w:rFonts w:cs="Arial"/>
          <w:sz w:val="18"/>
        </w:rPr>
        <w:t xml:space="preserve"> </w:t>
      </w:r>
      <w:r w:rsidRPr="00ED3D0B">
        <w:rPr>
          <w:rFonts w:cs="Arial"/>
          <w:sz w:val="18"/>
        </w:rPr>
        <w:t xml:space="preserve">et tous les six (6) mois à compter de la </w:t>
      </w:r>
      <w:r w:rsidR="00C56924">
        <w:rPr>
          <w:rFonts w:cs="Arial"/>
          <w:sz w:val="18"/>
        </w:rPr>
        <w:t>Date</w:t>
      </w:r>
      <w:r w:rsidRPr="00ED3D0B">
        <w:rPr>
          <w:rFonts w:cs="Arial"/>
          <w:sz w:val="18"/>
        </w:rPr>
        <w:t xml:space="preserve"> de signature</w:t>
      </w:r>
      <w:r w:rsidR="00C56924">
        <w:rPr>
          <w:rFonts w:cs="Arial"/>
          <w:sz w:val="18"/>
        </w:rPr>
        <w:t xml:space="preserve"> de la </w:t>
      </w:r>
      <w:r w:rsidR="00CD40B0">
        <w:rPr>
          <w:rFonts w:cs="Arial"/>
          <w:sz w:val="18"/>
        </w:rPr>
        <w:t>c</w:t>
      </w:r>
      <w:r w:rsidR="00C56924">
        <w:rPr>
          <w:rFonts w:cs="Arial"/>
          <w:sz w:val="18"/>
        </w:rPr>
        <w:t>onvention</w:t>
      </w:r>
      <w:r w:rsidRPr="00ED3D0B">
        <w:rPr>
          <w:rFonts w:cs="Arial"/>
          <w:sz w:val="18"/>
        </w:rPr>
        <w:t xml:space="preserve">, les documents mentionnés à l’article </w:t>
      </w:r>
      <w:r w:rsidR="00F674EF" w:rsidRPr="00ED3D0B">
        <w:rPr>
          <w:rFonts w:cs="Arial"/>
          <w:sz w:val="18"/>
        </w:rPr>
        <w:t>D</w:t>
      </w:r>
      <w:r w:rsidRPr="00ED3D0B">
        <w:rPr>
          <w:rFonts w:cs="Arial"/>
          <w:sz w:val="18"/>
        </w:rPr>
        <w:t>.8222</w:t>
      </w:r>
      <w:r w:rsidR="00F674EF" w:rsidRPr="00ED3D0B">
        <w:rPr>
          <w:rFonts w:cs="Arial"/>
          <w:sz w:val="18"/>
        </w:rPr>
        <w:t>-</w:t>
      </w:r>
      <w:r w:rsidRPr="00ED3D0B">
        <w:rPr>
          <w:rFonts w:cs="Arial"/>
          <w:sz w:val="18"/>
        </w:rPr>
        <w:t xml:space="preserve">5 du code du travail. Si le </w:t>
      </w:r>
      <w:r w:rsidR="00737B63">
        <w:rPr>
          <w:rFonts w:cs="Arial"/>
          <w:sz w:val="18"/>
        </w:rPr>
        <w:t>Concessionnaire</w:t>
      </w:r>
      <w:r w:rsidRPr="00ED3D0B">
        <w:rPr>
          <w:rFonts w:cs="Arial"/>
          <w:sz w:val="18"/>
        </w:rPr>
        <w:t xml:space="preserve"> ne s’acquitte pas desdites formalités, il sera fait application des dispositions de l’article </w:t>
      </w:r>
      <w:r w:rsidR="00F674EF" w:rsidRPr="00ED3D0B">
        <w:rPr>
          <w:rFonts w:cs="Arial"/>
          <w:sz w:val="18"/>
        </w:rPr>
        <w:t>L</w:t>
      </w:r>
      <w:r w:rsidRPr="00ED3D0B">
        <w:rPr>
          <w:rFonts w:cs="Arial"/>
          <w:sz w:val="18"/>
        </w:rPr>
        <w:t>.8222-6 du code de travail.</w:t>
      </w:r>
    </w:p>
    <w:p w14:paraId="5074DD18" w14:textId="10D2D915" w:rsidR="002C431A" w:rsidRPr="00AB6651" w:rsidRDefault="00DF7B3F" w:rsidP="00FA4341">
      <w:pPr>
        <w:spacing w:before="120" w:after="120" w:line="240" w:lineRule="auto"/>
        <w:jc w:val="both"/>
        <w:rPr>
          <w:rFonts w:cs="Arial"/>
          <w:sz w:val="18"/>
        </w:rPr>
      </w:pPr>
      <w:r w:rsidRPr="00ED3D0B">
        <w:rPr>
          <w:rFonts w:cs="Arial"/>
          <w:sz w:val="18"/>
        </w:rPr>
        <w:t xml:space="preserve">Dans un délai de six (6) mois à compter de la </w:t>
      </w:r>
      <w:r w:rsidR="00C56924">
        <w:rPr>
          <w:rFonts w:cs="Arial"/>
          <w:sz w:val="18"/>
        </w:rPr>
        <w:t>Date</w:t>
      </w:r>
      <w:r w:rsidRPr="00ED3D0B">
        <w:rPr>
          <w:rFonts w:cs="Arial"/>
          <w:sz w:val="18"/>
        </w:rPr>
        <w:t xml:space="preserve"> de démarrage de l’exploitation, le </w:t>
      </w:r>
      <w:r w:rsidR="00737B63">
        <w:rPr>
          <w:rFonts w:cs="Arial"/>
          <w:sz w:val="18"/>
        </w:rPr>
        <w:t>Concessionnaire</w:t>
      </w:r>
      <w:r w:rsidRPr="00ED3D0B">
        <w:rPr>
          <w:rFonts w:cs="Arial"/>
          <w:sz w:val="18"/>
        </w:rPr>
        <w:t xml:space="preserve"> communiquera au </w:t>
      </w:r>
      <w:r w:rsidR="006A3DD8">
        <w:rPr>
          <w:sz w:val="18"/>
        </w:rPr>
        <w:t>Concédant</w:t>
      </w:r>
      <w:r w:rsidR="00737B63">
        <w:rPr>
          <w:sz w:val="18"/>
        </w:rPr>
        <w:t xml:space="preserve"> </w:t>
      </w:r>
      <w:r w:rsidRPr="00ED3D0B">
        <w:rPr>
          <w:rFonts w:cs="Arial"/>
          <w:sz w:val="18"/>
        </w:rPr>
        <w:t xml:space="preserve">la (les) convention(s) applicable(s) aux personnels. Les changements de conventions applicables à tout ou </w:t>
      </w:r>
      <w:r w:rsidR="00737B63">
        <w:rPr>
          <w:rFonts w:cs="Arial"/>
          <w:sz w:val="18"/>
        </w:rPr>
        <w:t>Partie</w:t>
      </w:r>
      <w:r w:rsidRPr="00ED3D0B">
        <w:rPr>
          <w:rFonts w:cs="Arial"/>
          <w:sz w:val="18"/>
        </w:rPr>
        <w:t xml:space="preserve"> du personnel doivent être portés à la connaissance du </w:t>
      </w:r>
      <w:r w:rsidR="006A3DD8">
        <w:rPr>
          <w:rFonts w:cs="Arial"/>
          <w:sz w:val="18"/>
        </w:rPr>
        <w:t>Concédant</w:t>
      </w:r>
      <w:r w:rsidRPr="00ED3D0B">
        <w:rPr>
          <w:rFonts w:cs="Arial"/>
          <w:sz w:val="18"/>
        </w:rPr>
        <w:t xml:space="preserve">, sous peine de pénalités. </w:t>
      </w:r>
    </w:p>
    <w:p w14:paraId="2F5C3090" w14:textId="77777777" w:rsidR="00611425" w:rsidRPr="00AB6651" w:rsidRDefault="00611425" w:rsidP="00FA4341">
      <w:pPr>
        <w:spacing w:before="120" w:after="120" w:line="240" w:lineRule="auto"/>
        <w:jc w:val="both"/>
        <w:rPr>
          <w:rFonts w:cs="Arial"/>
          <w:sz w:val="18"/>
        </w:rPr>
      </w:pPr>
    </w:p>
    <w:p w14:paraId="11BADF4C" w14:textId="50264BA2" w:rsidR="002C431A" w:rsidRPr="00AB6651" w:rsidRDefault="00DF7B3F" w:rsidP="000940F7">
      <w:pPr>
        <w:pStyle w:val="Titre1"/>
        <w:numPr>
          <w:ilvl w:val="2"/>
          <w:numId w:val="3"/>
        </w:numPr>
        <w:tabs>
          <w:tab w:val="left" w:pos="2268"/>
        </w:tabs>
        <w:spacing w:before="120" w:after="120"/>
        <w:rPr>
          <w:rFonts w:ascii="Arial" w:hAnsi="Arial" w:cs="Arial"/>
          <w:b w:val="0"/>
          <w:bCs/>
          <w:sz w:val="18"/>
          <w:szCs w:val="20"/>
        </w:rPr>
      </w:pPr>
      <w:bookmarkStart w:id="735" w:name="_Toc90886248"/>
      <w:bookmarkStart w:id="736" w:name="_Toc90886703"/>
      <w:bookmarkStart w:id="737" w:name="_Toc122300409"/>
      <w:bookmarkStart w:id="738" w:name="_Toc125039940"/>
      <w:bookmarkStart w:id="739" w:name="_Toc222495132"/>
      <w:bookmarkEnd w:id="735"/>
      <w:bookmarkEnd w:id="736"/>
      <w:r w:rsidRPr="00DF7B3F">
        <w:rPr>
          <w:rFonts w:ascii="Arial" w:hAnsi="Arial" w:cs="Arial"/>
          <w:b w:val="0"/>
          <w:bCs/>
          <w:sz w:val="18"/>
          <w:szCs w:val="20"/>
        </w:rPr>
        <w:t>Organigramme des personnels affectés à la concession</w:t>
      </w:r>
      <w:bookmarkEnd w:id="737"/>
      <w:bookmarkEnd w:id="738"/>
      <w:bookmarkEnd w:id="739"/>
    </w:p>
    <w:p w14:paraId="48BEF95D" w14:textId="3D86C497" w:rsidR="002C431A" w:rsidRPr="00CE7169" w:rsidRDefault="00DF7B3F" w:rsidP="00FA4341">
      <w:pPr>
        <w:spacing w:before="120" w:after="120" w:line="240" w:lineRule="auto"/>
        <w:jc w:val="both"/>
        <w:rPr>
          <w:rFonts w:cs="Arial"/>
          <w:sz w:val="18"/>
        </w:rPr>
      </w:pPr>
      <w:r w:rsidRPr="00DF7B3F">
        <w:rPr>
          <w:rFonts w:cs="Arial"/>
          <w:sz w:val="18"/>
        </w:rPr>
        <w:t xml:space="preserve">La liste du personnel est fournie annuellement au </w:t>
      </w:r>
      <w:r w:rsidR="006A3DD8">
        <w:rPr>
          <w:sz w:val="18"/>
        </w:rPr>
        <w:t>Concédant</w:t>
      </w:r>
      <w:r w:rsidR="00737B63">
        <w:rPr>
          <w:sz w:val="18"/>
        </w:rPr>
        <w:t xml:space="preserve"> </w:t>
      </w:r>
      <w:r w:rsidRPr="00DF7B3F">
        <w:rPr>
          <w:rFonts w:cs="Arial"/>
          <w:sz w:val="18"/>
        </w:rPr>
        <w:t>dans le cadre du rapport annuel visé à l’</w:t>
      </w:r>
      <w:r w:rsidR="00DE260B">
        <w:rPr>
          <w:rFonts w:cs="Arial"/>
          <w:sz w:val="18"/>
          <w:highlight w:val="yellow"/>
        </w:rPr>
        <w:fldChar w:fldCharType="begin"/>
      </w:r>
      <w:r w:rsidR="00DE260B">
        <w:rPr>
          <w:rFonts w:cs="Arial"/>
          <w:sz w:val="18"/>
        </w:rPr>
        <w:instrText xml:space="preserve"> REF _Ref90585200 \r \h </w:instrText>
      </w:r>
      <w:r w:rsidR="00DE260B">
        <w:rPr>
          <w:rFonts w:cs="Arial"/>
          <w:sz w:val="18"/>
          <w:highlight w:val="yellow"/>
        </w:rPr>
      </w:r>
      <w:r w:rsidR="00DE260B">
        <w:rPr>
          <w:rFonts w:cs="Arial"/>
          <w:sz w:val="18"/>
          <w:highlight w:val="yellow"/>
        </w:rPr>
        <w:fldChar w:fldCharType="separate"/>
      </w:r>
      <w:r w:rsidR="00DE260B">
        <w:rPr>
          <w:rFonts w:cs="Arial"/>
          <w:sz w:val="18"/>
        </w:rPr>
        <w:t>Article 51</w:t>
      </w:r>
      <w:r w:rsidR="00DE260B">
        <w:rPr>
          <w:rFonts w:cs="Arial"/>
          <w:sz w:val="18"/>
          <w:highlight w:val="yellow"/>
        </w:rPr>
        <w:fldChar w:fldCharType="end"/>
      </w:r>
      <w:r w:rsidRPr="00DF7B3F">
        <w:rPr>
          <w:rFonts w:cs="Arial"/>
          <w:sz w:val="18"/>
        </w:rPr>
        <w:t xml:space="preserve">, en faisant notamment apparaître la répartition des emplois avec les qualifications correspondantes, en indiquant les emplois à temps complet et à temps </w:t>
      </w:r>
      <w:r w:rsidR="00737B63">
        <w:rPr>
          <w:rFonts w:cs="Arial"/>
          <w:sz w:val="18"/>
        </w:rPr>
        <w:t>Partie</w:t>
      </w:r>
      <w:r w:rsidRPr="00DF7B3F">
        <w:rPr>
          <w:rFonts w:cs="Arial"/>
          <w:sz w:val="18"/>
        </w:rPr>
        <w:t>l, ainsi que les grilles de rémunération applicables et les âges des personnels.</w:t>
      </w:r>
    </w:p>
    <w:p w14:paraId="7554D45F" w14:textId="33869AF9" w:rsidR="00F6041E" w:rsidRPr="001F5750" w:rsidRDefault="00F6041E" w:rsidP="00FA4341">
      <w:pPr>
        <w:spacing w:before="120" w:after="120" w:line="240" w:lineRule="auto"/>
        <w:jc w:val="both"/>
        <w:rPr>
          <w:rFonts w:eastAsia="Times New Roman" w:cs="Arial"/>
          <w:b/>
          <w:color w:val="000000"/>
          <w:sz w:val="24"/>
          <w:szCs w:val="32"/>
          <w:u w:val="single"/>
          <w:lang w:eastAsia="fr-FR"/>
        </w:rPr>
      </w:pPr>
      <w:bookmarkStart w:id="740" w:name="_Toc125039942"/>
    </w:p>
    <w:p w14:paraId="6A061EC6" w14:textId="3A27CDDC" w:rsidR="00505460" w:rsidRPr="00AB6651"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741" w:name="_Toc222495133"/>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VIII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420DAF">
        <w:rPr>
          <w:rFonts w:eastAsia="Times New Roman" w:cs="Arial"/>
          <w:b/>
          <w:color w:val="000000"/>
          <w:sz w:val="24"/>
          <w:szCs w:val="32"/>
          <w:u w:val="single"/>
          <w:lang w:eastAsia="fr-FR"/>
        </w:rPr>
        <w:t>R</w:t>
      </w:r>
      <w:r w:rsidR="00420DAF" w:rsidRPr="00DF7B3F">
        <w:rPr>
          <w:rFonts w:eastAsia="Times New Roman" w:cs="Arial"/>
          <w:b/>
          <w:color w:val="000000"/>
          <w:sz w:val="24"/>
          <w:szCs w:val="32"/>
          <w:u w:val="single"/>
          <w:lang w:eastAsia="fr-FR"/>
        </w:rPr>
        <w:t>égime</w:t>
      </w:r>
      <w:r w:rsidRPr="00DF7B3F">
        <w:rPr>
          <w:rFonts w:eastAsia="Times New Roman" w:cs="Arial"/>
          <w:b/>
          <w:color w:val="000000"/>
          <w:sz w:val="24"/>
          <w:szCs w:val="32"/>
          <w:u w:val="single"/>
          <w:lang w:eastAsia="fr-FR"/>
        </w:rPr>
        <w:t xml:space="preserve"> financier</w:t>
      </w:r>
      <w:bookmarkEnd w:id="740"/>
      <w:bookmarkEnd w:id="741"/>
    </w:p>
    <w:p w14:paraId="5C8E4FAE" w14:textId="77777777" w:rsidR="00505460" w:rsidRPr="00680F2E" w:rsidRDefault="00505460" w:rsidP="00FA4341">
      <w:pPr>
        <w:pStyle w:val="5-TEXTE"/>
        <w:spacing w:before="120" w:after="120" w:line="240" w:lineRule="auto"/>
        <w:rPr>
          <w:rFonts w:cs="Arial"/>
        </w:rPr>
      </w:pPr>
      <w:bookmarkStart w:id="742" w:name="_Toc119015322"/>
    </w:p>
    <w:p w14:paraId="59A33B36" w14:textId="73B58AA0" w:rsidR="001145BD" w:rsidRPr="00AB6651" w:rsidRDefault="00F81128" w:rsidP="000940F7">
      <w:pPr>
        <w:pStyle w:val="Titre1"/>
        <w:numPr>
          <w:ilvl w:val="1"/>
          <w:numId w:val="3"/>
        </w:numPr>
        <w:spacing w:before="120" w:after="120"/>
        <w:ind w:left="1788"/>
        <w:rPr>
          <w:rFonts w:ascii="Arial" w:hAnsi="Arial" w:cs="Arial"/>
          <w:sz w:val="20"/>
          <w:szCs w:val="22"/>
        </w:rPr>
      </w:pPr>
      <w:bookmarkStart w:id="743" w:name="_Toc122300412"/>
      <w:bookmarkStart w:id="744" w:name="_Toc125039943"/>
      <w:bookmarkStart w:id="745" w:name="_Toc222495134"/>
      <w:bookmarkEnd w:id="742"/>
      <w:r w:rsidRPr="00DF7B3F">
        <w:rPr>
          <w:rFonts w:ascii="Arial" w:hAnsi="Arial" w:cs="Arial"/>
          <w:sz w:val="22"/>
        </w:rPr>
        <w:t>Équilibre</w:t>
      </w:r>
      <w:r w:rsidR="00DF7B3F" w:rsidRPr="00DF7B3F">
        <w:rPr>
          <w:rFonts w:ascii="Arial" w:hAnsi="Arial" w:cs="Arial"/>
          <w:sz w:val="22"/>
        </w:rPr>
        <w:t xml:space="preserve"> financier de la concession</w:t>
      </w:r>
      <w:bookmarkEnd w:id="743"/>
      <w:bookmarkEnd w:id="744"/>
      <w:bookmarkEnd w:id="745"/>
    </w:p>
    <w:p w14:paraId="171E4C9F" w14:textId="717CB620" w:rsidR="001145BD" w:rsidRPr="00AB6651" w:rsidRDefault="00DF7B3F" w:rsidP="00FA4341">
      <w:pPr>
        <w:spacing w:before="120" w:after="120" w:line="240" w:lineRule="auto"/>
        <w:jc w:val="both"/>
        <w:rPr>
          <w:rFonts w:cs="Arial"/>
          <w:sz w:val="18"/>
        </w:rPr>
      </w:pPr>
      <w:r w:rsidRPr="00DF7B3F">
        <w:rPr>
          <w:rFonts w:cs="Arial"/>
          <w:sz w:val="18"/>
        </w:rPr>
        <w:t xml:space="preserve">En </w:t>
      </w:r>
      <w:r w:rsidR="00857066" w:rsidRPr="00DF7B3F">
        <w:rPr>
          <w:rFonts w:cs="Arial"/>
          <w:sz w:val="18"/>
        </w:rPr>
        <w:t>contre</w:t>
      </w:r>
      <w:r w:rsidR="00857066">
        <w:rPr>
          <w:rFonts w:cs="Arial"/>
          <w:sz w:val="18"/>
        </w:rPr>
        <w:t>partie</w:t>
      </w:r>
      <w:r w:rsidRPr="00DF7B3F">
        <w:rPr>
          <w:rFonts w:cs="Arial"/>
          <w:sz w:val="18"/>
        </w:rPr>
        <w:t xml:space="preserve"> des droits confiés par le </w:t>
      </w:r>
      <w:r w:rsidR="006A3DD8">
        <w:rPr>
          <w:rFonts w:cs="Arial"/>
          <w:sz w:val="18"/>
        </w:rPr>
        <w:t>Concédant</w:t>
      </w:r>
      <w:r w:rsidR="00737B63">
        <w:rPr>
          <w:rFonts w:cs="Arial"/>
          <w:sz w:val="18"/>
        </w:rPr>
        <w:t xml:space="preserve"> </w:t>
      </w:r>
      <w:r w:rsidRPr="00DF7B3F">
        <w:rPr>
          <w:rFonts w:cs="Arial"/>
          <w:sz w:val="18"/>
        </w:rPr>
        <w:t xml:space="preserve">au </w:t>
      </w:r>
      <w:r w:rsidR="00737B63">
        <w:rPr>
          <w:rFonts w:cs="Arial"/>
          <w:sz w:val="18"/>
        </w:rPr>
        <w:t>Concessionnaire</w:t>
      </w:r>
      <w:r w:rsidRPr="00DF7B3F">
        <w:rPr>
          <w:rFonts w:cs="Arial"/>
          <w:sz w:val="18"/>
        </w:rPr>
        <w:t>, ce dernier se voit transférer le risque lié à l’</w:t>
      </w:r>
      <w:r w:rsidR="00013EF3">
        <w:rPr>
          <w:rFonts w:cs="Arial"/>
          <w:sz w:val="18"/>
        </w:rPr>
        <w:t>Exploitation</w:t>
      </w:r>
      <w:r w:rsidRPr="00DF7B3F">
        <w:rPr>
          <w:rFonts w:cs="Arial"/>
          <w:sz w:val="18"/>
        </w:rPr>
        <w:t xml:space="preserve"> du </w:t>
      </w:r>
      <w:r w:rsidR="00AC641D">
        <w:rPr>
          <w:rFonts w:cs="Arial"/>
          <w:sz w:val="18"/>
        </w:rPr>
        <w:t>Service public concédé</w:t>
      </w:r>
      <w:r w:rsidRPr="00DF7B3F">
        <w:rPr>
          <w:rFonts w:cs="Arial"/>
          <w:sz w:val="18"/>
        </w:rPr>
        <w:t xml:space="preserve">. La part de risque transférée au </w:t>
      </w:r>
      <w:r w:rsidR="00737B63">
        <w:rPr>
          <w:rFonts w:cs="Arial"/>
          <w:sz w:val="18"/>
        </w:rPr>
        <w:t>Concessionnaire</w:t>
      </w:r>
      <w:r w:rsidRPr="00DF7B3F">
        <w:rPr>
          <w:rFonts w:cs="Arial"/>
          <w:sz w:val="18"/>
        </w:rPr>
        <w:t xml:space="preserve"> implique une réelle exposition aux aléas du marché, de sorte que toute perte potentielle supportée par le </w:t>
      </w:r>
      <w:r w:rsidR="00737B63">
        <w:rPr>
          <w:rFonts w:cs="Arial"/>
          <w:sz w:val="18"/>
        </w:rPr>
        <w:t>Concessionnaire</w:t>
      </w:r>
      <w:r w:rsidRPr="00DF7B3F">
        <w:rPr>
          <w:rFonts w:cs="Arial"/>
          <w:sz w:val="18"/>
        </w:rPr>
        <w:t xml:space="preserve"> n’est pas purement nominale ou négligeable.</w:t>
      </w:r>
    </w:p>
    <w:p w14:paraId="1B8CF55F" w14:textId="4F33A759" w:rsidR="001145BD" w:rsidRPr="00CE7169"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doit assurer l’équilibre des comptes de la </w:t>
      </w:r>
      <w:r w:rsidR="005F264E">
        <w:rPr>
          <w:rFonts w:cs="Arial"/>
          <w:sz w:val="18"/>
        </w:rPr>
        <w:t xml:space="preserve">concession </w:t>
      </w:r>
      <w:r w:rsidRPr="00DF7B3F">
        <w:rPr>
          <w:rFonts w:cs="Arial"/>
          <w:sz w:val="18"/>
        </w:rPr>
        <w:t>et est, en conséquence, seul responsable de tout déficit éventuel des comptes de la concession.</w:t>
      </w:r>
    </w:p>
    <w:p w14:paraId="7175F1E8" w14:textId="74C5FA66" w:rsidR="001145BD" w:rsidRPr="00AB6651" w:rsidRDefault="00DF7B3F" w:rsidP="00FA4341">
      <w:pPr>
        <w:spacing w:before="120" w:after="120" w:line="240" w:lineRule="auto"/>
        <w:jc w:val="both"/>
        <w:rPr>
          <w:rFonts w:cs="Arial"/>
          <w:sz w:val="18"/>
        </w:rPr>
      </w:pPr>
      <w:r w:rsidRPr="00DF7B3F">
        <w:rPr>
          <w:rFonts w:cs="Arial"/>
          <w:sz w:val="18"/>
        </w:rPr>
        <w:t>Il doit rechercher la couverture de ses charges prioritairement à l’aide des produits perçus sur les usagers par une tarification appropriée des services rendus et par les revenus tirés du domaine concédé.</w:t>
      </w:r>
    </w:p>
    <w:p w14:paraId="0A849EFC" w14:textId="05C0AA1B" w:rsidR="001145BD" w:rsidRPr="00AB6651" w:rsidRDefault="00DF7B3F" w:rsidP="00FA4341">
      <w:pPr>
        <w:spacing w:before="120" w:after="120" w:line="240" w:lineRule="auto"/>
        <w:jc w:val="both"/>
        <w:rPr>
          <w:rFonts w:cs="Arial"/>
          <w:sz w:val="18"/>
        </w:rPr>
      </w:pPr>
      <w:r w:rsidRPr="00DF7B3F">
        <w:rPr>
          <w:rFonts w:cs="Arial"/>
          <w:sz w:val="18"/>
        </w:rPr>
        <w:t>Il peut recourir à des contributions de personnes publiques et privées intéressées ainsi qu’à ses ressources propres pour assurer ou compléter cet équilibre.</w:t>
      </w:r>
    </w:p>
    <w:p w14:paraId="7F26623E" w14:textId="48481786" w:rsidR="00FB4E1C" w:rsidRPr="00AB6651" w:rsidRDefault="00DF7B3F" w:rsidP="00FA4341">
      <w:pPr>
        <w:spacing w:before="120" w:after="120" w:line="240" w:lineRule="auto"/>
        <w:jc w:val="both"/>
        <w:rPr>
          <w:rFonts w:cs="Arial"/>
          <w:sz w:val="18"/>
        </w:rPr>
      </w:pPr>
      <w:r w:rsidRPr="00DF7B3F">
        <w:rPr>
          <w:rFonts w:cs="Arial"/>
          <w:sz w:val="18"/>
        </w:rPr>
        <w:t xml:space="preserve">En </w:t>
      </w:r>
      <w:r w:rsidR="00857066" w:rsidRPr="00DF7B3F">
        <w:rPr>
          <w:rFonts w:cs="Arial"/>
          <w:sz w:val="18"/>
        </w:rPr>
        <w:t>contre</w:t>
      </w:r>
      <w:r w:rsidR="00857066">
        <w:rPr>
          <w:rFonts w:cs="Arial"/>
          <w:sz w:val="18"/>
        </w:rPr>
        <w:t>partie</w:t>
      </w:r>
      <w:r w:rsidRPr="00DF7B3F">
        <w:rPr>
          <w:rFonts w:cs="Arial"/>
          <w:sz w:val="18"/>
        </w:rPr>
        <w:t xml:space="preserve"> des dépenses qu’il s’engage à faire en exécution de la présente </w:t>
      </w:r>
      <w:r w:rsidR="00A021B3">
        <w:rPr>
          <w:rFonts w:cs="Arial"/>
          <w:sz w:val="18"/>
        </w:rPr>
        <w:t>Convention</w:t>
      </w:r>
      <w:r w:rsidRPr="00DF7B3F">
        <w:rPr>
          <w:rFonts w:cs="Arial"/>
          <w:sz w:val="18"/>
        </w:rPr>
        <w:t xml:space="preserve"> et des dépenses mises à sa charge au titre de la présente </w:t>
      </w:r>
      <w:r w:rsidR="00A021B3">
        <w:rPr>
          <w:rFonts w:cs="Arial"/>
          <w:sz w:val="18"/>
        </w:rPr>
        <w:t>Convention</w:t>
      </w:r>
      <w:r w:rsidRPr="00DF7B3F">
        <w:rPr>
          <w:rFonts w:cs="Arial"/>
          <w:sz w:val="18"/>
        </w:rPr>
        <w:t xml:space="preserve">, le </w:t>
      </w:r>
      <w:r w:rsidR="00737B63">
        <w:rPr>
          <w:rFonts w:cs="Arial"/>
          <w:sz w:val="18"/>
        </w:rPr>
        <w:t>Concessionnaire</w:t>
      </w:r>
      <w:r w:rsidRPr="00DF7B3F">
        <w:rPr>
          <w:rFonts w:cs="Arial"/>
          <w:sz w:val="18"/>
        </w:rPr>
        <w:t xml:space="preserve"> est autorisé à percevoir le produit des redevances qu’il est en droit de percevoir au titre de la présente </w:t>
      </w:r>
      <w:r w:rsidR="00A021B3">
        <w:rPr>
          <w:rFonts w:cs="Arial"/>
          <w:sz w:val="18"/>
        </w:rPr>
        <w:t>Convention</w:t>
      </w:r>
      <w:r w:rsidRPr="00DF7B3F">
        <w:rPr>
          <w:rFonts w:cs="Arial"/>
          <w:sz w:val="18"/>
        </w:rPr>
        <w:t xml:space="preserve"> et au code de la propriété des personnes publiques, ainsi que celles correspondant à toute prestation de services qu’il serait amené à fournir dans le cadre de sa mission.</w:t>
      </w:r>
    </w:p>
    <w:p w14:paraId="2F36C9AA" w14:textId="77777777" w:rsidR="00891B40" w:rsidRPr="00AB6651" w:rsidRDefault="00891B40" w:rsidP="00FA4341">
      <w:pPr>
        <w:spacing w:before="120" w:after="120" w:line="240" w:lineRule="auto"/>
        <w:jc w:val="both"/>
        <w:rPr>
          <w:rFonts w:cs="Arial"/>
          <w:sz w:val="18"/>
        </w:rPr>
      </w:pPr>
    </w:p>
    <w:p w14:paraId="452C910D" w14:textId="415DAAE7" w:rsidR="00AD1C04" w:rsidRPr="00486323" w:rsidRDefault="00DF7B3F" w:rsidP="000940F7">
      <w:pPr>
        <w:pStyle w:val="Titre1"/>
        <w:numPr>
          <w:ilvl w:val="1"/>
          <w:numId w:val="3"/>
        </w:numPr>
        <w:spacing w:before="120" w:after="120"/>
        <w:ind w:left="1788"/>
        <w:rPr>
          <w:rFonts w:ascii="Arial" w:hAnsi="Arial" w:cs="Arial"/>
          <w:b w:val="0"/>
          <w:bCs/>
          <w:sz w:val="20"/>
          <w:szCs w:val="22"/>
        </w:rPr>
      </w:pPr>
      <w:bookmarkStart w:id="746" w:name="_Toc119015323"/>
      <w:bookmarkStart w:id="747" w:name="_Toc125039944"/>
      <w:bookmarkStart w:id="748" w:name="_Toc222495135"/>
      <w:r w:rsidRPr="00DF7B3F">
        <w:rPr>
          <w:rFonts w:ascii="Arial" w:hAnsi="Arial" w:cs="Arial"/>
          <w:sz w:val="20"/>
          <w:szCs w:val="22"/>
        </w:rPr>
        <w:t>Tari</w:t>
      </w:r>
      <w:r w:rsidR="00F81128">
        <w:rPr>
          <w:rFonts w:ascii="Arial" w:hAnsi="Arial" w:cs="Arial"/>
          <w:sz w:val="20"/>
          <w:szCs w:val="22"/>
        </w:rPr>
        <w:t>f</w:t>
      </w:r>
      <w:r w:rsidRPr="00DF7B3F">
        <w:rPr>
          <w:rFonts w:ascii="Arial" w:hAnsi="Arial" w:cs="Arial"/>
          <w:sz w:val="20"/>
          <w:szCs w:val="22"/>
        </w:rPr>
        <w:t>s usagers</w:t>
      </w:r>
      <w:bookmarkStart w:id="749" w:name="_Toc119015324"/>
      <w:bookmarkStart w:id="750" w:name="_Toc125039945"/>
      <w:bookmarkEnd w:id="746"/>
      <w:bookmarkEnd w:id="747"/>
      <w:bookmarkEnd w:id="748"/>
    </w:p>
    <w:p w14:paraId="3768C793" w14:textId="35C30699" w:rsidR="00611425" w:rsidRPr="00AB6651" w:rsidRDefault="00DF7B3F" w:rsidP="000940F7">
      <w:pPr>
        <w:pStyle w:val="Titre1"/>
        <w:numPr>
          <w:ilvl w:val="2"/>
          <w:numId w:val="3"/>
        </w:numPr>
        <w:spacing w:before="120" w:after="120"/>
        <w:ind w:left="3476" w:hanging="357"/>
        <w:jc w:val="left"/>
        <w:rPr>
          <w:rFonts w:ascii="Arial" w:hAnsi="Arial" w:cs="Arial"/>
          <w:b w:val="0"/>
          <w:bCs/>
          <w:sz w:val="20"/>
          <w:szCs w:val="22"/>
        </w:rPr>
      </w:pPr>
      <w:bookmarkStart w:id="751" w:name="_Toc222495136"/>
      <w:r w:rsidRPr="00DF7B3F">
        <w:rPr>
          <w:rFonts w:ascii="Arial" w:hAnsi="Arial" w:cs="Arial"/>
          <w:b w:val="0"/>
          <w:bCs/>
          <w:sz w:val="20"/>
          <w:szCs w:val="22"/>
        </w:rPr>
        <w:t>Fixation</w:t>
      </w:r>
      <w:r w:rsidR="00CF5654">
        <w:rPr>
          <w:rFonts w:ascii="Arial" w:hAnsi="Arial" w:cs="Arial"/>
          <w:b w:val="0"/>
          <w:bCs/>
          <w:sz w:val="20"/>
          <w:szCs w:val="22"/>
        </w:rPr>
        <w:t xml:space="preserve"> </w:t>
      </w:r>
      <w:r w:rsidRPr="00DF7B3F">
        <w:rPr>
          <w:rFonts w:ascii="Arial" w:hAnsi="Arial" w:cs="Arial"/>
          <w:b w:val="0"/>
          <w:bCs/>
          <w:sz w:val="20"/>
          <w:szCs w:val="22"/>
        </w:rPr>
        <w:t>des tarifs</w:t>
      </w:r>
      <w:bookmarkEnd w:id="749"/>
      <w:bookmarkEnd w:id="750"/>
      <w:r w:rsidR="00F72422">
        <w:rPr>
          <w:rFonts w:ascii="Arial" w:hAnsi="Arial" w:cs="Arial"/>
          <w:b w:val="0"/>
          <w:bCs/>
          <w:sz w:val="20"/>
          <w:szCs w:val="22"/>
        </w:rPr>
        <w:t xml:space="preserve"> et publicité</w:t>
      </w:r>
      <w:bookmarkEnd w:id="751"/>
    </w:p>
    <w:p w14:paraId="42E06FCC" w14:textId="578A0767" w:rsidR="004C1172" w:rsidRDefault="00BE5CA0" w:rsidP="00B25435">
      <w:pPr>
        <w:spacing w:before="120" w:after="120" w:line="240" w:lineRule="auto"/>
        <w:jc w:val="both"/>
        <w:rPr>
          <w:rFonts w:cs="Arial"/>
          <w:sz w:val="18"/>
        </w:rPr>
      </w:pPr>
      <w:r>
        <w:rPr>
          <w:rFonts w:cs="Arial"/>
          <w:sz w:val="18"/>
        </w:rPr>
        <w:t xml:space="preserve">Le Concessionnaire est autorisé à percevoir auprès des usagers </w:t>
      </w:r>
      <w:r w:rsidR="00F23C89">
        <w:rPr>
          <w:rFonts w:cs="Arial"/>
          <w:sz w:val="18"/>
        </w:rPr>
        <w:t>d</w:t>
      </w:r>
      <w:r w:rsidR="0036095F" w:rsidRPr="0036095F">
        <w:rPr>
          <w:rFonts w:cs="Arial"/>
          <w:sz w:val="18"/>
        </w:rPr>
        <w:t xml:space="preserve">es redevances en contrepartie de l’occupation et de l’utilisation des équipements et services </w:t>
      </w:r>
      <w:r w:rsidR="0036095F">
        <w:rPr>
          <w:rFonts w:cs="Arial"/>
          <w:sz w:val="18"/>
        </w:rPr>
        <w:t>des Ports.</w:t>
      </w:r>
      <w:r w:rsidR="00B25435">
        <w:rPr>
          <w:rFonts w:cs="Arial"/>
          <w:sz w:val="18"/>
        </w:rPr>
        <w:t xml:space="preserve"> Ces tarifs sont établis </w:t>
      </w:r>
      <w:r w:rsidR="00B25435" w:rsidRPr="00B25435">
        <w:rPr>
          <w:rFonts w:cs="Arial"/>
          <w:sz w:val="18"/>
        </w:rPr>
        <w:t>dans le strict respect du principe d’égalité des usagers</w:t>
      </w:r>
      <w:r w:rsidR="00B25435">
        <w:rPr>
          <w:rFonts w:cs="Arial"/>
          <w:sz w:val="18"/>
        </w:rPr>
        <w:t xml:space="preserve"> </w:t>
      </w:r>
      <w:r w:rsidR="00B25435" w:rsidRPr="00B25435">
        <w:rPr>
          <w:rFonts w:cs="Arial"/>
          <w:sz w:val="18"/>
        </w:rPr>
        <w:t>devant le service public</w:t>
      </w:r>
      <w:r w:rsidR="00B25435">
        <w:rPr>
          <w:rFonts w:cs="Arial"/>
          <w:sz w:val="18"/>
        </w:rPr>
        <w:t>.</w:t>
      </w:r>
    </w:p>
    <w:p w14:paraId="0F355A03" w14:textId="39A5B4F7" w:rsidR="007A2905" w:rsidRPr="00AB6651" w:rsidRDefault="007A2905" w:rsidP="007A2905">
      <w:pPr>
        <w:spacing w:before="120" w:after="120" w:line="240" w:lineRule="auto"/>
        <w:jc w:val="both"/>
        <w:rPr>
          <w:rFonts w:cs="Arial"/>
          <w:sz w:val="18"/>
        </w:rPr>
      </w:pPr>
      <w:r w:rsidRPr="00DF7B3F">
        <w:rPr>
          <w:rFonts w:cs="Arial"/>
          <w:sz w:val="18"/>
        </w:rPr>
        <w:t>Le mode de fixation, d'actualisation et de perception des sommes dues pour l'usage des ouvrages, installations</w:t>
      </w:r>
      <w:r w:rsidR="00FA4779">
        <w:rPr>
          <w:rFonts w:cs="Arial"/>
          <w:sz w:val="18"/>
        </w:rPr>
        <w:t xml:space="preserve">, services, </w:t>
      </w:r>
      <w:r w:rsidRPr="00DF7B3F">
        <w:rPr>
          <w:rFonts w:cs="Arial"/>
          <w:sz w:val="18"/>
        </w:rPr>
        <w:t xml:space="preserve">et </w:t>
      </w:r>
      <w:r w:rsidRPr="00041C55">
        <w:rPr>
          <w:rFonts w:cs="Arial"/>
          <w:sz w:val="18"/>
        </w:rPr>
        <w:t>équipements ou au titre des occupations temporaires du domaine public figure aux barèmes constituant l'</w:t>
      </w:r>
      <w:r>
        <w:rPr>
          <w:rFonts w:cs="Arial"/>
          <w:sz w:val="18"/>
        </w:rPr>
        <w:t>Annexe</w:t>
      </w:r>
      <w:r w:rsidRPr="00041C55">
        <w:rPr>
          <w:rFonts w:cs="Arial"/>
          <w:sz w:val="18"/>
        </w:rPr>
        <w:t xml:space="preserve"> 1</w:t>
      </w:r>
      <w:r>
        <w:rPr>
          <w:rFonts w:cs="Arial"/>
          <w:sz w:val="18"/>
        </w:rPr>
        <w:t>3</w:t>
      </w:r>
      <w:r w:rsidRPr="00041C55">
        <w:rPr>
          <w:rFonts w:cs="Arial"/>
          <w:sz w:val="18"/>
        </w:rPr>
        <w:t xml:space="preserve"> de la</w:t>
      </w:r>
      <w:r w:rsidRPr="0051173A">
        <w:rPr>
          <w:rFonts w:cs="Arial"/>
          <w:sz w:val="18"/>
        </w:rPr>
        <w:t xml:space="preserve"> présente </w:t>
      </w:r>
      <w:r>
        <w:rPr>
          <w:rFonts w:cs="Arial"/>
          <w:sz w:val="18"/>
        </w:rPr>
        <w:t>Convention</w:t>
      </w:r>
      <w:r w:rsidRPr="0051173A">
        <w:rPr>
          <w:rFonts w:cs="Arial"/>
          <w:sz w:val="18"/>
        </w:rPr>
        <w:t>.</w:t>
      </w:r>
    </w:p>
    <w:p w14:paraId="5D86F91A" w14:textId="7B04B41C" w:rsidR="004C1172" w:rsidRDefault="00260E16" w:rsidP="00FA4341">
      <w:pPr>
        <w:spacing w:before="120" w:after="120" w:line="240" w:lineRule="auto"/>
        <w:jc w:val="both"/>
        <w:rPr>
          <w:rFonts w:cs="Arial"/>
          <w:sz w:val="18"/>
        </w:rPr>
      </w:pPr>
      <w:r w:rsidRPr="00260E16">
        <w:rPr>
          <w:rFonts w:cs="Arial"/>
          <w:sz w:val="18"/>
        </w:rPr>
        <w:t xml:space="preserve">Les tarifs applicables à la date d’entrée en vigueur </w:t>
      </w:r>
      <w:r w:rsidR="007A2905">
        <w:rPr>
          <w:rFonts w:cs="Arial"/>
          <w:sz w:val="18"/>
        </w:rPr>
        <w:t>de la Convention</w:t>
      </w:r>
      <w:r w:rsidRPr="00260E16">
        <w:rPr>
          <w:rFonts w:cs="Arial"/>
          <w:sz w:val="18"/>
        </w:rPr>
        <w:t xml:space="preserve"> sont ceux figurant en Annexe </w:t>
      </w:r>
      <w:r w:rsidR="007A2905">
        <w:rPr>
          <w:rFonts w:cs="Arial"/>
          <w:sz w:val="18"/>
        </w:rPr>
        <w:t>13</w:t>
      </w:r>
      <w:r w:rsidRPr="00260E16">
        <w:rPr>
          <w:rFonts w:cs="Arial"/>
          <w:sz w:val="18"/>
        </w:rPr>
        <w:t>.</w:t>
      </w:r>
    </w:p>
    <w:p w14:paraId="716CCBC4" w14:textId="77777777" w:rsidR="00611425" w:rsidRPr="00AB6651" w:rsidRDefault="00611425" w:rsidP="00FA4341">
      <w:pPr>
        <w:spacing w:before="120" w:after="120" w:line="240" w:lineRule="auto"/>
        <w:jc w:val="both"/>
        <w:rPr>
          <w:rFonts w:cs="Arial"/>
          <w:sz w:val="18"/>
        </w:rPr>
      </w:pPr>
    </w:p>
    <w:p w14:paraId="0917E999" w14:textId="0D211F0D" w:rsidR="00505460" w:rsidRPr="00AB6651" w:rsidRDefault="00DF7B3F" w:rsidP="000940F7">
      <w:pPr>
        <w:pStyle w:val="Titre1"/>
        <w:numPr>
          <w:ilvl w:val="2"/>
          <w:numId w:val="3"/>
        </w:numPr>
        <w:spacing w:before="120" w:after="120"/>
        <w:rPr>
          <w:rFonts w:ascii="Arial" w:hAnsi="Arial" w:cs="Arial"/>
          <w:b w:val="0"/>
          <w:bCs/>
          <w:sz w:val="20"/>
          <w:szCs w:val="22"/>
        </w:rPr>
      </w:pPr>
      <w:bookmarkStart w:id="752" w:name="_Toc119015325"/>
      <w:bookmarkStart w:id="753" w:name="_Toc125039946"/>
      <w:bookmarkStart w:id="754" w:name="_Toc222495137"/>
      <w:r w:rsidRPr="00DF7B3F">
        <w:rPr>
          <w:rFonts w:ascii="Arial" w:hAnsi="Arial" w:cs="Arial"/>
          <w:b w:val="0"/>
          <w:bCs/>
          <w:sz w:val="20"/>
          <w:szCs w:val="22"/>
        </w:rPr>
        <w:t>Perception des droits</w:t>
      </w:r>
      <w:bookmarkEnd w:id="752"/>
      <w:bookmarkEnd w:id="753"/>
      <w:bookmarkEnd w:id="754"/>
    </w:p>
    <w:p w14:paraId="75694322" w14:textId="1C97E756" w:rsidR="00505460" w:rsidRPr="00AB6651" w:rsidRDefault="00DF7B3F" w:rsidP="00FA4341">
      <w:pPr>
        <w:spacing w:before="120" w:after="120" w:line="240" w:lineRule="auto"/>
        <w:jc w:val="both"/>
        <w:rPr>
          <w:rFonts w:cs="Arial"/>
          <w:sz w:val="18"/>
        </w:rPr>
      </w:pPr>
      <w:r w:rsidRPr="00DF7B3F">
        <w:rPr>
          <w:rFonts w:cs="Arial"/>
          <w:sz w:val="18"/>
        </w:rPr>
        <w:t xml:space="preserve">La perception des sommes dues doit être faite d'une manière égale pour tous, toute </w:t>
      </w:r>
      <w:r w:rsidR="00A021B3">
        <w:rPr>
          <w:rFonts w:cs="Arial"/>
          <w:sz w:val="18"/>
        </w:rPr>
        <w:t>Convention</w:t>
      </w:r>
      <w:r w:rsidRPr="00DF7B3F">
        <w:rPr>
          <w:rFonts w:cs="Arial"/>
          <w:sz w:val="18"/>
        </w:rPr>
        <w:t xml:space="preserve"> contraire étant nulle de plein droit.</w:t>
      </w:r>
    </w:p>
    <w:p w14:paraId="6241642A" w14:textId="40F2B306" w:rsidR="00505460" w:rsidRPr="00AB6651"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doit détenir un document justifiant des sommes qui lui ont été versées et être présenté à toute réquisition au </w:t>
      </w:r>
      <w:r w:rsidR="006A3DD8">
        <w:rPr>
          <w:rFonts w:cs="Arial"/>
          <w:sz w:val="18"/>
        </w:rPr>
        <w:t>Concédant</w:t>
      </w:r>
      <w:r w:rsidRPr="00DF7B3F">
        <w:rPr>
          <w:rFonts w:cs="Arial"/>
          <w:sz w:val="18"/>
        </w:rPr>
        <w:t>.</w:t>
      </w:r>
    </w:p>
    <w:p w14:paraId="2CCA461D" w14:textId="65D78F14" w:rsidR="00593226" w:rsidRDefault="00593226">
      <w:pPr>
        <w:rPr>
          <w:rFonts w:eastAsia="Arial" w:cs="Arial"/>
          <w:bCs/>
          <w:color w:val="000000" w:themeColor="text1"/>
          <w:u w:val="single"/>
          <w:lang w:eastAsia="fr-FR"/>
        </w:rPr>
      </w:pPr>
      <w:bookmarkStart w:id="755" w:name="_Toc119015327"/>
      <w:bookmarkStart w:id="756" w:name="_Toc125039948"/>
    </w:p>
    <w:p w14:paraId="482F0ABF" w14:textId="68D4E013" w:rsidR="00505460" w:rsidRPr="001F5750" w:rsidRDefault="00DF7B3F" w:rsidP="000940F7">
      <w:pPr>
        <w:pStyle w:val="Titre1"/>
        <w:numPr>
          <w:ilvl w:val="2"/>
          <w:numId w:val="3"/>
        </w:numPr>
        <w:spacing w:before="120" w:after="120"/>
        <w:rPr>
          <w:rFonts w:ascii="Arial" w:hAnsi="Arial" w:cs="Arial"/>
          <w:b w:val="0"/>
          <w:bCs/>
          <w:sz w:val="20"/>
          <w:szCs w:val="22"/>
        </w:rPr>
      </w:pPr>
      <w:bookmarkStart w:id="757" w:name="_Toc222495138"/>
      <w:r w:rsidRPr="00DF7B3F">
        <w:rPr>
          <w:rFonts w:ascii="Arial" w:hAnsi="Arial" w:cs="Arial"/>
          <w:b w:val="0"/>
          <w:bCs/>
          <w:sz w:val="20"/>
          <w:szCs w:val="22"/>
        </w:rPr>
        <w:t>Indexation annuelle des tarifs</w:t>
      </w:r>
      <w:bookmarkEnd w:id="755"/>
      <w:bookmarkEnd w:id="756"/>
      <w:bookmarkEnd w:id="757"/>
    </w:p>
    <w:p w14:paraId="352F76F0" w14:textId="51F19C84" w:rsidR="007C3A54" w:rsidRPr="000733D7" w:rsidRDefault="00DF7B3F" w:rsidP="00FA4341">
      <w:pPr>
        <w:spacing w:before="120" w:after="120" w:line="240" w:lineRule="auto"/>
        <w:jc w:val="both"/>
        <w:rPr>
          <w:rFonts w:cs="Arial"/>
          <w:sz w:val="18"/>
          <w:szCs w:val="20"/>
          <w:lang w:eastAsia="fr-FR"/>
        </w:rPr>
      </w:pPr>
      <w:r w:rsidRPr="000733D7">
        <w:rPr>
          <w:rFonts w:cs="Arial"/>
          <w:sz w:val="18"/>
          <w:szCs w:val="20"/>
          <w:lang w:eastAsia="fr-FR"/>
        </w:rPr>
        <w:t>Le</w:t>
      </w:r>
      <w:r w:rsidR="00877908">
        <w:rPr>
          <w:rFonts w:cs="Arial"/>
          <w:sz w:val="18"/>
          <w:szCs w:val="20"/>
          <w:lang w:eastAsia="fr-FR"/>
        </w:rPr>
        <w:t>s</w:t>
      </w:r>
      <w:r w:rsidRPr="000733D7">
        <w:rPr>
          <w:rFonts w:cs="Arial"/>
          <w:sz w:val="18"/>
          <w:szCs w:val="20"/>
          <w:lang w:eastAsia="fr-FR"/>
        </w:rPr>
        <w:t xml:space="preserve"> tarif</w:t>
      </w:r>
      <w:r w:rsidR="00877908">
        <w:rPr>
          <w:rFonts w:cs="Arial"/>
          <w:sz w:val="18"/>
          <w:szCs w:val="20"/>
          <w:lang w:eastAsia="fr-FR"/>
        </w:rPr>
        <w:t>s</w:t>
      </w:r>
      <w:r w:rsidRPr="000733D7">
        <w:rPr>
          <w:rFonts w:cs="Arial"/>
          <w:sz w:val="18"/>
          <w:szCs w:val="20"/>
          <w:lang w:eastAsia="fr-FR"/>
        </w:rPr>
        <w:t xml:space="preserve"> </w:t>
      </w:r>
      <w:r w:rsidR="00877908">
        <w:rPr>
          <w:rFonts w:cs="Arial"/>
          <w:sz w:val="18"/>
          <w:szCs w:val="20"/>
          <w:lang w:eastAsia="fr-FR"/>
        </w:rPr>
        <w:t>sont</w:t>
      </w:r>
      <w:r w:rsidRPr="000733D7">
        <w:rPr>
          <w:rFonts w:cs="Arial"/>
          <w:sz w:val="18"/>
          <w:szCs w:val="20"/>
          <w:lang w:eastAsia="fr-FR"/>
        </w:rPr>
        <w:t xml:space="preserve"> indexé</w:t>
      </w:r>
      <w:r w:rsidR="00877908">
        <w:rPr>
          <w:rFonts w:cs="Arial"/>
          <w:sz w:val="18"/>
          <w:szCs w:val="20"/>
          <w:lang w:eastAsia="fr-FR"/>
        </w:rPr>
        <w:t>s</w:t>
      </w:r>
      <w:r w:rsidRPr="000733D7">
        <w:rPr>
          <w:rFonts w:cs="Arial"/>
          <w:sz w:val="18"/>
          <w:szCs w:val="20"/>
          <w:lang w:eastAsia="fr-FR"/>
        </w:rPr>
        <w:t xml:space="preserve"> chaque année, au 1</w:t>
      </w:r>
      <w:r w:rsidRPr="000733D7">
        <w:rPr>
          <w:rFonts w:cs="Arial"/>
          <w:sz w:val="18"/>
          <w:szCs w:val="20"/>
          <w:vertAlign w:val="superscript"/>
          <w:lang w:eastAsia="fr-FR"/>
        </w:rPr>
        <w:t>er</w:t>
      </w:r>
      <w:r w:rsidRPr="000733D7">
        <w:rPr>
          <w:rFonts w:cs="Arial"/>
          <w:sz w:val="18"/>
          <w:szCs w:val="20"/>
          <w:lang w:eastAsia="fr-FR"/>
        </w:rPr>
        <w:t xml:space="preserve"> janvier, </w:t>
      </w:r>
      <w:r w:rsidR="007C3A54" w:rsidRPr="000733D7">
        <w:rPr>
          <w:rFonts w:cs="Arial"/>
          <w:sz w:val="18"/>
          <w:szCs w:val="20"/>
          <w:lang w:eastAsia="fr-FR"/>
        </w:rPr>
        <w:t>selon la formule suivante</w:t>
      </w:r>
      <w:r w:rsidR="001C748E" w:rsidRPr="000733D7">
        <w:rPr>
          <w:rFonts w:cs="Arial"/>
          <w:sz w:val="18"/>
          <w:szCs w:val="20"/>
          <w:lang w:eastAsia="fr-FR"/>
        </w:rPr>
        <w:t> :</w:t>
      </w:r>
    </w:p>
    <w:p w14:paraId="123A88F5" w14:textId="565DA02B" w:rsidR="007C3A54" w:rsidRPr="00B4529C" w:rsidRDefault="007C3A54" w:rsidP="00FA4341">
      <w:pPr>
        <w:pStyle w:val="pf0"/>
        <w:spacing w:before="120" w:beforeAutospacing="0" w:after="120" w:afterAutospacing="0"/>
        <w:jc w:val="center"/>
        <w:rPr>
          <w:rFonts w:ascii="Arial" w:hAnsi="Arial" w:cs="Arial"/>
          <w:sz w:val="20"/>
          <w:szCs w:val="20"/>
          <w:lang w:val="pt-PT"/>
        </w:rPr>
      </w:pPr>
      <w:r w:rsidRPr="00B4529C">
        <w:rPr>
          <w:rStyle w:val="cf01"/>
          <w:rFonts w:ascii="Arial" w:hAnsi="Arial" w:cs="Arial"/>
          <w:lang w:val="pt-PT"/>
        </w:rPr>
        <w:t>Tarif N = Tarif 0 x K</w:t>
      </w:r>
      <w:r w:rsidR="006D1F77">
        <w:rPr>
          <w:rStyle w:val="cf01"/>
          <w:rFonts w:ascii="Arial" w:hAnsi="Arial" w:cs="Arial"/>
          <w:lang w:val="pt-PT"/>
        </w:rPr>
        <w:t>n</w:t>
      </w:r>
    </w:p>
    <w:p w14:paraId="6AA4DD44" w14:textId="60D680E3" w:rsidR="007C3A54" w:rsidRPr="00B4529C" w:rsidRDefault="007C3A54" w:rsidP="00FA4341">
      <w:pPr>
        <w:pStyle w:val="pf0"/>
        <w:spacing w:before="120" w:beforeAutospacing="0" w:after="120" w:afterAutospacing="0"/>
        <w:jc w:val="center"/>
        <w:rPr>
          <w:rFonts w:ascii="Arial" w:hAnsi="Arial" w:cs="Arial"/>
          <w:sz w:val="20"/>
          <w:szCs w:val="20"/>
          <w:lang w:val="pt-PT"/>
        </w:rPr>
      </w:pPr>
      <w:r w:rsidRPr="00B4529C">
        <w:rPr>
          <w:rStyle w:val="cf01"/>
          <w:rFonts w:ascii="Arial" w:hAnsi="Arial" w:cs="Arial"/>
          <w:lang w:val="pt-PT"/>
        </w:rPr>
        <w:t>Kn = 0.15+((0.60 x (Sn/S</w:t>
      </w:r>
      <w:r w:rsidR="00FA4191">
        <w:rPr>
          <w:rStyle w:val="cf01"/>
          <w:rFonts w:ascii="Arial" w:hAnsi="Arial" w:cs="Arial"/>
          <w:lang w:val="pt-PT"/>
        </w:rPr>
        <w:t>0</w:t>
      </w:r>
      <w:r w:rsidRPr="00B4529C">
        <w:rPr>
          <w:rStyle w:val="cf01"/>
          <w:rFonts w:ascii="Arial" w:hAnsi="Arial" w:cs="Arial"/>
          <w:lang w:val="pt-PT"/>
        </w:rPr>
        <w:t>)+0.40 x (Fn/F0))</w:t>
      </w:r>
    </w:p>
    <w:p w14:paraId="51C977BB" w14:textId="77777777" w:rsidR="007C3A54" w:rsidRPr="000733D7" w:rsidRDefault="007C3A54" w:rsidP="00FA4341">
      <w:pPr>
        <w:pStyle w:val="pf0"/>
        <w:spacing w:before="120" w:beforeAutospacing="0" w:after="120" w:afterAutospacing="0"/>
        <w:rPr>
          <w:rFonts w:ascii="Arial" w:hAnsi="Arial" w:cs="Arial"/>
          <w:sz w:val="20"/>
          <w:szCs w:val="20"/>
        </w:rPr>
      </w:pPr>
      <w:r w:rsidRPr="000733D7">
        <w:rPr>
          <w:rStyle w:val="cf01"/>
          <w:rFonts w:ascii="Arial" w:hAnsi="Arial" w:cs="Arial"/>
        </w:rPr>
        <w:t>Où :</w:t>
      </w:r>
    </w:p>
    <w:p w14:paraId="39032EB4" w14:textId="77777777" w:rsidR="007C3A54" w:rsidRPr="000733D7" w:rsidRDefault="007C3A54" w:rsidP="00FA4341">
      <w:pPr>
        <w:pStyle w:val="pf0"/>
        <w:spacing w:before="120" w:beforeAutospacing="0" w:after="120" w:afterAutospacing="0"/>
        <w:rPr>
          <w:rStyle w:val="cf01"/>
          <w:rFonts w:ascii="Arial" w:hAnsi="Arial" w:cs="Arial"/>
        </w:rPr>
      </w:pPr>
      <w:r w:rsidRPr="000733D7">
        <w:rPr>
          <w:rStyle w:val="cf01"/>
          <w:rFonts w:ascii="Arial" w:hAnsi="Arial" w:cs="Arial"/>
        </w:rPr>
        <w:t>S : Indice des salaires mensuels de base secteur tertiaire, identifiant INSEE : 10562719</w:t>
      </w:r>
    </w:p>
    <w:p w14:paraId="546FBDF5" w14:textId="43183D43" w:rsidR="00077D2E" w:rsidRPr="00615CE6" w:rsidRDefault="007C3A54" w:rsidP="0024415F">
      <w:pPr>
        <w:spacing w:before="120" w:after="120" w:line="240" w:lineRule="auto"/>
        <w:ind w:left="1416" w:hanging="1416"/>
        <w:jc w:val="both"/>
        <w:rPr>
          <w:rFonts w:cs="Arial"/>
          <w:sz w:val="18"/>
          <w:szCs w:val="18"/>
        </w:rPr>
      </w:pPr>
      <w:r w:rsidRPr="00615CE6">
        <w:rPr>
          <w:rStyle w:val="cf01"/>
          <w:rFonts w:ascii="Arial" w:hAnsi="Arial" w:cs="Arial"/>
        </w:rPr>
        <w:t xml:space="preserve">F : Indice FSD1 (Frais et Service Divers) composé de 79 % de l’indice </w:t>
      </w:r>
      <w:r w:rsidR="00C2051B">
        <w:rPr>
          <w:rStyle w:val="cf01"/>
          <w:rFonts w:ascii="Arial" w:hAnsi="Arial" w:cs="Arial"/>
        </w:rPr>
        <w:t xml:space="preserve">MIG </w:t>
      </w:r>
      <w:r w:rsidRPr="00615CE6">
        <w:rPr>
          <w:rStyle w:val="cf01"/>
          <w:rFonts w:ascii="Arial" w:hAnsi="Arial" w:cs="Arial"/>
        </w:rPr>
        <w:t>EB</w:t>
      </w:r>
      <w:r w:rsidR="00821BE1">
        <w:rPr>
          <w:rStyle w:val="cf01"/>
          <w:rFonts w:ascii="Arial" w:hAnsi="Arial" w:cs="Arial"/>
        </w:rPr>
        <w:t>I</w:t>
      </w:r>
      <w:r w:rsidRPr="00615CE6">
        <w:rPr>
          <w:rStyle w:val="cf01"/>
          <w:rFonts w:ascii="Arial" w:hAnsi="Arial" w:cs="Arial"/>
        </w:rPr>
        <w:t xml:space="preserve"> (correspondant à l’indice de prix </w:t>
      </w:r>
      <w:r w:rsidR="00AC17B1" w:rsidRPr="00AC17B1">
        <w:rPr>
          <w:rStyle w:val="cf01"/>
          <w:rFonts w:ascii="Arial" w:hAnsi="Arial" w:cs="Arial"/>
        </w:rPr>
        <w:t xml:space="preserve">de production de l'industrie française pour le marché français </w:t>
      </w:r>
      <w:r w:rsidR="00AC17B1">
        <w:rPr>
          <w:rStyle w:val="cf01"/>
          <w:rFonts w:ascii="Arial" w:hAnsi="Arial" w:cs="Arial"/>
        </w:rPr>
        <w:t xml:space="preserve">- </w:t>
      </w:r>
      <w:r w:rsidR="00AC17B1" w:rsidRPr="00AC17B1">
        <w:rPr>
          <w:rStyle w:val="cf01"/>
          <w:rFonts w:ascii="Arial" w:hAnsi="Arial" w:cs="Arial"/>
        </w:rPr>
        <w:t>Énergie et biens intermédiaires</w:t>
      </w:r>
      <w:r w:rsidR="00C11CB8">
        <w:rPr>
          <w:rStyle w:val="cf01"/>
          <w:rFonts w:ascii="Arial" w:hAnsi="Arial" w:cs="Arial"/>
        </w:rPr>
        <w:t xml:space="preserve">, </w:t>
      </w:r>
      <w:r w:rsidR="00C11CB8" w:rsidRPr="000733D7">
        <w:rPr>
          <w:rStyle w:val="cf01"/>
          <w:rFonts w:ascii="Arial" w:hAnsi="Arial" w:cs="Arial"/>
        </w:rPr>
        <w:t xml:space="preserve">identifiant INSEE : </w:t>
      </w:r>
      <w:r w:rsidR="009A0F26" w:rsidRPr="009A0F26">
        <w:rPr>
          <w:rStyle w:val="cf01"/>
          <w:rFonts w:ascii="Arial" w:hAnsi="Arial" w:cs="Arial"/>
        </w:rPr>
        <w:t>010764357</w:t>
      </w:r>
      <w:r w:rsidRPr="00615CE6">
        <w:rPr>
          <w:rStyle w:val="cf01"/>
          <w:rFonts w:ascii="Arial" w:hAnsi="Arial" w:cs="Arial"/>
        </w:rPr>
        <w:t xml:space="preserve">) ; </w:t>
      </w:r>
      <w:r w:rsidR="00A568B3">
        <w:rPr>
          <w:rStyle w:val="cf01"/>
          <w:rFonts w:ascii="Arial" w:hAnsi="Arial" w:cs="Arial"/>
        </w:rPr>
        <w:t xml:space="preserve">et </w:t>
      </w:r>
      <w:r w:rsidR="0017688A">
        <w:rPr>
          <w:rStyle w:val="cf01"/>
          <w:rFonts w:ascii="Arial" w:hAnsi="Arial" w:cs="Arial"/>
        </w:rPr>
        <w:t>de</w:t>
      </w:r>
      <w:r w:rsidR="00A568B3">
        <w:rPr>
          <w:rStyle w:val="cf01"/>
          <w:rFonts w:ascii="Arial" w:hAnsi="Arial" w:cs="Arial"/>
        </w:rPr>
        <w:t xml:space="preserve"> </w:t>
      </w:r>
      <w:r w:rsidRPr="00615CE6">
        <w:rPr>
          <w:rStyle w:val="cf01"/>
          <w:rFonts w:ascii="Arial" w:hAnsi="Arial" w:cs="Arial"/>
        </w:rPr>
        <w:t xml:space="preserve">21 % de l’indice TCH (correspondant à l’indice </w:t>
      </w:r>
      <w:r w:rsidR="00821BE1" w:rsidRPr="00821BE1">
        <w:rPr>
          <w:rStyle w:val="cf01"/>
          <w:rFonts w:ascii="Arial" w:hAnsi="Arial" w:cs="Arial"/>
        </w:rPr>
        <w:t>des prix à la consommation</w:t>
      </w:r>
      <w:r w:rsidR="00AC17B1">
        <w:rPr>
          <w:rStyle w:val="cf01"/>
          <w:rFonts w:ascii="Arial" w:hAnsi="Arial" w:cs="Arial"/>
        </w:rPr>
        <w:t xml:space="preserve"> </w:t>
      </w:r>
      <w:r w:rsidR="00821BE1" w:rsidRPr="00821BE1">
        <w:rPr>
          <w:rStyle w:val="cf01"/>
          <w:rFonts w:ascii="Arial" w:hAnsi="Arial" w:cs="Arial"/>
        </w:rPr>
        <w:t>- Ensemble des ménages - France - Transports, communications et hôtellerie</w:t>
      </w:r>
      <w:r w:rsidR="006D515F">
        <w:rPr>
          <w:rStyle w:val="cf01"/>
          <w:rFonts w:ascii="Arial" w:hAnsi="Arial" w:cs="Arial"/>
        </w:rPr>
        <w:t xml:space="preserve">, </w:t>
      </w:r>
      <w:r w:rsidR="006D515F" w:rsidRPr="000733D7">
        <w:rPr>
          <w:rStyle w:val="cf01"/>
          <w:rFonts w:ascii="Arial" w:hAnsi="Arial" w:cs="Arial"/>
        </w:rPr>
        <w:t xml:space="preserve">identifiant INSEE : </w:t>
      </w:r>
      <w:r w:rsidR="00334271" w:rsidRPr="00334271">
        <w:rPr>
          <w:rStyle w:val="cf01"/>
          <w:rFonts w:ascii="Arial" w:hAnsi="Arial" w:cs="Arial"/>
        </w:rPr>
        <w:t>001765173</w:t>
      </w:r>
      <w:r w:rsidR="005A2A59">
        <w:rPr>
          <w:rStyle w:val="cf01"/>
          <w:rFonts w:ascii="Arial" w:hAnsi="Arial" w:cs="Arial"/>
        </w:rPr>
        <w:t>).</w:t>
      </w:r>
    </w:p>
    <w:p w14:paraId="24E4245E" w14:textId="13BD2284" w:rsidR="00077D2E" w:rsidRPr="00615CE6" w:rsidRDefault="00077D2E" w:rsidP="00FA4341">
      <w:pPr>
        <w:spacing w:before="120" w:after="120" w:line="240" w:lineRule="auto"/>
        <w:jc w:val="both"/>
        <w:rPr>
          <w:rFonts w:cs="Arial"/>
          <w:sz w:val="18"/>
          <w:szCs w:val="18"/>
        </w:rPr>
      </w:pPr>
      <w:r w:rsidRPr="00615CE6">
        <w:rPr>
          <w:rFonts w:cs="Arial"/>
          <w:sz w:val="18"/>
          <w:szCs w:val="18"/>
        </w:rPr>
        <w:t>La valeur des indices est définie comme suit :</w:t>
      </w:r>
    </w:p>
    <w:p w14:paraId="5F53EACF" w14:textId="108ABD99" w:rsidR="00077D2E" w:rsidRPr="00615CE6" w:rsidRDefault="00077D2E" w:rsidP="00B0321A">
      <w:pPr>
        <w:pStyle w:val="Paragraphedeliste"/>
        <w:numPr>
          <w:ilvl w:val="0"/>
          <w:numId w:val="53"/>
        </w:numPr>
        <w:spacing w:before="120" w:after="120" w:line="240" w:lineRule="auto"/>
        <w:jc w:val="both"/>
        <w:rPr>
          <w:rFonts w:cs="Arial"/>
          <w:sz w:val="18"/>
          <w:szCs w:val="18"/>
        </w:rPr>
      </w:pPr>
      <w:r w:rsidRPr="005F5C84">
        <w:rPr>
          <w:rFonts w:cs="Arial"/>
          <w:sz w:val="18"/>
          <w:szCs w:val="18"/>
        </w:rPr>
        <w:t xml:space="preserve">Indices 0 :  Indices connus à la date de la </w:t>
      </w:r>
      <w:r w:rsidR="00E4103D" w:rsidRPr="005F5C84">
        <w:rPr>
          <w:rFonts w:cs="Arial"/>
          <w:sz w:val="18"/>
          <w:szCs w:val="18"/>
        </w:rPr>
        <w:t xml:space="preserve">signature du contrat </w:t>
      </w:r>
      <w:r w:rsidRPr="005F5C84">
        <w:rPr>
          <w:rFonts w:cs="Arial"/>
          <w:sz w:val="18"/>
          <w:szCs w:val="18"/>
        </w:rPr>
        <w:t xml:space="preserve">soit le </w:t>
      </w:r>
      <w:r w:rsidR="00722E2D">
        <w:rPr>
          <w:rFonts w:cs="Arial"/>
          <w:sz w:val="18"/>
          <w:szCs w:val="18"/>
        </w:rPr>
        <w:t>[</w:t>
      </w:r>
      <w:r w:rsidR="00722E2D" w:rsidRPr="00722E2D">
        <w:rPr>
          <w:rFonts w:cs="Arial"/>
          <w:sz w:val="18"/>
          <w:szCs w:val="18"/>
          <w:highlight w:val="yellow"/>
        </w:rPr>
        <w:t>à compléter]</w:t>
      </w:r>
      <w:r w:rsidRPr="00722E2D">
        <w:rPr>
          <w:rFonts w:cs="Arial"/>
          <w:sz w:val="18"/>
          <w:szCs w:val="18"/>
          <w:highlight w:val="yellow"/>
        </w:rPr>
        <w:t>.</w:t>
      </w:r>
    </w:p>
    <w:p w14:paraId="3163FE09" w14:textId="13F30DA2" w:rsidR="00077D2E" w:rsidRPr="00615CE6" w:rsidRDefault="00077D2E" w:rsidP="00B0321A">
      <w:pPr>
        <w:pStyle w:val="Paragraphedeliste"/>
        <w:numPr>
          <w:ilvl w:val="0"/>
          <w:numId w:val="53"/>
        </w:numPr>
        <w:spacing w:before="120" w:after="120" w:line="240" w:lineRule="auto"/>
        <w:jc w:val="both"/>
        <w:rPr>
          <w:rFonts w:cs="Arial"/>
          <w:sz w:val="18"/>
          <w:szCs w:val="18"/>
        </w:rPr>
      </w:pPr>
      <w:r w:rsidRPr="00615CE6">
        <w:rPr>
          <w:rFonts w:cs="Arial"/>
          <w:sz w:val="18"/>
          <w:szCs w:val="18"/>
        </w:rPr>
        <w:t xml:space="preserve">Indices d’actualisation : </w:t>
      </w:r>
      <w:r w:rsidR="00007000" w:rsidRPr="00615CE6">
        <w:rPr>
          <w:rFonts w:cs="Arial"/>
          <w:sz w:val="18"/>
          <w:szCs w:val="18"/>
        </w:rPr>
        <w:t>dernière valeur connue</w:t>
      </w:r>
      <w:r w:rsidRPr="00615CE6">
        <w:rPr>
          <w:rFonts w:cs="Arial"/>
          <w:sz w:val="18"/>
          <w:szCs w:val="18"/>
        </w:rPr>
        <w:t xml:space="preserve"> le 1</w:t>
      </w:r>
      <w:r w:rsidRPr="00615CE6">
        <w:rPr>
          <w:rFonts w:cs="Arial"/>
          <w:sz w:val="18"/>
          <w:szCs w:val="18"/>
          <w:vertAlign w:val="superscript"/>
        </w:rPr>
        <w:t>er</w:t>
      </w:r>
      <w:r w:rsidRPr="00615CE6">
        <w:rPr>
          <w:rFonts w:cs="Arial"/>
          <w:sz w:val="18"/>
          <w:szCs w:val="18"/>
        </w:rPr>
        <w:t xml:space="preserve"> </w:t>
      </w:r>
      <w:r w:rsidR="009D38C7" w:rsidRPr="00615CE6">
        <w:rPr>
          <w:rFonts w:cs="Arial"/>
          <w:sz w:val="18"/>
          <w:szCs w:val="18"/>
        </w:rPr>
        <w:t>septem</w:t>
      </w:r>
      <w:r w:rsidRPr="00615CE6">
        <w:rPr>
          <w:rFonts w:cs="Arial"/>
          <w:sz w:val="18"/>
          <w:szCs w:val="18"/>
        </w:rPr>
        <w:t>bre de l’année précédant la révision.</w:t>
      </w:r>
    </w:p>
    <w:p w14:paraId="04F89428" w14:textId="64157C41" w:rsidR="00611425" w:rsidRPr="001F5750" w:rsidRDefault="00611425" w:rsidP="00FA4341">
      <w:pPr>
        <w:pStyle w:val="pf0"/>
        <w:spacing w:before="120" w:beforeAutospacing="0" w:after="120" w:afterAutospacing="0"/>
        <w:rPr>
          <w:rFonts w:cs="Arial"/>
          <w:sz w:val="18"/>
        </w:rPr>
      </w:pPr>
    </w:p>
    <w:p w14:paraId="66B08ABB" w14:textId="6F3B0CA7" w:rsidR="001145BD" w:rsidRPr="001F5750" w:rsidRDefault="001145BD" w:rsidP="00FA4341">
      <w:pPr>
        <w:spacing w:before="120" w:after="120" w:line="240" w:lineRule="auto"/>
        <w:jc w:val="both"/>
        <w:rPr>
          <w:rFonts w:cs="Arial"/>
          <w:sz w:val="18"/>
        </w:rPr>
      </w:pPr>
    </w:p>
    <w:p w14:paraId="7D27D2BA" w14:textId="0CD58CF1" w:rsidR="001145BD" w:rsidRDefault="00DF7B3F" w:rsidP="000940F7">
      <w:pPr>
        <w:pStyle w:val="Titre1"/>
        <w:numPr>
          <w:ilvl w:val="1"/>
          <w:numId w:val="3"/>
        </w:numPr>
        <w:spacing w:before="120" w:after="120"/>
        <w:ind w:left="1788"/>
        <w:rPr>
          <w:rFonts w:ascii="Arial" w:hAnsi="Arial" w:cs="Arial"/>
          <w:sz w:val="22"/>
        </w:rPr>
      </w:pPr>
      <w:bookmarkStart w:id="758" w:name="_Toc122300420"/>
      <w:bookmarkStart w:id="759" w:name="_Toc125039950"/>
      <w:bookmarkStart w:id="760" w:name="_Toc222495139"/>
      <w:r w:rsidRPr="00DF7B3F">
        <w:rPr>
          <w:rFonts w:ascii="Arial" w:hAnsi="Arial" w:cs="Arial"/>
          <w:sz w:val="22"/>
        </w:rPr>
        <w:t>Recettes</w:t>
      </w:r>
      <w:bookmarkEnd w:id="758"/>
      <w:bookmarkEnd w:id="759"/>
      <w:bookmarkEnd w:id="760"/>
    </w:p>
    <w:p w14:paraId="7BCC158A" w14:textId="2B5DF4FE" w:rsidR="001145BD" w:rsidRPr="001F5750" w:rsidRDefault="00DF7B3F" w:rsidP="000940F7">
      <w:pPr>
        <w:pStyle w:val="Titre1"/>
        <w:numPr>
          <w:ilvl w:val="2"/>
          <w:numId w:val="3"/>
        </w:numPr>
        <w:spacing w:before="120" w:after="120"/>
        <w:rPr>
          <w:rFonts w:ascii="Arial" w:hAnsi="Arial" w:cs="Arial"/>
          <w:b w:val="0"/>
          <w:bCs/>
          <w:sz w:val="20"/>
          <w:szCs w:val="22"/>
        </w:rPr>
      </w:pPr>
      <w:bookmarkStart w:id="761" w:name="_Toc217381949"/>
      <w:bookmarkStart w:id="762" w:name="_Toc122300421"/>
      <w:bookmarkStart w:id="763" w:name="_Toc125039951"/>
      <w:bookmarkStart w:id="764" w:name="_Toc222495140"/>
      <w:bookmarkEnd w:id="761"/>
      <w:r w:rsidRPr="00DF7B3F">
        <w:rPr>
          <w:rFonts w:ascii="Arial" w:hAnsi="Arial" w:cs="Arial"/>
          <w:b w:val="0"/>
          <w:bCs/>
          <w:sz w:val="20"/>
          <w:szCs w:val="22"/>
        </w:rPr>
        <w:t>Recettes au titre de la redevance perçue auprès des usagers</w:t>
      </w:r>
      <w:bookmarkEnd w:id="762"/>
      <w:bookmarkEnd w:id="763"/>
      <w:bookmarkEnd w:id="764"/>
    </w:p>
    <w:p w14:paraId="6BCB6F7B" w14:textId="595EA0B1" w:rsidR="001145BD"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perçoit les redevances sur les usagers en </w:t>
      </w:r>
      <w:r w:rsidR="00F44F7D" w:rsidRPr="00DF7B3F">
        <w:rPr>
          <w:rFonts w:cs="Arial"/>
          <w:sz w:val="18"/>
        </w:rPr>
        <w:t>contre</w:t>
      </w:r>
      <w:r w:rsidR="00F44F7D">
        <w:rPr>
          <w:rFonts w:cs="Arial"/>
          <w:sz w:val="18"/>
        </w:rPr>
        <w:t>partie</w:t>
      </w:r>
      <w:r w:rsidRPr="00DF7B3F">
        <w:rPr>
          <w:rFonts w:cs="Arial"/>
          <w:sz w:val="18"/>
        </w:rPr>
        <w:t xml:space="preserve"> des services rendus.</w:t>
      </w:r>
    </w:p>
    <w:p w14:paraId="7680A7CF" w14:textId="43159D62" w:rsidR="001145BD" w:rsidRPr="001F5750" w:rsidRDefault="00DF7B3F" w:rsidP="00FA4341">
      <w:pPr>
        <w:spacing w:before="120" w:after="120" w:line="240" w:lineRule="auto"/>
        <w:jc w:val="both"/>
        <w:rPr>
          <w:rFonts w:cs="Arial"/>
          <w:sz w:val="18"/>
        </w:rPr>
      </w:pPr>
      <w:r w:rsidRPr="00DF7B3F">
        <w:rPr>
          <w:rFonts w:cs="Arial"/>
          <w:sz w:val="18"/>
        </w:rPr>
        <w:t>Il diligente toutes les procédures nécessaires au recouvrement des redevances non payées par l’usager dans les délais qui lui ont été impartis.</w:t>
      </w:r>
    </w:p>
    <w:p w14:paraId="4F233F7C" w14:textId="77777777" w:rsidR="00611425" w:rsidRPr="001F5750" w:rsidRDefault="00611425" w:rsidP="00FA4341">
      <w:pPr>
        <w:spacing w:before="120" w:after="120" w:line="240" w:lineRule="auto"/>
        <w:jc w:val="both"/>
        <w:rPr>
          <w:rFonts w:cs="Arial"/>
          <w:sz w:val="18"/>
        </w:rPr>
      </w:pPr>
    </w:p>
    <w:p w14:paraId="1FB94D1A" w14:textId="259A6D3D" w:rsidR="001145BD" w:rsidRPr="001F5750" w:rsidRDefault="00DF7B3F" w:rsidP="000940F7">
      <w:pPr>
        <w:pStyle w:val="Titre1"/>
        <w:numPr>
          <w:ilvl w:val="2"/>
          <w:numId w:val="3"/>
        </w:numPr>
        <w:spacing w:before="120" w:after="120"/>
        <w:rPr>
          <w:rFonts w:ascii="Arial" w:hAnsi="Arial" w:cs="Arial"/>
          <w:b w:val="0"/>
          <w:bCs/>
          <w:sz w:val="20"/>
          <w:szCs w:val="22"/>
        </w:rPr>
      </w:pPr>
      <w:bookmarkStart w:id="765" w:name="_Toc122300422"/>
      <w:bookmarkStart w:id="766" w:name="_Toc125039952"/>
      <w:bookmarkStart w:id="767" w:name="_Toc222495141"/>
      <w:r w:rsidRPr="00DF7B3F">
        <w:rPr>
          <w:rFonts w:ascii="Arial" w:hAnsi="Arial" w:cs="Arial"/>
          <w:b w:val="0"/>
          <w:bCs/>
          <w:sz w:val="20"/>
          <w:szCs w:val="22"/>
        </w:rPr>
        <w:t>Recettes annexes</w:t>
      </w:r>
      <w:bookmarkEnd w:id="765"/>
      <w:bookmarkEnd w:id="766"/>
      <w:bookmarkEnd w:id="767"/>
    </w:p>
    <w:p w14:paraId="22CFA03C" w14:textId="4AE0E57B" w:rsidR="001145BD" w:rsidRPr="001F5750" w:rsidRDefault="00DF7B3F" w:rsidP="00FA4341">
      <w:pPr>
        <w:spacing w:before="120" w:after="120" w:line="240" w:lineRule="auto"/>
        <w:jc w:val="both"/>
        <w:rPr>
          <w:rFonts w:cs="Arial"/>
          <w:sz w:val="18"/>
        </w:rPr>
      </w:pPr>
      <w:r w:rsidRPr="00DF7B3F">
        <w:rPr>
          <w:rFonts w:cs="Arial"/>
          <w:sz w:val="18"/>
        </w:rPr>
        <w:t xml:space="preserve">En dehors de ces redevances, le </w:t>
      </w:r>
      <w:r w:rsidR="00737B63">
        <w:rPr>
          <w:rFonts w:cs="Arial"/>
          <w:sz w:val="18"/>
        </w:rPr>
        <w:t>Concessionnaire</w:t>
      </w:r>
      <w:r w:rsidRPr="00DF7B3F">
        <w:rPr>
          <w:rFonts w:cs="Arial"/>
          <w:sz w:val="18"/>
        </w:rPr>
        <w:t xml:space="preserve"> pourra percevoir des recettes rémunérant les services annexes et accessoires dont il a été expressément autorisé à réaliser dans le cadre de l’</w:t>
      </w:r>
      <w:r w:rsidR="00013EF3">
        <w:rPr>
          <w:rFonts w:cs="Arial"/>
          <w:sz w:val="18"/>
        </w:rPr>
        <w:t>Exploitation</w:t>
      </w:r>
      <w:r w:rsidRPr="00DF7B3F">
        <w:rPr>
          <w:rFonts w:cs="Arial"/>
          <w:sz w:val="18"/>
        </w:rPr>
        <w:t xml:space="preserve"> de la concession.</w:t>
      </w:r>
    </w:p>
    <w:p w14:paraId="47616604" w14:textId="7910638C" w:rsidR="001145BD" w:rsidRPr="001F5750" w:rsidRDefault="001145BD" w:rsidP="00FA4341">
      <w:pPr>
        <w:spacing w:before="120" w:after="120" w:line="240" w:lineRule="auto"/>
        <w:jc w:val="both"/>
        <w:rPr>
          <w:rFonts w:cs="Arial"/>
          <w:sz w:val="18"/>
        </w:rPr>
      </w:pPr>
    </w:p>
    <w:p w14:paraId="6C755421" w14:textId="77777777" w:rsidR="002D73A5" w:rsidRPr="00EC325B" w:rsidRDefault="002D73A5" w:rsidP="000940F7">
      <w:pPr>
        <w:pStyle w:val="Titre1"/>
        <w:numPr>
          <w:ilvl w:val="1"/>
          <w:numId w:val="3"/>
        </w:numPr>
        <w:spacing w:before="120" w:after="120"/>
        <w:ind w:left="1788"/>
        <w:rPr>
          <w:rFonts w:ascii="Arial" w:hAnsi="Arial" w:cs="Arial"/>
          <w:sz w:val="20"/>
          <w:szCs w:val="22"/>
        </w:rPr>
      </w:pPr>
      <w:bookmarkStart w:id="768" w:name="_Toc222495142"/>
      <w:bookmarkStart w:id="769" w:name="_Toc508633323"/>
      <w:bookmarkStart w:id="770" w:name="_Ref510690850"/>
      <w:bookmarkStart w:id="771" w:name="_Toc510795536"/>
      <w:bookmarkStart w:id="772" w:name="_Toc13841271"/>
      <w:bookmarkStart w:id="773" w:name="_Toc122300432"/>
      <w:bookmarkStart w:id="774" w:name="_Toc125039953"/>
      <w:r w:rsidRPr="00DF7B3F">
        <w:rPr>
          <w:rFonts w:ascii="Arial" w:hAnsi="Arial" w:cs="Arial"/>
          <w:sz w:val="20"/>
          <w:szCs w:val="22"/>
        </w:rPr>
        <w:t>Régime comptable et fiscal</w:t>
      </w:r>
      <w:bookmarkEnd w:id="768"/>
    </w:p>
    <w:p w14:paraId="0B6361AD" w14:textId="4723AEC0" w:rsidR="002D73A5" w:rsidRPr="00EC325B" w:rsidRDefault="002D73A5"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supporte à compter de l’entrée en vigueur de la </w:t>
      </w:r>
      <w:r w:rsidR="00A021B3">
        <w:rPr>
          <w:rFonts w:cs="Arial"/>
          <w:sz w:val="18"/>
        </w:rPr>
        <w:t>Convention</w:t>
      </w:r>
      <w:r w:rsidRPr="00DF7B3F">
        <w:rPr>
          <w:rFonts w:cs="Arial"/>
          <w:sz w:val="18"/>
        </w:rPr>
        <w:t> :</w:t>
      </w:r>
    </w:p>
    <w:p w14:paraId="7EA6D860" w14:textId="31A2F74F" w:rsidR="002D73A5" w:rsidRPr="00CD5522" w:rsidRDefault="002D73A5" w:rsidP="000A0B2E">
      <w:pPr>
        <w:pStyle w:val="Paragraphedeliste"/>
        <w:numPr>
          <w:ilvl w:val="0"/>
          <w:numId w:val="30"/>
        </w:numPr>
        <w:spacing w:before="120" w:after="120" w:line="240" w:lineRule="auto"/>
        <w:jc w:val="both"/>
        <w:rPr>
          <w:rFonts w:cs="Arial"/>
          <w:sz w:val="18"/>
        </w:rPr>
      </w:pPr>
      <w:r w:rsidRPr="00CD5522">
        <w:rPr>
          <w:rFonts w:cs="Arial"/>
          <w:sz w:val="18"/>
        </w:rPr>
        <w:t xml:space="preserve">La charge de tous les impôts et taxes auxquels sont assujettis les terrains, ouvrages et installations de la </w:t>
      </w:r>
      <w:r w:rsidR="00A021B3">
        <w:rPr>
          <w:rFonts w:cs="Arial"/>
          <w:sz w:val="18"/>
        </w:rPr>
        <w:t>Convention</w:t>
      </w:r>
      <w:r w:rsidR="00CD5522">
        <w:rPr>
          <w:rFonts w:cs="Arial"/>
          <w:sz w:val="18"/>
        </w:rPr>
        <w:t xml:space="preserve">, à l’exception de la taxe foncière restant à la charge du </w:t>
      </w:r>
      <w:r w:rsidR="006A3DD8">
        <w:rPr>
          <w:rFonts w:cs="Arial"/>
          <w:sz w:val="18"/>
        </w:rPr>
        <w:t>Concédant</w:t>
      </w:r>
      <w:r w:rsidR="00737B63">
        <w:rPr>
          <w:rFonts w:cs="Arial"/>
          <w:sz w:val="18"/>
        </w:rPr>
        <w:t xml:space="preserve"> </w:t>
      </w:r>
      <w:r w:rsidR="00C60C60" w:rsidRPr="00C60C60">
        <w:rPr>
          <w:rFonts w:cs="Arial"/>
          <w:sz w:val="18"/>
        </w:rPr>
        <w:t>;</w:t>
      </w:r>
    </w:p>
    <w:p w14:paraId="61C7D35C" w14:textId="2BD6A95B" w:rsidR="002D73A5" w:rsidRPr="00EC325B" w:rsidRDefault="002D73A5" w:rsidP="000A0B2E">
      <w:pPr>
        <w:pStyle w:val="Paragraphedeliste"/>
        <w:numPr>
          <w:ilvl w:val="0"/>
          <w:numId w:val="30"/>
        </w:numPr>
        <w:spacing w:before="120" w:after="120" w:line="240" w:lineRule="auto"/>
        <w:jc w:val="both"/>
        <w:rPr>
          <w:rFonts w:cs="Arial"/>
          <w:sz w:val="18"/>
        </w:rPr>
      </w:pPr>
      <w:r w:rsidRPr="00DF7B3F">
        <w:rPr>
          <w:rFonts w:cs="Arial"/>
          <w:sz w:val="18"/>
        </w:rPr>
        <w:t>Les impôts</w:t>
      </w:r>
      <w:r w:rsidR="00ED3D0B">
        <w:rPr>
          <w:rFonts w:cs="Arial"/>
          <w:sz w:val="18"/>
        </w:rPr>
        <w:t>,</w:t>
      </w:r>
      <w:r w:rsidR="00F220FF">
        <w:rPr>
          <w:rFonts w:cs="Arial"/>
          <w:sz w:val="18"/>
        </w:rPr>
        <w:t xml:space="preserve"> </w:t>
      </w:r>
      <w:r w:rsidRPr="00DF7B3F">
        <w:rPr>
          <w:rFonts w:cs="Arial"/>
          <w:sz w:val="18"/>
        </w:rPr>
        <w:t xml:space="preserve">taxes et cotisations sociales dont il peut être redevable en raison des activités prévues par la </w:t>
      </w:r>
      <w:r w:rsidR="00A021B3">
        <w:rPr>
          <w:rFonts w:cs="Arial"/>
          <w:sz w:val="18"/>
        </w:rPr>
        <w:t>Convention</w:t>
      </w:r>
      <w:r w:rsidRPr="00DF7B3F">
        <w:rPr>
          <w:rFonts w:cs="Arial"/>
          <w:sz w:val="18"/>
        </w:rPr>
        <w:t xml:space="preserve"> ou développées dans le cadre de celle-ci, en ce compris les services accessoires éventuellement autorisés par le </w:t>
      </w:r>
      <w:r w:rsidR="006A3DD8">
        <w:rPr>
          <w:rFonts w:cs="Arial"/>
          <w:sz w:val="18"/>
        </w:rPr>
        <w:t>Concédant</w:t>
      </w:r>
      <w:r w:rsidRPr="00DF7B3F">
        <w:rPr>
          <w:rFonts w:cs="Arial"/>
          <w:sz w:val="18"/>
        </w:rPr>
        <w:t>, ainsi que du personnel affecté à la concession.</w:t>
      </w:r>
    </w:p>
    <w:p w14:paraId="2214B8D7" w14:textId="41B5984F" w:rsidR="002D73A5" w:rsidRPr="00EC325B" w:rsidRDefault="002D73A5" w:rsidP="00FA4341">
      <w:pPr>
        <w:spacing w:before="120" w:after="120" w:line="240" w:lineRule="auto"/>
        <w:jc w:val="both"/>
        <w:rPr>
          <w:rFonts w:cs="Arial"/>
          <w:sz w:val="18"/>
        </w:rPr>
      </w:pPr>
      <w:r w:rsidRPr="00DF7B3F">
        <w:rPr>
          <w:rFonts w:cs="Arial"/>
          <w:sz w:val="18"/>
        </w:rPr>
        <w:t xml:space="preserve">Cette prise en charge s’entend pour tout </w:t>
      </w:r>
      <w:r w:rsidR="00F4028C" w:rsidRPr="00DF7B3F">
        <w:rPr>
          <w:rFonts w:cs="Arial"/>
          <w:sz w:val="18"/>
        </w:rPr>
        <w:t>impôt</w:t>
      </w:r>
      <w:r w:rsidR="00F4028C">
        <w:rPr>
          <w:rFonts w:cs="Arial"/>
          <w:sz w:val="18"/>
        </w:rPr>
        <w:t>,</w:t>
      </w:r>
      <w:r w:rsidRPr="00DF7B3F">
        <w:rPr>
          <w:rFonts w:cs="Arial"/>
          <w:sz w:val="18"/>
        </w:rPr>
        <w:t xml:space="preserve"> toute taxe ou toute cotisation sociale connus ou qui seraient créés en cours d’exécution de la </w:t>
      </w:r>
      <w:r w:rsidR="00A021B3">
        <w:rPr>
          <w:rFonts w:cs="Arial"/>
          <w:sz w:val="18"/>
        </w:rPr>
        <w:t>Convention</w:t>
      </w:r>
      <w:r w:rsidRPr="00DF7B3F">
        <w:rPr>
          <w:rFonts w:cs="Arial"/>
          <w:sz w:val="18"/>
        </w:rPr>
        <w:t>.</w:t>
      </w:r>
    </w:p>
    <w:p w14:paraId="3C38CB56" w14:textId="77777777" w:rsidR="00C77252" w:rsidRPr="001F5750" w:rsidRDefault="00C77252" w:rsidP="00FA4341">
      <w:pPr>
        <w:spacing w:before="120" w:after="120" w:line="240" w:lineRule="auto"/>
        <w:jc w:val="both"/>
        <w:rPr>
          <w:rFonts w:cs="Arial"/>
          <w:sz w:val="18"/>
        </w:rPr>
      </w:pPr>
      <w:bookmarkStart w:id="775" w:name="_Toc130851644"/>
      <w:bookmarkStart w:id="776" w:name="_Toc130851645"/>
      <w:bookmarkStart w:id="777" w:name="_Toc130851646"/>
      <w:bookmarkStart w:id="778" w:name="_Toc130851647"/>
      <w:bookmarkStart w:id="779" w:name="_Toc130851648"/>
      <w:bookmarkStart w:id="780" w:name="_Toc130851649"/>
      <w:bookmarkStart w:id="781" w:name="_Toc130851650"/>
      <w:bookmarkStart w:id="782" w:name="_Toc130851651"/>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D098E24" w14:textId="7CA06B73" w:rsidR="00505460" w:rsidRDefault="00DF7B3F" w:rsidP="000940F7">
      <w:pPr>
        <w:pStyle w:val="Titre1"/>
        <w:numPr>
          <w:ilvl w:val="1"/>
          <w:numId w:val="3"/>
        </w:numPr>
        <w:spacing w:before="120" w:after="120"/>
        <w:ind w:left="1788"/>
        <w:rPr>
          <w:rFonts w:ascii="Arial" w:hAnsi="Arial" w:cs="Arial"/>
          <w:sz w:val="20"/>
          <w:szCs w:val="22"/>
        </w:rPr>
      </w:pPr>
      <w:bookmarkStart w:id="783" w:name="_Toc119015329"/>
      <w:bookmarkStart w:id="784" w:name="_Toc125039958"/>
      <w:bookmarkStart w:id="785" w:name="_Ref129864162"/>
      <w:bookmarkStart w:id="786" w:name="_Ref129877482"/>
      <w:bookmarkStart w:id="787" w:name="_Ref131370999"/>
      <w:bookmarkStart w:id="788" w:name="_Toc222495143"/>
      <w:r w:rsidRPr="00DF7B3F">
        <w:rPr>
          <w:rFonts w:ascii="Arial" w:hAnsi="Arial" w:cs="Arial"/>
          <w:sz w:val="20"/>
          <w:szCs w:val="22"/>
        </w:rPr>
        <w:t>Redevances</w:t>
      </w:r>
      <w:bookmarkEnd w:id="783"/>
      <w:bookmarkEnd w:id="784"/>
      <w:bookmarkEnd w:id="785"/>
      <w:bookmarkEnd w:id="786"/>
      <w:bookmarkEnd w:id="787"/>
      <w:bookmarkEnd w:id="788"/>
    </w:p>
    <w:p w14:paraId="354A1D43" w14:textId="2C2DAD7C" w:rsidR="00DF7A61" w:rsidRPr="006166BF" w:rsidRDefault="00DF7B3F" w:rsidP="000940F7">
      <w:pPr>
        <w:pStyle w:val="Titre1"/>
        <w:numPr>
          <w:ilvl w:val="2"/>
          <w:numId w:val="3"/>
        </w:numPr>
        <w:spacing w:before="120" w:after="120"/>
        <w:rPr>
          <w:rFonts w:cs="Arial"/>
          <w:sz w:val="18"/>
        </w:rPr>
      </w:pPr>
      <w:bookmarkStart w:id="789" w:name="_Toc119015330"/>
      <w:bookmarkStart w:id="790" w:name="_Toc125039959"/>
      <w:bookmarkStart w:id="791" w:name="_Ref131410326"/>
      <w:bookmarkStart w:id="792" w:name="_Toc222495144"/>
      <w:r w:rsidRPr="00CC29F9">
        <w:rPr>
          <w:rFonts w:ascii="Arial" w:hAnsi="Arial" w:cs="Arial"/>
          <w:b w:val="0"/>
          <w:bCs/>
          <w:sz w:val="20"/>
          <w:szCs w:val="22"/>
        </w:rPr>
        <w:t>Principes généraux</w:t>
      </w:r>
      <w:bookmarkEnd w:id="789"/>
      <w:bookmarkEnd w:id="790"/>
      <w:bookmarkEnd w:id="791"/>
      <w:bookmarkEnd w:id="792"/>
    </w:p>
    <w:p w14:paraId="39566B2D" w14:textId="3FD75109" w:rsidR="00F6119B" w:rsidRPr="00F6119B" w:rsidRDefault="00F6119B" w:rsidP="00F6119B">
      <w:pPr>
        <w:spacing w:before="120" w:after="120" w:line="240" w:lineRule="auto"/>
        <w:jc w:val="both"/>
        <w:rPr>
          <w:rFonts w:cs="Arial"/>
          <w:sz w:val="18"/>
        </w:rPr>
      </w:pPr>
      <w:r w:rsidRPr="00F6119B">
        <w:rPr>
          <w:rFonts w:cs="Arial"/>
          <w:sz w:val="18"/>
        </w:rPr>
        <w:t xml:space="preserve">Le </w:t>
      </w:r>
      <w:r w:rsidR="00737B63">
        <w:rPr>
          <w:rFonts w:cs="Arial"/>
          <w:sz w:val="18"/>
        </w:rPr>
        <w:t>Concessionnaire</w:t>
      </w:r>
      <w:r w:rsidRPr="00F6119B">
        <w:rPr>
          <w:rFonts w:cs="Arial"/>
          <w:sz w:val="18"/>
        </w:rPr>
        <w:t xml:space="preserve"> verse </w:t>
      </w:r>
      <w:r w:rsidR="00B05E97">
        <w:rPr>
          <w:rFonts w:cs="Arial"/>
          <w:sz w:val="18"/>
        </w:rPr>
        <w:t xml:space="preserve">au </w:t>
      </w:r>
      <w:r w:rsidR="006A3DD8">
        <w:rPr>
          <w:rFonts w:cs="Arial"/>
          <w:sz w:val="18"/>
        </w:rPr>
        <w:t>Concédant</w:t>
      </w:r>
      <w:r w:rsidR="00737B63">
        <w:rPr>
          <w:rFonts w:cs="Arial"/>
          <w:sz w:val="18"/>
        </w:rPr>
        <w:t xml:space="preserve"> </w:t>
      </w:r>
      <w:r w:rsidRPr="00F6119B">
        <w:rPr>
          <w:rFonts w:cs="Arial"/>
          <w:sz w:val="18"/>
        </w:rPr>
        <w:t xml:space="preserve">chaque année une redevance domaniale en </w:t>
      </w:r>
      <w:r w:rsidR="00F44F7D" w:rsidRPr="00F6119B">
        <w:rPr>
          <w:rFonts w:cs="Arial"/>
          <w:sz w:val="18"/>
        </w:rPr>
        <w:t>contre</w:t>
      </w:r>
      <w:r w:rsidR="00F44F7D">
        <w:rPr>
          <w:rFonts w:cs="Arial"/>
          <w:sz w:val="18"/>
        </w:rPr>
        <w:t>partie</w:t>
      </w:r>
      <w:r w:rsidRPr="00F6119B">
        <w:rPr>
          <w:rFonts w:cs="Arial"/>
          <w:sz w:val="18"/>
        </w:rPr>
        <w:t xml:space="preserve"> de la mise à disposition par </w:t>
      </w:r>
      <w:r w:rsidR="00F46168">
        <w:rPr>
          <w:rFonts w:cs="Arial"/>
          <w:sz w:val="18"/>
        </w:rPr>
        <w:t xml:space="preserve">le </w:t>
      </w:r>
      <w:r w:rsidR="006A3DD8">
        <w:rPr>
          <w:rFonts w:cs="Arial"/>
          <w:sz w:val="18"/>
        </w:rPr>
        <w:t>Concédant</w:t>
      </w:r>
      <w:r w:rsidR="00737B63">
        <w:rPr>
          <w:rFonts w:cs="Arial"/>
          <w:sz w:val="18"/>
        </w:rPr>
        <w:t xml:space="preserve"> </w:t>
      </w:r>
      <w:r w:rsidRPr="00F6119B">
        <w:rPr>
          <w:rFonts w:cs="Arial"/>
          <w:sz w:val="18"/>
        </w:rPr>
        <w:t xml:space="preserve">du domaine compris dans le </w:t>
      </w:r>
      <w:proofErr w:type="gramStart"/>
      <w:r w:rsidR="007230B6">
        <w:rPr>
          <w:rFonts w:cs="Arial"/>
          <w:sz w:val="18"/>
        </w:rPr>
        <w:t>P</w:t>
      </w:r>
      <w:r w:rsidRPr="00F6119B">
        <w:rPr>
          <w:rFonts w:cs="Arial"/>
          <w:sz w:val="18"/>
        </w:rPr>
        <w:t xml:space="preserve">érimètre </w:t>
      </w:r>
      <w:r w:rsidR="007230B6">
        <w:rPr>
          <w:rFonts w:cs="Arial"/>
          <w:sz w:val="18"/>
        </w:rPr>
        <w:t xml:space="preserve"> géographique</w:t>
      </w:r>
      <w:proofErr w:type="gramEnd"/>
      <w:r w:rsidR="007230B6">
        <w:rPr>
          <w:rFonts w:cs="Arial"/>
          <w:sz w:val="18"/>
        </w:rPr>
        <w:t xml:space="preserve"> </w:t>
      </w:r>
      <w:r w:rsidRPr="00F6119B">
        <w:rPr>
          <w:rFonts w:cs="Arial"/>
          <w:sz w:val="18"/>
        </w:rPr>
        <w:t xml:space="preserve">de la </w:t>
      </w:r>
      <w:r w:rsidR="00F46168">
        <w:rPr>
          <w:rFonts w:cs="Arial"/>
          <w:sz w:val="18"/>
        </w:rPr>
        <w:t>c</w:t>
      </w:r>
      <w:r w:rsidRPr="00F6119B">
        <w:rPr>
          <w:rFonts w:cs="Arial"/>
          <w:sz w:val="18"/>
        </w:rPr>
        <w:t>oncession.</w:t>
      </w:r>
    </w:p>
    <w:p w14:paraId="7EC3D351" w14:textId="04D9D30C" w:rsidR="00F6119B" w:rsidRPr="00F6119B" w:rsidRDefault="00F6119B" w:rsidP="00F6119B">
      <w:pPr>
        <w:spacing w:before="120" w:after="120" w:line="240" w:lineRule="auto"/>
        <w:jc w:val="both"/>
        <w:rPr>
          <w:rFonts w:cs="Arial"/>
          <w:sz w:val="18"/>
        </w:rPr>
      </w:pPr>
      <w:r w:rsidRPr="00F6119B">
        <w:rPr>
          <w:rFonts w:cs="Arial"/>
          <w:sz w:val="18"/>
        </w:rPr>
        <w:t xml:space="preserve">Conformément à l’article L. 2125-3 du CG3P, elle prend notamment en compte les avantages de toute </w:t>
      </w:r>
      <w:proofErr w:type="gramStart"/>
      <w:r w:rsidRPr="00F6119B">
        <w:rPr>
          <w:rFonts w:cs="Arial"/>
          <w:sz w:val="18"/>
        </w:rPr>
        <w:t>nature procurés</w:t>
      </w:r>
      <w:proofErr w:type="gramEnd"/>
      <w:r w:rsidRPr="00F6119B">
        <w:rPr>
          <w:rFonts w:cs="Arial"/>
          <w:sz w:val="18"/>
        </w:rPr>
        <w:t xml:space="preserve"> au </w:t>
      </w:r>
      <w:r w:rsidR="00737B63">
        <w:rPr>
          <w:rFonts w:cs="Arial"/>
          <w:sz w:val="18"/>
        </w:rPr>
        <w:t>Concessionnaire</w:t>
      </w:r>
      <w:r w:rsidRPr="00F6119B">
        <w:rPr>
          <w:rFonts w:cs="Arial"/>
          <w:sz w:val="18"/>
        </w:rPr>
        <w:t xml:space="preserve"> par l’occupation du </w:t>
      </w:r>
      <w:r w:rsidR="0091095E">
        <w:rPr>
          <w:rFonts w:cs="Arial"/>
          <w:sz w:val="18"/>
        </w:rPr>
        <w:t>p</w:t>
      </w:r>
      <w:r w:rsidRPr="00F6119B">
        <w:rPr>
          <w:rFonts w:cs="Arial"/>
          <w:sz w:val="18"/>
        </w:rPr>
        <w:t xml:space="preserve">érimètre de la </w:t>
      </w:r>
      <w:r w:rsidR="0091095E">
        <w:rPr>
          <w:rFonts w:cs="Arial"/>
          <w:sz w:val="18"/>
        </w:rPr>
        <w:t>c</w:t>
      </w:r>
      <w:r w:rsidRPr="00F6119B">
        <w:rPr>
          <w:rFonts w:cs="Arial"/>
          <w:sz w:val="18"/>
        </w:rPr>
        <w:t>oncession.</w:t>
      </w:r>
    </w:p>
    <w:p w14:paraId="59D0D54D" w14:textId="4AE6739E" w:rsidR="00611425" w:rsidRDefault="00F6119B" w:rsidP="00FA4341">
      <w:pPr>
        <w:spacing w:before="120" w:after="120" w:line="240" w:lineRule="auto"/>
        <w:jc w:val="both"/>
        <w:rPr>
          <w:rFonts w:cs="Arial"/>
          <w:sz w:val="18"/>
          <w:szCs w:val="18"/>
        </w:rPr>
      </w:pPr>
      <w:r w:rsidRPr="00F6119B">
        <w:rPr>
          <w:rFonts w:cs="Arial"/>
          <w:sz w:val="18"/>
        </w:rPr>
        <w:t xml:space="preserve">Il est d’ores et déjà convenu entre les </w:t>
      </w:r>
      <w:r w:rsidR="00737B63">
        <w:rPr>
          <w:rFonts w:cs="Arial"/>
          <w:sz w:val="18"/>
        </w:rPr>
        <w:t>Partie</w:t>
      </w:r>
      <w:r w:rsidRPr="00F6119B">
        <w:rPr>
          <w:rFonts w:cs="Arial"/>
          <w:sz w:val="18"/>
        </w:rPr>
        <w:t xml:space="preserve">s </w:t>
      </w:r>
      <w:r w:rsidR="00E240AB">
        <w:rPr>
          <w:rFonts w:cs="Arial"/>
          <w:sz w:val="18"/>
        </w:rPr>
        <w:t xml:space="preserve">à la </w:t>
      </w:r>
      <w:r w:rsidR="00A021B3">
        <w:rPr>
          <w:rFonts w:cs="Arial"/>
          <w:sz w:val="18"/>
        </w:rPr>
        <w:t>Convention</w:t>
      </w:r>
      <w:r w:rsidR="00E240AB">
        <w:rPr>
          <w:rFonts w:cs="Arial"/>
          <w:sz w:val="18"/>
        </w:rPr>
        <w:t xml:space="preserve"> </w:t>
      </w:r>
      <w:r w:rsidRPr="00F6119B">
        <w:rPr>
          <w:rFonts w:cs="Arial"/>
          <w:sz w:val="18"/>
        </w:rPr>
        <w:t xml:space="preserve">que la détermination du montant de la redevance tient notamment compte du </w:t>
      </w:r>
      <w:r w:rsidR="0091095E">
        <w:rPr>
          <w:rFonts w:cs="Arial"/>
          <w:sz w:val="18"/>
        </w:rPr>
        <w:t>p</w:t>
      </w:r>
      <w:r w:rsidRPr="00F6119B">
        <w:rPr>
          <w:rFonts w:cs="Arial"/>
          <w:sz w:val="18"/>
        </w:rPr>
        <w:t xml:space="preserve">érimètre de la </w:t>
      </w:r>
      <w:r w:rsidR="0091095E">
        <w:rPr>
          <w:rFonts w:cs="Arial"/>
          <w:sz w:val="18"/>
        </w:rPr>
        <w:t>c</w:t>
      </w:r>
      <w:r w:rsidRPr="00F6119B">
        <w:rPr>
          <w:rFonts w:cs="Arial"/>
          <w:sz w:val="18"/>
        </w:rPr>
        <w:t>oncession tel que prévu à l’</w:t>
      </w:r>
      <w:r w:rsidR="00A0321F">
        <w:rPr>
          <w:rFonts w:cs="Arial"/>
          <w:sz w:val="18"/>
        </w:rPr>
        <w:t>Article</w:t>
      </w:r>
      <w:r w:rsidRPr="00F6119B">
        <w:rPr>
          <w:rFonts w:cs="Arial"/>
          <w:sz w:val="18"/>
        </w:rPr>
        <w:t xml:space="preserve"> </w:t>
      </w:r>
      <w:r w:rsidR="003A4FBE">
        <w:rPr>
          <w:rFonts w:cs="Arial"/>
          <w:sz w:val="18"/>
        </w:rPr>
        <w:t>3</w:t>
      </w:r>
      <w:r w:rsidRPr="00F6119B">
        <w:rPr>
          <w:rFonts w:cs="Arial"/>
          <w:sz w:val="18"/>
        </w:rPr>
        <w:t>.</w:t>
      </w:r>
    </w:p>
    <w:p w14:paraId="550E18E7" w14:textId="77777777" w:rsidR="00D12223" w:rsidRPr="00AB6651" w:rsidRDefault="00D12223" w:rsidP="00FA4341">
      <w:pPr>
        <w:spacing w:before="120" w:after="120" w:line="240" w:lineRule="auto"/>
        <w:jc w:val="both"/>
        <w:rPr>
          <w:rFonts w:cs="Arial"/>
          <w:sz w:val="18"/>
          <w:szCs w:val="20"/>
        </w:rPr>
      </w:pPr>
    </w:p>
    <w:p w14:paraId="097E8B47" w14:textId="5F119CA4" w:rsidR="00505460" w:rsidRPr="002A5224" w:rsidRDefault="006D64E2" w:rsidP="000940F7">
      <w:pPr>
        <w:pStyle w:val="Titre1"/>
        <w:numPr>
          <w:ilvl w:val="2"/>
          <w:numId w:val="3"/>
        </w:numPr>
        <w:spacing w:before="120" w:after="120"/>
        <w:rPr>
          <w:rFonts w:ascii="Arial" w:hAnsi="Arial" w:cs="Arial"/>
          <w:b w:val="0"/>
          <w:bCs/>
          <w:sz w:val="20"/>
          <w:szCs w:val="22"/>
        </w:rPr>
      </w:pPr>
      <w:bookmarkStart w:id="793" w:name="_Toc125039960"/>
      <w:bookmarkStart w:id="794" w:name="_Ref129873993"/>
      <w:bookmarkStart w:id="795" w:name="_Ref131405376"/>
      <w:bookmarkStart w:id="796" w:name="_Ref222476933"/>
      <w:bookmarkStart w:id="797" w:name="_Toc222495145"/>
      <w:r w:rsidRPr="006D64E2">
        <w:rPr>
          <w:rFonts w:ascii="Arial" w:hAnsi="Arial" w:cs="Arial"/>
          <w:b w:val="0"/>
          <w:bCs/>
          <w:sz w:val="20"/>
          <w:szCs w:val="22"/>
        </w:rPr>
        <w:t xml:space="preserve">Montant et modalités de calcul de la redevance </w:t>
      </w:r>
      <w:r w:rsidR="00DF7B3F" w:rsidRPr="002A5224">
        <w:rPr>
          <w:rFonts w:ascii="Arial" w:hAnsi="Arial" w:cs="Arial"/>
          <w:b w:val="0"/>
          <w:bCs/>
          <w:sz w:val="20"/>
          <w:szCs w:val="22"/>
        </w:rPr>
        <w:t>domaniale</w:t>
      </w:r>
      <w:bookmarkEnd w:id="793"/>
      <w:bookmarkEnd w:id="794"/>
      <w:bookmarkEnd w:id="795"/>
      <w:bookmarkEnd w:id="796"/>
      <w:bookmarkEnd w:id="797"/>
    </w:p>
    <w:p w14:paraId="70ECD450" w14:textId="7822D5E2" w:rsidR="00FA26D5" w:rsidRPr="00C60C60" w:rsidRDefault="00FA26D5" w:rsidP="00FA4341">
      <w:pPr>
        <w:pStyle w:val="5-TEXTE"/>
        <w:spacing w:before="120" w:after="120" w:line="240" w:lineRule="auto"/>
        <w:rPr>
          <w:rFonts w:cs="Arial"/>
          <w:szCs w:val="18"/>
        </w:rPr>
      </w:pPr>
      <w:proofErr w:type="spellStart"/>
      <w:r w:rsidRPr="00C60C60">
        <w:rPr>
          <w:rFonts w:cs="Arial"/>
          <w:szCs w:val="18"/>
        </w:rPr>
        <w:t>A</w:t>
      </w:r>
      <w:proofErr w:type="spellEnd"/>
      <w:r w:rsidRPr="00C60C60">
        <w:rPr>
          <w:rFonts w:cs="Arial"/>
          <w:szCs w:val="18"/>
        </w:rPr>
        <w:t xml:space="preserve"> compter de la </w:t>
      </w:r>
      <w:r w:rsidR="00C56924">
        <w:rPr>
          <w:rFonts w:cs="Arial"/>
          <w:szCs w:val="18"/>
        </w:rPr>
        <w:t>Date</w:t>
      </w:r>
      <w:r w:rsidRPr="00C60C60">
        <w:rPr>
          <w:rFonts w:cs="Arial"/>
          <w:szCs w:val="18"/>
        </w:rPr>
        <w:t xml:space="preserve"> de démarrage de l’exploitation, le </w:t>
      </w:r>
      <w:r w:rsidR="00737B63">
        <w:rPr>
          <w:rFonts w:cs="Arial"/>
          <w:szCs w:val="18"/>
        </w:rPr>
        <w:t>Concessionnaire</w:t>
      </w:r>
      <w:r w:rsidRPr="00C60C60">
        <w:rPr>
          <w:rFonts w:cs="Arial"/>
          <w:szCs w:val="18"/>
        </w:rPr>
        <w:t xml:space="preserve"> verse tous les ans au </w:t>
      </w:r>
      <w:r w:rsidR="006A3DD8">
        <w:rPr>
          <w:rFonts w:cs="Arial"/>
          <w:szCs w:val="18"/>
        </w:rPr>
        <w:t>Concédant</w:t>
      </w:r>
      <w:r w:rsidR="00737B63">
        <w:rPr>
          <w:rFonts w:cs="Arial"/>
          <w:szCs w:val="18"/>
        </w:rPr>
        <w:t xml:space="preserve"> </w:t>
      </w:r>
      <w:r w:rsidRPr="00C60C60">
        <w:rPr>
          <w:rFonts w:cs="Arial"/>
          <w:szCs w:val="18"/>
        </w:rPr>
        <w:t>une redevance domaniale</w:t>
      </w:r>
      <w:r w:rsidR="007F724C">
        <w:rPr>
          <w:rFonts w:cs="Arial"/>
          <w:szCs w:val="18"/>
        </w:rPr>
        <w:t>.</w:t>
      </w:r>
    </w:p>
    <w:p w14:paraId="489A0623" w14:textId="77777777" w:rsidR="00FA26D5" w:rsidRPr="002A5224" w:rsidRDefault="00FA26D5" w:rsidP="00FA4341">
      <w:pPr>
        <w:spacing w:before="120" w:after="120" w:line="240" w:lineRule="auto"/>
        <w:jc w:val="both"/>
        <w:rPr>
          <w:rFonts w:cs="Arial"/>
          <w:sz w:val="18"/>
          <w:szCs w:val="18"/>
        </w:rPr>
      </w:pPr>
      <w:r w:rsidRPr="00C60C60">
        <w:rPr>
          <w:rFonts w:cs="Arial"/>
          <w:sz w:val="18"/>
          <w:szCs w:val="18"/>
        </w:rPr>
        <w:t xml:space="preserve">La redevance d’occupation </w:t>
      </w:r>
      <w:r w:rsidRPr="002A5224">
        <w:rPr>
          <w:rFonts w:cs="Arial"/>
          <w:sz w:val="18"/>
          <w:szCs w:val="18"/>
        </w:rPr>
        <w:t>du domaine public comporte :</w:t>
      </w:r>
    </w:p>
    <w:p w14:paraId="57EA36F8" w14:textId="32BF2713" w:rsidR="00FA26D5" w:rsidRPr="002A5224" w:rsidRDefault="00FA26D5" w:rsidP="00B0321A">
      <w:pPr>
        <w:pStyle w:val="Paragraphedeliste"/>
        <w:numPr>
          <w:ilvl w:val="0"/>
          <w:numId w:val="56"/>
        </w:numPr>
        <w:spacing w:before="120" w:after="120" w:line="240" w:lineRule="auto"/>
        <w:contextualSpacing w:val="0"/>
        <w:jc w:val="both"/>
        <w:rPr>
          <w:rFonts w:cs="Arial"/>
          <w:sz w:val="18"/>
          <w:szCs w:val="18"/>
        </w:rPr>
      </w:pPr>
      <w:r w:rsidRPr="002A5224">
        <w:rPr>
          <w:rFonts w:cs="Arial"/>
          <w:sz w:val="18"/>
          <w:szCs w:val="18"/>
        </w:rPr>
        <w:t xml:space="preserve">Une part fixe d’un montant de </w:t>
      </w:r>
      <w:r w:rsidR="00862375">
        <w:rPr>
          <w:rFonts w:cs="Arial"/>
          <w:sz w:val="18"/>
          <w:szCs w:val="18"/>
        </w:rPr>
        <w:t>[</w:t>
      </w:r>
      <w:r w:rsidR="00862375" w:rsidRPr="00862375">
        <w:rPr>
          <w:rFonts w:cs="Arial"/>
          <w:sz w:val="18"/>
          <w:szCs w:val="18"/>
          <w:highlight w:val="yellow"/>
        </w:rPr>
        <w:t>à compléter</w:t>
      </w:r>
      <w:r w:rsidR="00862375">
        <w:rPr>
          <w:rFonts w:cs="Arial"/>
          <w:sz w:val="18"/>
          <w:szCs w:val="18"/>
        </w:rPr>
        <w:t>]</w:t>
      </w:r>
      <w:r w:rsidR="00E522EB">
        <w:rPr>
          <w:rFonts w:cs="Arial"/>
          <w:sz w:val="18"/>
          <w:szCs w:val="18"/>
        </w:rPr>
        <w:t xml:space="preserve"> </w:t>
      </w:r>
      <w:r w:rsidRPr="002A5224">
        <w:rPr>
          <w:rFonts w:cs="Arial"/>
          <w:sz w:val="18"/>
          <w:szCs w:val="18"/>
        </w:rPr>
        <w:t>€ ;</w:t>
      </w:r>
    </w:p>
    <w:p w14:paraId="49BEC3C1" w14:textId="5596CEC8" w:rsidR="007F724C" w:rsidRDefault="006C02A7" w:rsidP="00B0321A">
      <w:pPr>
        <w:pStyle w:val="Paragraphedeliste"/>
        <w:numPr>
          <w:ilvl w:val="0"/>
          <w:numId w:val="56"/>
        </w:numPr>
        <w:spacing w:before="120" w:after="120" w:line="240" w:lineRule="auto"/>
        <w:jc w:val="both"/>
        <w:rPr>
          <w:rFonts w:cs="Arial"/>
          <w:sz w:val="18"/>
          <w:szCs w:val="18"/>
        </w:rPr>
      </w:pPr>
      <w:r w:rsidRPr="006C02A7">
        <w:rPr>
          <w:rFonts w:cs="Arial"/>
          <w:sz w:val="18"/>
          <w:szCs w:val="18"/>
        </w:rPr>
        <w:t xml:space="preserve">Une part variable correspondant </w:t>
      </w:r>
      <w:r w:rsidR="002D035D">
        <w:rPr>
          <w:rFonts w:cs="Arial"/>
          <w:sz w:val="18"/>
          <w:szCs w:val="18"/>
        </w:rPr>
        <w:t>[</w:t>
      </w:r>
      <w:r w:rsidR="002D035D" w:rsidRPr="00862375">
        <w:rPr>
          <w:rFonts w:cs="Arial"/>
          <w:sz w:val="18"/>
          <w:szCs w:val="18"/>
          <w:highlight w:val="yellow"/>
        </w:rPr>
        <w:t>à compléter</w:t>
      </w:r>
      <w:r w:rsidR="002D035D">
        <w:rPr>
          <w:rFonts w:cs="Arial"/>
          <w:sz w:val="18"/>
          <w:szCs w:val="18"/>
        </w:rPr>
        <w:t xml:space="preserve">] </w:t>
      </w:r>
      <w:r w:rsidRPr="006C02A7">
        <w:rPr>
          <w:rFonts w:cs="Arial"/>
          <w:sz w:val="18"/>
          <w:szCs w:val="18"/>
        </w:rPr>
        <w:t xml:space="preserve">% du chiffre d’affaires de la </w:t>
      </w:r>
      <w:r>
        <w:rPr>
          <w:rFonts w:cs="Arial"/>
          <w:sz w:val="18"/>
          <w:szCs w:val="18"/>
        </w:rPr>
        <w:t>c</w:t>
      </w:r>
      <w:r w:rsidRPr="006C02A7">
        <w:rPr>
          <w:rFonts w:cs="Arial"/>
          <w:sz w:val="18"/>
          <w:szCs w:val="18"/>
        </w:rPr>
        <w:t>oncession</w:t>
      </w:r>
      <w:r w:rsidR="003A4FBE">
        <w:rPr>
          <w:rFonts w:cs="Arial"/>
          <w:sz w:val="18"/>
          <w:szCs w:val="18"/>
        </w:rPr>
        <w:t> ;</w:t>
      </w:r>
    </w:p>
    <w:p w14:paraId="249C4A5D" w14:textId="77777777" w:rsidR="00E522EB" w:rsidRDefault="00E522EB" w:rsidP="00E522EB">
      <w:pPr>
        <w:pStyle w:val="Paragraphedeliste"/>
        <w:spacing w:before="120" w:after="120" w:line="240" w:lineRule="auto"/>
        <w:jc w:val="both"/>
        <w:rPr>
          <w:rFonts w:cs="Arial"/>
          <w:sz w:val="18"/>
          <w:szCs w:val="18"/>
        </w:rPr>
      </w:pPr>
    </w:p>
    <w:p w14:paraId="03E5D8B7" w14:textId="694AC0D6" w:rsidR="003A0FF9" w:rsidRPr="003A0FF9" w:rsidRDefault="003A0FF9" w:rsidP="00B0321A">
      <w:pPr>
        <w:pStyle w:val="Paragraphedeliste"/>
        <w:numPr>
          <w:ilvl w:val="0"/>
          <w:numId w:val="56"/>
        </w:numPr>
        <w:spacing w:before="120" w:after="120" w:line="240" w:lineRule="auto"/>
        <w:jc w:val="both"/>
        <w:rPr>
          <w:rFonts w:cs="Arial"/>
          <w:sz w:val="18"/>
          <w:szCs w:val="18"/>
        </w:rPr>
      </w:pPr>
      <w:r w:rsidRPr="003A0FF9">
        <w:rPr>
          <w:rFonts w:cs="Arial"/>
          <w:sz w:val="18"/>
          <w:szCs w:val="18"/>
        </w:rPr>
        <w:t xml:space="preserve">Une clause de retour à meilleure fortune calculée comme suit : si </w:t>
      </w:r>
      <w:r>
        <w:rPr>
          <w:rFonts w:cs="Arial"/>
          <w:sz w:val="18"/>
          <w:szCs w:val="18"/>
        </w:rPr>
        <w:t>le chiffre d’affaires</w:t>
      </w:r>
      <w:r w:rsidRPr="003A0FF9">
        <w:rPr>
          <w:rFonts w:cs="Arial"/>
          <w:sz w:val="18"/>
          <w:szCs w:val="18"/>
        </w:rPr>
        <w:t xml:space="preserve"> annuel des activités de la Concession dépasse </w:t>
      </w:r>
      <w:r w:rsidR="002D035D">
        <w:rPr>
          <w:rFonts w:cs="Arial"/>
          <w:sz w:val="18"/>
          <w:szCs w:val="18"/>
        </w:rPr>
        <w:t>[</w:t>
      </w:r>
      <w:r w:rsidR="002D035D" w:rsidRPr="00862375">
        <w:rPr>
          <w:rFonts w:cs="Arial"/>
          <w:sz w:val="18"/>
          <w:szCs w:val="18"/>
          <w:highlight w:val="yellow"/>
        </w:rPr>
        <w:t>à compléter</w:t>
      </w:r>
      <w:r w:rsidR="002D035D">
        <w:rPr>
          <w:rFonts w:cs="Arial"/>
          <w:sz w:val="18"/>
          <w:szCs w:val="18"/>
        </w:rPr>
        <w:t xml:space="preserve">] </w:t>
      </w:r>
      <w:r w:rsidRPr="003A0FF9">
        <w:rPr>
          <w:rFonts w:cs="Arial"/>
          <w:sz w:val="18"/>
          <w:szCs w:val="18"/>
        </w:rPr>
        <w:t xml:space="preserve">euros par an, le </w:t>
      </w:r>
      <w:r w:rsidR="00737B63">
        <w:rPr>
          <w:rFonts w:cs="Arial"/>
          <w:sz w:val="18"/>
          <w:szCs w:val="18"/>
        </w:rPr>
        <w:t>Concessionnaire</w:t>
      </w:r>
      <w:r w:rsidRPr="003A0FF9">
        <w:rPr>
          <w:rFonts w:cs="Arial"/>
          <w:sz w:val="18"/>
          <w:szCs w:val="18"/>
        </w:rPr>
        <w:t xml:space="preserve"> verse une </w:t>
      </w:r>
      <w:r w:rsidR="00D55031">
        <w:rPr>
          <w:rFonts w:cs="Arial"/>
          <w:sz w:val="18"/>
          <w:szCs w:val="18"/>
        </w:rPr>
        <w:t>Redevance annuelle</w:t>
      </w:r>
      <w:r w:rsidRPr="003A0FF9">
        <w:rPr>
          <w:rFonts w:cs="Arial"/>
          <w:sz w:val="18"/>
          <w:szCs w:val="18"/>
        </w:rPr>
        <w:t xml:space="preserve"> supplémentaire de </w:t>
      </w:r>
      <w:r w:rsidR="002D035D">
        <w:rPr>
          <w:rFonts w:cs="Arial"/>
          <w:sz w:val="18"/>
          <w:szCs w:val="18"/>
        </w:rPr>
        <w:t>[</w:t>
      </w:r>
      <w:r w:rsidR="002D035D" w:rsidRPr="00862375">
        <w:rPr>
          <w:rFonts w:cs="Arial"/>
          <w:sz w:val="18"/>
          <w:szCs w:val="18"/>
          <w:highlight w:val="yellow"/>
        </w:rPr>
        <w:t>à compléter</w:t>
      </w:r>
      <w:r w:rsidR="002D035D">
        <w:rPr>
          <w:rFonts w:cs="Arial"/>
          <w:sz w:val="18"/>
          <w:szCs w:val="18"/>
        </w:rPr>
        <w:t xml:space="preserve">] </w:t>
      </w:r>
      <w:r w:rsidRPr="003A0FF9">
        <w:rPr>
          <w:rFonts w:cs="Arial"/>
          <w:sz w:val="18"/>
          <w:szCs w:val="18"/>
        </w:rPr>
        <w:t>% d</w:t>
      </w:r>
      <w:r>
        <w:rPr>
          <w:rFonts w:cs="Arial"/>
          <w:sz w:val="18"/>
          <w:szCs w:val="18"/>
        </w:rPr>
        <w:t>u chiffre d’affaires</w:t>
      </w:r>
      <w:r w:rsidRPr="003A0FF9">
        <w:rPr>
          <w:rFonts w:cs="Arial"/>
          <w:sz w:val="18"/>
          <w:szCs w:val="18"/>
        </w:rPr>
        <w:t xml:space="preserve"> annuel des activités de la Concession. </w:t>
      </w:r>
    </w:p>
    <w:p w14:paraId="7324196B" w14:textId="77777777" w:rsidR="003A0FF9" w:rsidRDefault="003A0FF9" w:rsidP="00E522EB">
      <w:pPr>
        <w:pStyle w:val="Paragraphedeliste"/>
        <w:spacing w:before="120" w:after="120" w:line="240" w:lineRule="auto"/>
        <w:jc w:val="both"/>
        <w:rPr>
          <w:rFonts w:cs="Arial"/>
          <w:sz w:val="18"/>
          <w:szCs w:val="18"/>
        </w:rPr>
      </w:pPr>
    </w:p>
    <w:p w14:paraId="35E86233" w14:textId="777B2170" w:rsidR="00FA26D5" w:rsidRPr="00C60C60" w:rsidRDefault="00FA26D5" w:rsidP="00FA4341">
      <w:pPr>
        <w:pStyle w:val="Paragraphedeliste"/>
        <w:spacing w:before="120" w:after="120" w:line="240" w:lineRule="auto"/>
        <w:ind w:left="0"/>
        <w:jc w:val="both"/>
        <w:rPr>
          <w:rFonts w:cs="Arial"/>
          <w:sz w:val="18"/>
          <w:szCs w:val="18"/>
        </w:rPr>
      </w:pPr>
      <w:r w:rsidRPr="00C60C60">
        <w:rPr>
          <w:rFonts w:cs="Arial"/>
          <w:sz w:val="18"/>
          <w:szCs w:val="18"/>
        </w:rPr>
        <w:t>Les modalités de calcul de la redevance sont les suivantes :</w:t>
      </w:r>
      <w:r w:rsidRPr="00C60C60">
        <w:rPr>
          <w:rFonts w:cs="Arial"/>
          <w:noProof/>
          <w:sz w:val="18"/>
          <w:szCs w:val="18"/>
          <w:lang w:eastAsia="fr-FR"/>
        </w:rPr>
        <w:t xml:space="preserve"> </w:t>
      </w:r>
    </w:p>
    <w:p w14:paraId="2F0C0DE1" w14:textId="77777777" w:rsidR="00FA26D5" w:rsidRPr="00C60C60" w:rsidRDefault="00FA26D5" w:rsidP="00FA4341">
      <w:pPr>
        <w:spacing w:before="120" w:after="120" w:line="240" w:lineRule="auto"/>
        <w:jc w:val="center"/>
        <w:rPr>
          <w:rFonts w:cs="Arial"/>
          <w:b/>
          <w:bCs/>
          <w:i/>
          <w:iCs/>
          <w:sz w:val="18"/>
          <w:szCs w:val="18"/>
        </w:rPr>
      </w:pPr>
      <w:r w:rsidRPr="00C60C60">
        <w:rPr>
          <w:rFonts w:cs="Arial"/>
          <w:b/>
          <w:bCs/>
          <w:i/>
          <w:iCs/>
          <w:sz w:val="18"/>
          <w:szCs w:val="18"/>
        </w:rPr>
        <w:t>R</w:t>
      </w:r>
      <w:r w:rsidRPr="00C60C60">
        <w:rPr>
          <w:rFonts w:cs="Arial"/>
          <w:b/>
          <w:bCs/>
          <w:i/>
          <w:iCs/>
          <w:sz w:val="18"/>
          <w:szCs w:val="18"/>
          <w:vertAlign w:val="superscript"/>
        </w:rPr>
        <w:t>n</w:t>
      </w:r>
      <w:r w:rsidRPr="00C60C60">
        <w:rPr>
          <w:rFonts w:cs="Arial"/>
          <w:b/>
          <w:bCs/>
          <w:i/>
          <w:iCs/>
          <w:sz w:val="18"/>
          <w:szCs w:val="18"/>
        </w:rPr>
        <w:t xml:space="preserve"> = </w:t>
      </w:r>
      <w:proofErr w:type="spellStart"/>
      <w:r w:rsidRPr="00C60C60">
        <w:rPr>
          <w:rFonts w:cs="Arial"/>
          <w:b/>
          <w:bCs/>
          <w:i/>
          <w:iCs/>
          <w:sz w:val="18"/>
          <w:szCs w:val="18"/>
        </w:rPr>
        <w:t>Pf</w:t>
      </w:r>
      <w:r w:rsidRPr="00C60C60">
        <w:rPr>
          <w:rFonts w:cs="Arial"/>
          <w:b/>
          <w:bCs/>
          <w:i/>
          <w:iCs/>
          <w:sz w:val="18"/>
          <w:szCs w:val="18"/>
          <w:vertAlign w:val="superscript"/>
        </w:rPr>
        <w:t>n</w:t>
      </w:r>
      <w:proofErr w:type="spellEnd"/>
      <w:r w:rsidRPr="00C60C60">
        <w:rPr>
          <w:rFonts w:cs="Arial"/>
          <w:b/>
          <w:bCs/>
          <w:i/>
          <w:iCs/>
          <w:sz w:val="18"/>
          <w:szCs w:val="18"/>
          <w:vertAlign w:val="superscript"/>
        </w:rPr>
        <w:t xml:space="preserve"> </w:t>
      </w:r>
      <w:r w:rsidRPr="00C60C60">
        <w:rPr>
          <w:rFonts w:cs="Arial"/>
          <w:b/>
          <w:bCs/>
          <w:i/>
          <w:iCs/>
          <w:sz w:val="18"/>
          <w:szCs w:val="18"/>
        </w:rPr>
        <w:t>[+] Pv</w:t>
      </w:r>
      <w:r w:rsidRPr="00C60C60">
        <w:rPr>
          <w:rFonts w:cs="Arial"/>
          <w:b/>
          <w:bCs/>
          <w:i/>
          <w:iCs/>
          <w:sz w:val="18"/>
          <w:szCs w:val="18"/>
          <w:vertAlign w:val="superscript"/>
        </w:rPr>
        <w:t>n-1</w:t>
      </w:r>
    </w:p>
    <w:p w14:paraId="2EF13645" w14:textId="77777777" w:rsidR="00F44F7D" w:rsidRDefault="00F44F7D" w:rsidP="00FA4341">
      <w:pPr>
        <w:spacing w:before="120" w:after="120" w:line="240" w:lineRule="auto"/>
        <w:rPr>
          <w:rFonts w:cs="Arial"/>
          <w:sz w:val="18"/>
          <w:szCs w:val="18"/>
        </w:rPr>
      </w:pPr>
    </w:p>
    <w:p w14:paraId="7C7D31EC" w14:textId="32D84C3B" w:rsidR="00FA26D5" w:rsidRPr="00C60C60" w:rsidRDefault="00FA26D5" w:rsidP="00FA4341">
      <w:pPr>
        <w:spacing w:before="120" w:after="120" w:line="240" w:lineRule="auto"/>
        <w:rPr>
          <w:rFonts w:cs="Arial"/>
          <w:sz w:val="18"/>
          <w:szCs w:val="18"/>
        </w:rPr>
      </w:pPr>
      <w:r w:rsidRPr="00C60C60">
        <w:rPr>
          <w:rFonts w:cs="Arial"/>
          <w:sz w:val="18"/>
          <w:szCs w:val="18"/>
        </w:rPr>
        <w:t xml:space="preserve">Avec : </w:t>
      </w:r>
    </w:p>
    <w:p w14:paraId="69F12BFC" w14:textId="77777777" w:rsidR="00FA26D5" w:rsidRPr="0024415F" w:rsidRDefault="00FA26D5" w:rsidP="000A0B2E">
      <w:pPr>
        <w:pStyle w:val="Paragraphedeliste"/>
        <w:numPr>
          <w:ilvl w:val="0"/>
          <w:numId w:val="29"/>
        </w:numPr>
        <w:spacing w:before="120" w:after="120" w:line="240" w:lineRule="auto"/>
        <w:jc w:val="both"/>
        <w:rPr>
          <w:sz w:val="18"/>
        </w:rPr>
      </w:pPr>
      <w:r w:rsidRPr="0024415F">
        <w:rPr>
          <w:b/>
          <w:sz w:val="18"/>
        </w:rPr>
        <w:t>R</w:t>
      </w:r>
      <w:r w:rsidRPr="0024415F">
        <w:rPr>
          <w:b/>
          <w:sz w:val="18"/>
          <w:vertAlign w:val="superscript"/>
        </w:rPr>
        <w:t>n</w:t>
      </w:r>
      <w:r w:rsidRPr="0024415F">
        <w:rPr>
          <w:sz w:val="18"/>
        </w:rPr>
        <w:t xml:space="preserve"> : redevance de l’année n</w:t>
      </w:r>
    </w:p>
    <w:p w14:paraId="6431491F" w14:textId="77777777" w:rsidR="00FA26D5" w:rsidRPr="0024415F" w:rsidRDefault="00FA26D5" w:rsidP="000A0B2E">
      <w:pPr>
        <w:pStyle w:val="Paragraphedeliste"/>
        <w:numPr>
          <w:ilvl w:val="0"/>
          <w:numId w:val="29"/>
        </w:numPr>
        <w:spacing w:before="120" w:after="120" w:line="240" w:lineRule="auto"/>
        <w:jc w:val="both"/>
        <w:rPr>
          <w:sz w:val="18"/>
        </w:rPr>
      </w:pPr>
      <w:proofErr w:type="spellStart"/>
      <w:r w:rsidRPr="0024415F">
        <w:rPr>
          <w:b/>
          <w:sz w:val="18"/>
        </w:rPr>
        <w:t>Pf</w:t>
      </w:r>
      <w:r w:rsidRPr="0024415F">
        <w:rPr>
          <w:b/>
          <w:sz w:val="18"/>
          <w:vertAlign w:val="superscript"/>
        </w:rPr>
        <w:t>n</w:t>
      </w:r>
      <w:proofErr w:type="spellEnd"/>
      <w:r w:rsidRPr="0024415F">
        <w:rPr>
          <w:sz w:val="18"/>
        </w:rPr>
        <w:t xml:space="preserve"> : part fixe actualisée de l’année n</w:t>
      </w:r>
    </w:p>
    <w:p w14:paraId="11B15F05" w14:textId="03869741" w:rsidR="00FA26D5" w:rsidRPr="0024415F" w:rsidRDefault="00FA26D5" w:rsidP="000A0B2E">
      <w:pPr>
        <w:pStyle w:val="Paragraphedeliste"/>
        <w:numPr>
          <w:ilvl w:val="0"/>
          <w:numId w:val="29"/>
        </w:numPr>
        <w:spacing w:before="120" w:after="120" w:line="240" w:lineRule="auto"/>
        <w:jc w:val="both"/>
        <w:rPr>
          <w:sz w:val="18"/>
        </w:rPr>
      </w:pPr>
      <w:r w:rsidRPr="0024415F">
        <w:rPr>
          <w:b/>
          <w:sz w:val="18"/>
        </w:rPr>
        <w:t>Pv</w:t>
      </w:r>
      <w:r w:rsidRPr="0024415F">
        <w:rPr>
          <w:b/>
          <w:sz w:val="18"/>
          <w:vertAlign w:val="superscript"/>
        </w:rPr>
        <w:t>n-1</w:t>
      </w:r>
      <w:r w:rsidRPr="0024415F">
        <w:rPr>
          <w:sz w:val="18"/>
        </w:rPr>
        <w:t xml:space="preserve"> : part variable calculée sur le montant des produits d’</w:t>
      </w:r>
      <w:r w:rsidR="00013EF3">
        <w:rPr>
          <w:sz w:val="18"/>
        </w:rPr>
        <w:t>Exploitation</w:t>
      </w:r>
      <w:r w:rsidRPr="0024415F">
        <w:rPr>
          <w:sz w:val="18"/>
        </w:rPr>
        <w:t xml:space="preserve"> de l’année n-1</w:t>
      </w:r>
    </w:p>
    <w:p w14:paraId="5C970401" w14:textId="77777777" w:rsidR="00FA26D5" w:rsidRPr="00C60C60" w:rsidRDefault="00FA26D5" w:rsidP="00FA4341">
      <w:pPr>
        <w:spacing w:before="120" w:after="120" w:line="240" w:lineRule="auto"/>
        <w:jc w:val="both"/>
        <w:rPr>
          <w:rFonts w:cs="Arial"/>
          <w:sz w:val="18"/>
          <w:szCs w:val="18"/>
          <w:lang w:eastAsia="fr-FR"/>
        </w:rPr>
      </w:pPr>
      <w:r w:rsidRPr="00C60C60">
        <w:rPr>
          <w:rFonts w:cs="Arial"/>
          <w:sz w:val="18"/>
          <w:szCs w:val="18"/>
          <w:lang w:eastAsia="fr-FR"/>
        </w:rPr>
        <w:t>Le montant de la part fixe de la redevance est actualisé annuellement à partir de l’indice de référence "travaux publics - TP02 - travaux de génie civil et d'ouvrages d'art neufs ou rénovation - base 2010" par l’application de la formule suivante :</w:t>
      </w:r>
    </w:p>
    <w:p w14:paraId="28817541" w14:textId="73D4B458" w:rsidR="00FA26D5" w:rsidRPr="00C60C60" w:rsidRDefault="00FA26D5" w:rsidP="00FA4341">
      <w:pPr>
        <w:spacing w:before="120" w:after="120" w:line="240" w:lineRule="auto"/>
        <w:jc w:val="both"/>
        <w:rPr>
          <w:rFonts w:cs="Arial"/>
          <w:sz w:val="18"/>
          <w:szCs w:val="18"/>
          <w:lang w:eastAsia="fr-FR"/>
        </w:rPr>
      </w:pPr>
      <w:proofErr w:type="spellStart"/>
      <w:r w:rsidRPr="00C60C60">
        <w:rPr>
          <w:rFonts w:cs="Arial"/>
          <w:b/>
          <w:bCs/>
          <w:i/>
          <w:iCs/>
          <w:sz w:val="18"/>
          <w:szCs w:val="18"/>
        </w:rPr>
        <w:t>Pf</w:t>
      </w:r>
      <w:r w:rsidRPr="00C60C60">
        <w:rPr>
          <w:rFonts w:cs="Arial"/>
          <w:b/>
          <w:bCs/>
          <w:i/>
          <w:iCs/>
          <w:sz w:val="18"/>
          <w:szCs w:val="18"/>
          <w:vertAlign w:val="superscript"/>
        </w:rPr>
        <w:t>n</w:t>
      </w:r>
      <w:proofErr w:type="spellEnd"/>
      <w:r w:rsidRPr="00C60C60">
        <w:rPr>
          <w:rFonts w:cs="Arial"/>
          <w:sz w:val="18"/>
          <w:szCs w:val="18"/>
          <w:lang w:eastAsia="fr-FR"/>
        </w:rPr>
        <w:t xml:space="preserve"> </w:t>
      </w:r>
      <w:proofErr w:type="gramStart"/>
      <w:r w:rsidRPr="00C60C60">
        <w:rPr>
          <w:rFonts w:cs="Arial"/>
          <w:sz w:val="18"/>
          <w:szCs w:val="18"/>
          <w:lang w:eastAsia="fr-FR"/>
        </w:rPr>
        <w:t xml:space="preserve">= </w:t>
      </w:r>
      <w:r w:rsidR="000F3A34" w:rsidRPr="0024415F">
        <w:rPr>
          <w:sz w:val="18"/>
        </w:rPr>
        <w:t> </w:t>
      </w:r>
      <w:r w:rsidR="006F681E">
        <w:rPr>
          <w:rFonts w:cs="Arial"/>
          <w:sz w:val="18"/>
          <w:szCs w:val="18"/>
        </w:rPr>
        <w:t>[</w:t>
      </w:r>
      <w:proofErr w:type="gramEnd"/>
      <w:r w:rsidR="006F681E" w:rsidRPr="00862375">
        <w:rPr>
          <w:rFonts w:cs="Arial"/>
          <w:sz w:val="18"/>
          <w:szCs w:val="18"/>
          <w:highlight w:val="yellow"/>
        </w:rPr>
        <w:t>à compléter</w:t>
      </w:r>
      <w:r w:rsidR="006F681E">
        <w:rPr>
          <w:rFonts w:cs="Arial"/>
          <w:sz w:val="18"/>
          <w:szCs w:val="18"/>
        </w:rPr>
        <w:t>]</w:t>
      </w:r>
      <w:r w:rsidR="0074508A" w:rsidRPr="0024415F">
        <w:rPr>
          <w:sz w:val="18"/>
        </w:rPr>
        <w:t xml:space="preserve"> </w:t>
      </w:r>
      <w:r w:rsidRPr="0024415F">
        <w:rPr>
          <w:sz w:val="18"/>
        </w:rPr>
        <w:t>€</w:t>
      </w:r>
      <w:r w:rsidRPr="00C60C60">
        <w:rPr>
          <w:rFonts w:cs="Arial"/>
          <w:sz w:val="18"/>
          <w:szCs w:val="18"/>
          <w:lang w:eastAsia="fr-FR"/>
        </w:rPr>
        <w:t xml:space="preserve"> *i</w:t>
      </w:r>
      <w:r w:rsidRPr="00C60C60">
        <w:rPr>
          <w:rFonts w:cs="Arial"/>
          <w:sz w:val="18"/>
          <w:szCs w:val="18"/>
          <w:vertAlign w:val="superscript"/>
          <w:lang w:eastAsia="fr-FR"/>
        </w:rPr>
        <w:t>n</w:t>
      </w:r>
      <w:r w:rsidRPr="00C60C60">
        <w:rPr>
          <w:rFonts w:cs="Arial"/>
          <w:sz w:val="18"/>
          <w:szCs w:val="18"/>
          <w:lang w:eastAsia="fr-FR"/>
        </w:rPr>
        <w:t>/i</w:t>
      </w:r>
      <w:r w:rsidRPr="00C60C60">
        <w:rPr>
          <w:rFonts w:cs="Arial"/>
          <w:sz w:val="18"/>
          <w:szCs w:val="18"/>
          <w:vertAlign w:val="superscript"/>
          <w:lang w:eastAsia="fr-FR"/>
        </w:rPr>
        <w:t>0</w:t>
      </w:r>
    </w:p>
    <w:p w14:paraId="097BFEC1" w14:textId="14220C43" w:rsidR="00FA26D5" w:rsidRPr="00C60C60" w:rsidRDefault="00FA26D5" w:rsidP="00FA4341">
      <w:pPr>
        <w:spacing w:before="120" w:after="120" w:line="240" w:lineRule="auto"/>
        <w:jc w:val="both"/>
        <w:rPr>
          <w:rFonts w:cs="Arial"/>
          <w:sz w:val="18"/>
          <w:szCs w:val="18"/>
          <w:lang w:eastAsia="fr-FR"/>
        </w:rPr>
      </w:pPr>
      <w:r w:rsidRPr="00C60C60">
        <w:rPr>
          <w:rFonts w:cs="Arial"/>
          <w:sz w:val="18"/>
          <w:szCs w:val="18"/>
          <w:lang w:eastAsia="fr-FR"/>
        </w:rPr>
        <w:t>-        i</w:t>
      </w:r>
      <w:r w:rsidRPr="00C60C60">
        <w:rPr>
          <w:rFonts w:cs="Arial"/>
          <w:sz w:val="18"/>
          <w:szCs w:val="18"/>
          <w:vertAlign w:val="superscript"/>
          <w:lang w:eastAsia="fr-FR"/>
        </w:rPr>
        <w:t>n</w:t>
      </w:r>
      <w:r w:rsidRPr="00C60C60">
        <w:rPr>
          <w:rFonts w:cs="Arial"/>
          <w:sz w:val="18"/>
          <w:szCs w:val="18"/>
          <w:lang w:eastAsia="fr-FR"/>
        </w:rPr>
        <w:t xml:space="preserve"> : indice connu au 1</w:t>
      </w:r>
      <w:r w:rsidRPr="00C60C60">
        <w:rPr>
          <w:rFonts w:cs="Arial"/>
          <w:sz w:val="18"/>
          <w:szCs w:val="18"/>
          <w:vertAlign w:val="superscript"/>
          <w:lang w:eastAsia="fr-FR"/>
        </w:rPr>
        <w:t>er</w:t>
      </w:r>
      <w:r w:rsidRPr="00C60C60">
        <w:rPr>
          <w:rFonts w:cs="Arial"/>
          <w:sz w:val="18"/>
          <w:szCs w:val="18"/>
          <w:lang w:eastAsia="fr-FR"/>
        </w:rPr>
        <w:t xml:space="preserve"> janvier de l’année n</w:t>
      </w:r>
      <w:r w:rsidR="00F44F7D">
        <w:rPr>
          <w:rFonts w:cs="Arial"/>
          <w:sz w:val="18"/>
          <w:szCs w:val="18"/>
          <w:lang w:eastAsia="fr-FR"/>
        </w:rPr>
        <w:t> ;</w:t>
      </w:r>
    </w:p>
    <w:p w14:paraId="5A9EC511" w14:textId="1DD5AB26" w:rsidR="00F44F7D" w:rsidRDefault="00FA26D5" w:rsidP="00242BA5">
      <w:pPr>
        <w:spacing w:before="120" w:after="120" w:line="240" w:lineRule="auto"/>
        <w:rPr>
          <w:rFonts w:cs="Arial"/>
          <w:sz w:val="18"/>
          <w:szCs w:val="18"/>
          <w:lang w:eastAsia="fr-FR"/>
        </w:rPr>
      </w:pPr>
      <w:r w:rsidRPr="00C60C60">
        <w:rPr>
          <w:rFonts w:cs="Arial"/>
          <w:sz w:val="18"/>
          <w:szCs w:val="18"/>
          <w:lang w:eastAsia="fr-FR"/>
        </w:rPr>
        <w:t>-        i</w:t>
      </w:r>
      <w:r w:rsidRPr="00C60C60">
        <w:rPr>
          <w:rFonts w:cs="Arial"/>
          <w:sz w:val="18"/>
          <w:szCs w:val="18"/>
          <w:vertAlign w:val="superscript"/>
          <w:lang w:eastAsia="fr-FR"/>
        </w:rPr>
        <w:t>0</w:t>
      </w:r>
      <w:r w:rsidRPr="00C60C60">
        <w:rPr>
          <w:rFonts w:cs="Arial"/>
          <w:sz w:val="18"/>
          <w:szCs w:val="18"/>
          <w:lang w:eastAsia="fr-FR"/>
        </w:rPr>
        <w:t xml:space="preserve"> : indice du mois de référence </w:t>
      </w:r>
      <w:r w:rsidR="0074508A">
        <w:rPr>
          <w:rFonts w:cs="Arial"/>
          <w:sz w:val="18"/>
          <w:szCs w:val="18"/>
          <w:lang w:eastAsia="fr-FR"/>
        </w:rPr>
        <w:t>[à compléter]</w:t>
      </w:r>
      <w:r w:rsidR="000F294A" w:rsidRPr="00C60C60">
        <w:rPr>
          <w:rFonts w:cs="Arial"/>
          <w:sz w:val="18"/>
          <w:szCs w:val="18"/>
          <w:lang w:eastAsia="fr-FR"/>
        </w:rPr>
        <w:t xml:space="preserve"> </w:t>
      </w:r>
      <w:r w:rsidRPr="00C60C60">
        <w:rPr>
          <w:rFonts w:cs="Arial"/>
          <w:sz w:val="18"/>
          <w:szCs w:val="18"/>
          <w:lang w:eastAsia="fr-FR"/>
        </w:rPr>
        <w:t>(soit i</w:t>
      </w:r>
      <w:r w:rsidRPr="00C60C60">
        <w:rPr>
          <w:rFonts w:cs="Arial"/>
          <w:sz w:val="18"/>
          <w:szCs w:val="18"/>
          <w:vertAlign w:val="superscript"/>
          <w:lang w:eastAsia="fr-FR"/>
        </w:rPr>
        <w:t>0</w:t>
      </w:r>
      <w:r w:rsidRPr="00C60C60">
        <w:rPr>
          <w:rFonts w:cs="Arial"/>
          <w:sz w:val="18"/>
          <w:szCs w:val="18"/>
          <w:lang w:eastAsia="fr-FR"/>
        </w:rPr>
        <w:t xml:space="preserve"> = </w:t>
      </w:r>
      <w:proofErr w:type="spellStart"/>
      <w:proofErr w:type="gramStart"/>
      <w:r w:rsidR="00D53AFC">
        <w:rPr>
          <w:rFonts w:cs="Arial"/>
          <w:sz w:val="18"/>
          <w:szCs w:val="18"/>
          <w:lang w:eastAsia="fr-FR"/>
        </w:rPr>
        <w:t>xxx,x</w:t>
      </w:r>
      <w:proofErr w:type="spellEnd"/>
      <w:proofErr w:type="gramEnd"/>
      <w:r w:rsidR="000F294A">
        <w:rPr>
          <w:rFonts w:cs="Arial"/>
          <w:sz w:val="18"/>
          <w:szCs w:val="18"/>
          <w:lang w:eastAsia="fr-FR"/>
        </w:rPr>
        <w:t xml:space="preserve"> </w:t>
      </w:r>
      <w:r w:rsidRPr="00C60C60">
        <w:rPr>
          <w:rFonts w:cs="Arial"/>
          <w:sz w:val="18"/>
          <w:szCs w:val="18"/>
          <w:lang w:eastAsia="fr-FR"/>
        </w:rPr>
        <w:t xml:space="preserve">paru au JO </w:t>
      </w:r>
      <w:r w:rsidR="003E549F">
        <w:rPr>
          <w:rFonts w:cs="Arial"/>
          <w:sz w:val="18"/>
          <w:szCs w:val="18"/>
          <w:lang w:eastAsia="fr-FR"/>
        </w:rPr>
        <w:t>au mois d’octobre 2026</w:t>
      </w:r>
      <w:r w:rsidR="0074508A">
        <w:rPr>
          <w:rFonts w:cs="Arial"/>
          <w:sz w:val="18"/>
          <w:szCs w:val="18"/>
          <w:lang w:eastAsia="fr-FR"/>
        </w:rPr>
        <w:t>]</w:t>
      </w:r>
      <w:r w:rsidRPr="00C60C60">
        <w:rPr>
          <w:rFonts w:cs="Arial"/>
          <w:sz w:val="18"/>
          <w:szCs w:val="18"/>
          <w:lang w:eastAsia="fr-FR"/>
        </w:rPr>
        <w:t>)</w:t>
      </w:r>
      <w:r w:rsidR="00F44F7D">
        <w:rPr>
          <w:rFonts w:cs="Arial"/>
          <w:sz w:val="18"/>
          <w:szCs w:val="18"/>
          <w:lang w:eastAsia="fr-FR"/>
        </w:rPr>
        <w:t>.</w:t>
      </w:r>
      <w:r w:rsidRPr="00C60C60">
        <w:rPr>
          <w:rFonts w:cs="Arial"/>
          <w:sz w:val="18"/>
          <w:szCs w:val="18"/>
          <w:lang w:eastAsia="fr-FR"/>
        </w:rPr>
        <w:t xml:space="preserve"> </w:t>
      </w:r>
    </w:p>
    <w:p w14:paraId="1D97DE78" w14:textId="4C5100F6" w:rsidR="00242BA5" w:rsidRPr="00242BA5" w:rsidRDefault="00242BA5" w:rsidP="00242BA5">
      <w:pPr>
        <w:spacing w:before="120" w:after="120" w:line="240" w:lineRule="auto"/>
        <w:rPr>
          <w:rFonts w:cs="Arial"/>
          <w:sz w:val="18"/>
          <w:szCs w:val="18"/>
          <w:lang w:eastAsia="fr-FR"/>
        </w:rPr>
      </w:pPr>
      <w:r w:rsidRPr="00242BA5">
        <w:rPr>
          <w:rFonts w:cs="Arial"/>
          <w:sz w:val="18"/>
          <w:szCs w:val="18"/>
          <w:lang w:eastAsia="fr-FR"/>
        </w:rPr>
        <w:t>Le montant versé est un montant hors taxes (HT).</w:t>
      </w:r>
    </w:p>
    <w:p w14:paraId="226BEF17" w14:textId="66D857A1" w:rsidR="00DF7A61" w:rsidRPr="002A5224" w:rsidRDefault="00242BA5" w:rsidP="00FA4341">
      <w:pPr>
        <w:spacing w:before="120" w:after="120" w:line="240" w:lineRule="auto"/>
        <w:rPr>
          <w:rFonts w:cs="Arial"/>
          <w:sz w:val="18"/>
          <w:szCs w:val="18"/>
          <w:lang w:eastAsia="fr-FR"/>
        </w:rPr>
      </w:pPr>
      <w:r w:rsidRPr="00242BA5">
        <w:rPr>
          <w:rFonts w:cs="Arial"/>
          <w:sz w:val="18"/>
          <w:szCs w:val="18"/>
          <w:lang w:eastAsia="fr-FR"/>
        </w:rPr>
        <w:t xml:space="preserve">Cette redevance sera soumise à TVA au taux en vigueur ou à l’imposition s’y substituant dans l’hypothèse où </w:t>
      </w:r>
      <w:r>
        <w:rPr>
          <w:rFonts w:cs="Arial"/>
          <w:sz w:val="18"/>
          <w:szCs w:val="18"/>
          <w:lang w:eastAsia="fr-FR"/>
        </w:rPr>
        <w:t xml:space="preserve">le </w:t>
      </w:r>
      <w:r w:rsidR="006A3DD8">
        <w:rPr>
          <w:rFonts w:cs="Arial"/>
          <w:sz w:val="18"/>
          <w:szCs w:val="18"/>
          <w:lang w:eastAsia="fr-FR"/>
        </w:rPr>
        <w:t>Concédant</w:t>
      </w:r>
      <w:r w:rsidR="00737B63">
        <w:rPr>
          <w:rFonts w:cs="Arial"/>
          <w:sz w:val="18"/>
          <w:szCs w:val="18"/>
          <w:lang w:eastAsia="fr-FR"/>
        </w:rPr>
        <w:t xml:space="preserve"> </w:t>
      </w:r>
      <w:r w:rsidRPr="00242BA5">
        <w:rPr>
          <w:rFonts w:cs="Arial"/>
          <w:sz w:val="18"/>
          <w:szCs w:val="18"/>
          <w:lang w:eastAsia="fr-FR"/>
        </w:rPr>
        <w:t>se trouverait assujettie à cette imposition.</w:t>
      </w:r>
    </w:p>
    <w:p w14:paraId="7225434C" w14:textId="558F1E34" w:rsidR="00FA26D5" w:rsidRPr="00C60C60" w:rsidRDefault="00FA26D5" w:rsidP="00FA4341">
      <w:pPr>
        <w:spacing w:before="120" w:after="120" w:line="240" w:lineRule="auto"/>
        <w:jc w:val="both"/>
        <w:rPr>
          <w:rFonts w:cs="Arial"/>
          <w:sz w:val="18"/>
          <w:szCs w:val="18"/>
        </w:rPr>
      </w:pPr>
      <w:r w:rsidRPr="00C60C60">
        <w:rPr>
          <w:rFonts w:cs="Arial"/>
          <w:sz w:val="18"/>
          <w:szCs w:val="18"/>
        </w:rPr>
        <w:t xml:space="preserve">En cas de non-fourniture par le </w:t>
      </w:r>
      <w:r w:rsidR="00737B63">
        <w:rPr>
          <w:rFonts w:cs="Arial"/>
          <w:sz w:val="18"/>
          <w:szCs w:val="18"/>
        </w:rPr>
        <w:t>Concessionnaire</w:t>
      </w:r>
      <w:r w:rsidRPr="00C60C60">
        <w:rPr>
          <w:rFonts w:cs="Arial"/>
          <w:sz w:val="18"/>
          <w:szCs w:val="18"/>
        </w:rPr>
        <w:t xml:space="preserve"> des données nécessaires au calcul de la redevance variable avant le 30 juin de chaque année, la redevance variable sera calculée sur une base forfaitaire d’un montant correspondant </w:t>
      </w:r>
      <w:r w:rsidRPr="006F681E">
        <w:rPr>
          <w:rFonts w:cs="Arial"/>
          <w:sz w:val="18"/>
          <w:szCs w:val="18"/>
        </w:rPr>
        <w:t xml:space="preserve">à </w:t>
      </w:r>
      <w:r w:rsidR="006F681E">
        <w:rPr>
          <w:rFonts w:cs="Arial"/>
          <w:sz w:val="18"/>
          <w:szCs w:val="18"/>
        </w:rPr>
        <w:t>10</w:t>
      </w:r>
      <w:r w:rsidR="006F681E" w:rsidRPr="006F681E">
        <w:rPr>
          <w:rFonts w:cs="Arial"/>
          <w:sz w:val="18"/>
          <w:szCs w:val="18"/>
        </w:rPr>
        <w:t xml:space="preserve"> </w:t>
      </w:r>
      <w:r w:rsidRPr="009E1341">
        <w:rPr>
          <w:rFonts w:cs="Arial"/>
          <w:sz w:val="18"/>
          <w:szCs w:val="18"/>
        </w:rPr>
        <w:t>fois la part fixe de la redevance (</w:t>
      </w:r>
      <w:r w:rsidR="006F681E">
        <w:rPr>
          <w:rFonts w:cs="Arial"/>
          <w:sz w:val="18"/>
          <w:szCs w:val="18"/>
        </w:rPr>
        <w:t>10</w:t>
      </w:r>
      <w:r w:rsidR="006F681E" w:rsidRPr="009E1341">
        <w:rPr>
          <w:rFonts w:cs="Arial"/>
          <w:sz w:val="18"/>
          <w:szCs w:val="18"/>
        </w:rPr>
        <w:t xml:space="preserve"> </w:t>
      </w:r>
      <w:r w:rsidRPr="009E1341">
        <w:rPr>
          <w:rFonts w:cs="Arial"/>
          <w:sz w:val="18"/>
          <w:szCs w:val="18"/>
        </w:rPr>
        <w:t xml:space="preserve">[*] </w:t>
      </w:r>
      <w:proofErr w:type="spellStart"/>
      <w:proofErr w:type="gramStart"/>
      <w:r w:rsidRPr="009E1341">
        <w:rPr>
          <w:rFonts w:cs="Arial"/>
          <w:i/>
          <w:iCs/>
          <w:sz w:val="18"/>
          <w:szCs w:val="18"/>
        </w:rPr>
        <w:t>Pf</w:t>
      </w:r>
      <w:r w:rsidRPr="009E1341">
        <w:rPr>
          <w:rFonts w:cs="Arial"/>
          <w:i/>
          <w:iCs/>
          <w:sz w:val="18"/>
          <w:szCs w:val="18"/>
          <w:vertAlign w:val="superscript"/>
        </w:rPr>
        <w:t>n</w:t>
      </w:r>
      <w:proofErr w:type="spellEnd"/>
      <w:r w:rsidRPr="009E1341">
        <w:rPr>
          <w:rFonts w:cs="Arial"/>
          <w:i/>
          <w:iCs/>
          <w:sz w:val="18"/>
          <w:szCs w:val="18"/>
          <w:vertAlign w:val="superscript"/>
        </w:rPr>
        <w:t xml:space="preserve"> </w:t>
      </w:r>
      <w:r w:rsidRPr="009E1341">
        <w:rPr>
          <w:rFonts w:cs="Arial"/>
          <w:sz w:val="18"/>
          <w:szCs w:val="18"/>
        </w:rPr>
        <w:t>)</w:t>
      </w:r>
      <w:proofErr w:type="gramEnd"/>
      <w:r w:rsidRPr="009E1341">
        <w:rPr>
          <w:rFonts w:cs="Arial"/>
          <w:sz w:val="18"/>
          <w:szCs w:val="18"/>
        </w:rPr>
        <w:t>.</w:t>
      </w:r>
    </w:p>
    <w:p w14:paraId="2F4A7C8E" w14:textId="77777777" w:rsidR="00FA26D5" w:rsidRPr="00C60C60" w:rsidRDefault="00FA26D5" w:rsidP="00FA4341">
      <w:pPr>
        <w:spacing w:before="120" w:after="120" w:line="240" w:lineRule="auto"/>
        <w:jc w:val="both"/>
        <w:rPr>
          <w:rFonts w:cs="Arial"/>
          <w:sz w:val="18"/>
          <w:szCs w:val="18"/>
        </w:rPr>
      </w:pPr>
      <w:r w:rsidRPr="00C60C60">
        <w:rPr>
          <w:rFonts w:cs="Arial"/>
          <w:sz w:val="18"/>
          <w:szCs w:val="18"/>
        </w:rPr>
        <w:t xml:space="preserve">En cas de retard de paiement, les sommes dues seront majorées dans les conditions fixées à l’article L.2125-5 du CG3P ou dans toute disposition s’y substituant. </w:t>
      </w:r>
    </w:p>
    <w:p w14:paraId="57992F72" w14:textId="5B7B46F9" w:rsidR="00FA26D5" w:rsidRDefault="00FA26D5" w:rsidP="00FA4341">
      <w:pPr>
        <w:spacing w:before="120" w:after="120" w:line="240" w:lineRule="auto"/>
        <w:jc w:val="both"/>
        <w:rPr>
          <w:rFonts w:cs="Arial"/>
          <w:sz w:val="18"/>
          <w:szCs w:val="18"/>
        </w:rPr>
      </w:pPr>
      <w:r w:rsidRPr="00C60C60">
        <w:rPr>
          <w:rFonts w:cs="Arial"/>
          <w:sz w:val="18"/>
          <w:szCs w:val="18"/>
        </w:rPr>
        <w:t xml:space="preserve">Les frais de poursuite éventuellement engagés par le </w:t>
      </w:r>
      <w:r w:rsidR="006A3DD8">
        <w:rPr>
          <w:rFonts w:cs="Arial"/>
          <w:sz w:val="18"/>
          <w:szCs w:val="18"/>
        </w:rPr>
        <w:t>Concédant</w:t>
      </w:r>
      <w:r w:rsidR="00737B63">
        <w:rPr>
          <w:rFonts w:cs="Arial"/>
          <w:sz w:val="18"/>
          <w:szCs w:val="18"/>
        </w:rPr>
        <w:t xml:space="preserve"> </w:t>
      </w:r>
      <w:r w:rsidRPr="00C60C60">
        <w:rPr>
          <w:rFonts w:cs="Arial"/>
          <w:sz w:val="18"/>
          <w:szCs w:val="18"/>
        </w:rPr>
        <w:t xml:space="preserve">sont mis à la charge exclusive du </w:t>
      </w:r>
      <w:r w:rsidR="00737B63">
        <w:rPr>
          <w:rFonts w:cs="Arial"/>
          <w:sz w:val="18"/>
          <w:szCs w:val="18"/>
        </w:rPr>
        <w:t>Concessionnaire</w:t>
      </w:r>
      <w:r w:rsidR="00C46ED2">
        <w:rPr>
          <w:rFonts w:cs="Arial"/>
          <w:sz w:val="18"/>
          <w:szCs w:val="18"/>
        </w:rPr>
        <w:t>.</w:t>
      </w:r>
      <w:r w:rsidRPr="00902971">
        <w:rPr>
          <w:rFonts w:cs="Arial"/>
          <w:sz w:val="18"/>
          <w:szCs w:val="18"/>
        </w:rPr>
        <w:t xml:space="preserve"> </w:t>
      </w:r>
    </w:p>
    <w:p w14:paraId="73A93563" w14:textId="77777777" w:rsidR="00C46ED2" w:rsidRPr="00902971" w:rsidRDefault="00C46ED2" w:rsidP="00FA4341">
      <w:pPr>
        <w:spacing w:before="120" w:after="120" w:line="240" w:lineRule="auto"/>
        <w:jc w:val="both"/>
        <w:rPr>
          <w:rFonts w:cs="Arial"/>
          <w:sz w:val="18"/>
          <w:szCs w:val="18"/>
        </w:rPr>
      </w:pPr>
    </w:p>
    <w:p w14:paraId="00078D22" w14:textId="496F3E9D" w:rsidR="006A0941" w:rsidRPr="002A5224" w:rsidRDefault="00732D7F" w:rsidP="000940F7">
      <w:pPr>
        <w:pStyle w:val="Titre1"/>
        <w:numPr>
          <w:ilvl w:val="2"/>
          <w:numId w:val="3"/>
        </w:numPr>
        <w:spacing w:before="120" w:after="120"/>
        <w:rPr>
          <w:rFonts w:ascii="Arial" w:hAnsi="Arial" w:cs="Arial"/>
          <w:b w:val="0"/>
          <w:bCs/>
          <w:sz w:val="20"/>
          <w:szCs w:val="22"/>
        </w:rPr>
      </w:pPr>
      <w:bookmarkStart w:id="798" w:name="_Toc222495146"/>
      <w:r w:rsidRPr="00732D7F">
        <w:rPr>
          <w:rFonts w:ascii="Arial" w:hAnsi="Arial" w:cs="Arial"/>
          <w:b w:val="0"/>
          <w:bCs/>
          <w:sz w:val="20"/>
          <w:szCs w:val="22"/>
        </w:rPr>
        <w:t>Modalités de versement de la redevance</w:t>
      </w:r>
      <w:r w:rsidR="006D64E2">
        <w:rPr>
          <w:rFonts w:ascii="Arial" w:hAnsi="Arial" w:cs="Arial"/>
          <w:b w:val="0"/>
          <w:bCs/>
          <w:sz w:val="20"/>
          <w:szCs w:val="22"/>
        </w:rPr>
        <w:t xml:space="preserve"> domaniale</w:t>
      </w:r>
      <w:bookmarkEnd w:id="798"/>
    </w:p>
    <w:p w14:paraId="56DA2940" w14:textId="1AF841FA" w:rsidR="00F306BC" w:rsidRPr="00F306BC" w:rsidRDefault="00F306BC" w:rsidP="00F306BC">
      <w:pPr>
        <w:spacing w:before="120" w:after="120" w:line="240" w:lineRule="auto"/>
        <w:jc w:val="both"/>
        <w:rPr>
          <w:rFonts w:cs="Arial"/>
          <w:sz w:val="18"/>
          <w:szCs w:val="18"/>
          <w:lang w:eastAsia="fr-FR"/>
        </w:rPr>
      </w:pPr>
      <w:r w:rsidRPr="00F306BC">
        <w:rPr>
          <w:rFonts w:cs="Arial"/>
          <w:sz w:val="18"/>
          <w:szCs w:val="18"/>
          <w:lang w:eastAsia="fr-FR"/>
        </w:rPr>
        <w:t xml:space="preserve">La redevance est exigible annuellement, le cas échéant, </w:t>
      </w:r>
      <w:r w:rsidRPr="007D6370">
        <w:rPr>
          <w:rFonts w:cs="Arial"/>
          <w:i/>
          <w:iCs/>
          <w:sz w:val="18"/>
          <w:szCs w:val="18"/>
          <w:lang w:eastAsia="fr-FR"/>
        </w:rPr>
        <w:t xml:space="preserve">prorata </w:t>
      </w:r>
      <w:proofErr w:type="spellStart"/>
      <w:r w:rsidRPr="007D6370">
        <w:rPr>
          <w:rFonts w:cs="Arial"/>
          <w:i/>
          <w:iCs/>
          <w:sz w:val="18"/>
          <w:szCs w:val="18"/>
          <w:lang w:eastAsia="fr-FR"/>
        </w:rPr>
        <w:t>temporis</w:t>
      </w:r>
      <w:proofErr w:type="spellEnd"/>
      <w:r w:rsidRPr="00F306BC">
        <w:rPr>
          <w:rFonts w:cs="Arial"/>
          <w:sz w:val="18"/>
          <w:szCs w:val="18"/>
          <w:lang w:eastAsia="fr-FR"/>
        </w:rPr>
        <w:t>.</w:t>
      </w:r>
    </w:p>
    <w:p w14:paraId="221BE48B" w14:textId="77777777" w:rsidR="00F306BC" w:rsidRPr="00F306BC" w:rsidRDefault="00F306BC" w:rsidP="00F306BC">
      <w:pPr>
        <w:spacing w:before="120" w:after="120" w:line="240" w:lineRule="auto"/>
        <w:jc w:val="both"/>
        <w:rPr>
          <w:rFonts w:cs="Arial"/>
          <w:sz w:val="18"/>
          <w:szCs w:val="18"/>
          <w:lang w:eastAsia="fr-FR"/>
        </w:rPr>
      </w:pPr>
      <w:r w:rsidRPr="00F306BC">
        <w:rPr>
          <w:rFonts w:cs="Arial"/>
          <w:sz w:val="18"/>
          <w:szCs w:val="18"/>
          <w:lang w:eastAsia="fr-FR"/>
        </w:rPr>
        <w:t>Les modalités de versement de la redevance seront les suivantes :</w:t>
      </w:r>
    </w:p>
    <w:p w14:paraId="6E7E5047" w14:textId="5738DC83" w:rsidR="00F306BC" w:rsidRPr="0024415F" w:rsidRDefault="00F306BC" w:rsidP="0024415F">
      <w:pPr>
        <w:pStyle w:val="Paragraphedeliste"/>
        <w:numPr>
          <w:ilvl w:val="0"/>
          <w:numId w:val="29"/>
        </w:numPr>
        <w:spacing w:before="120" w:after="120" w:line="240" w:lineRule="auto"/>
        <w:ind w:left="714" w:hanging="357"/>
        <w:contextualSpacing w:val="0"/>
        <w:jc w:val="both"/>
        <w:rPr>
          <w:rFonts w:cs="Arial"/>
          <w:sz w:val="18"/>
          <w:szCs w:val="18"/>
        </w:rPr>
      </w:pPr>
      <w:r w:rsidRPr="0024415F">
        <w:rPr>
          <w:rFonts w:cs="Arial"/>
          <w:sz w:val="18"/>
          <w:szCs w:val="18"/>
        </w:rPr>
        <w:t>Pour la part fixe, la redevance domaniale sera versée avant le 1</w:t>
      </w:r>
      <w:r w:rsidRPr="0024415F">
        <w:rPr>
          <w:rFonts w:cs="Arial"/>
          <w:sz w:val="18"/>
          <w:szCs w:val="18"/>
          <w:vertAlign w:val="superscript"/>
        </w:rPr>
        <w:t>er</w:t>
      </w:r>
      <w:r w:rsidR="00B14C63">
        <w:rPr>
          <w:rFonts w:cs="Arial"/>
          <w:sz w:val="18"/>
          <w:szCs w:val="18"/>
        </w:rPr>
        <w:t xml:space="preserve"> </w:t>
      </w:r>
      <w:r w:rsidRPr="0024415F">
        <w:rPr>
          <w:rFonts w:cs="Arial"/>
          <w:sz w:val="18"/>
          <w:szCs w:val="18"/>
        </w:rPr>
        <w:t>juillet de l’année en cours</w:t>
      </w:r>
    </w:p>
    <w:p w14:paraId="7538A285" w14:textId="6C9CD0EB" w:rsidR="00F306BC" w:rsidRPr="0024415F" w:rsidRDefault="00F306BC" w:rsidP="0024415F">
      <w:pPr>
        <w:pStyle w:val="Paragraphedeliste"/>
        <w:numPr>
          <w:ilvl w:val="0"/>
          <w:numId w:val="29"/>
        </w:numPr>
        <w:spacing w:before="120" w:after="120" w:line="240" w:lineRule="auto"/>
        <w:ind w:left="714" w:hanging="357"/>
        <w:contextualSpacing w:val="0"/>
        <w:jc w:val="both"/>
        <w:rPr>
          <w:rFonts w:cs="Arial"/>
          <w:sz w:val="18"/>
          <w:szCs w:val="18"/>
        </w:rPr>
      </w:pPr>
      <w:r w:rsidRPr="0024415F">
        <w:rPr>
          <w:rFonts w:cs="Arial"/>
          <w:sz w:val="18"/>
          <w:szCs w:val="18"/>
        </w:rPr>
        <w:t>Pour la part variable</w:t>
      </w:r>
      <w:r w:rsidR="00B14C63">
        <w:rPr>
          <w:rFonts w:cs="Arial"/>
          <w:sz w:val="18"/>
          <w:szCs w:val="18"/>
        </w:rPr>
        <w:t>,</w:t>
      </w:r>
      <w:r w:rsidRPr="0024415F">
        <w:rPr>
          <w:rFonts w:cs="Arial"/>
          <w:sz w:val="18"/>
          <w:szCs w:val="18"/>
        </w:rPr>
        <w:t xml:space="preserve"> </w:t>
      </w:r>
      <w:r w:rsidR="00B14C63">
        <w:rPr>
          <w:rFonts w:cs="Arial"/>
          <w:sz w:val="18"/>
          <w:szCs w:val="18"/>
        </w:rPr>
        <w:t>l</w:t>
      </w:r>
      <w:r w:rsidRPr="0024415F">
        <w:rPr>
          <w:rFonts w:cs="Arial"/>
          <w:sz w:val="18"/>
          <w:szCs w:val="18"/>
        </w:rPr>
        <w:t xml:space="preserve">e </w:t>
      </w:r>
      <w:r w:rsidR="00737B63">
        <w:rPr>
          <w:rFonts w:cs="Arial"/>
          <w:sz w:val="18"/>
          <w:szCs w:val="18"/>
        </w:rPr>
        <w:t>Concessionnaire</w:t>
      </w:r>
      <w:r w:rsidRPr="0024415F">
        <w:rPr>
          <w:rFonts w:cs="Arial"/>
          <w:sz w:val="18"/>
          <w:szCs w:val="18"/>
        </w:rPr>
        <w:t xml:space="preserve"> versera au plus tard le 1</w:t>
      </w:r>
      <w:r w:rsidRPr="0024415F">
        <w:rPr>
          <w:rFonts w:cs="Arial"/>
          <w:sz w:val="18"/>
          <w:szCs w:val="18"/>
          <w:vertAlign w:val="superscript"/>
        </w:rPr>
        <w:t>er</w:t>
      </w:r>
      <w:r w:rsidR="00B14C63">
        <w:rPr>
          <w:rFonts w:cs="Arial"/>
          <w:sz w:val="18"/>
          <w:szCs w:val="18"/>
        </w:rPr>
        <w:t xml:space="preserve"> </w:t>
      </w:r>
      <w:r w:rsidRPr="0024415F">
        <w:rPr>
          <w:rFonts w:cs="Arial"/>
          <w:sz w:val="18"/>
          <w:szCs w:val="18"/>
        </w:rPr>
        <w:t>juin de l’année N, la redevance domaniale correspondant à l’année N-1</w:t>
      </w:r>
    </w:p>
    <w:p w14:paraId="0D8B49F3" w14:textId="7EF42E0E" w:rsidR="00F306BC" w:rsidRPr="00F306BC" w:rsidRDefault="00F306BC" w:rsidP="00F306BC">
      <w:pPr>
        <w:spacing w:before="120" w:after="120" w:line="240" w:lineRule="auto"/>
        <w:jc w:val="both"/>
        <w:rPr>
          <w:rFonts w:cs="Arial"/>
          <w:sz w:val="18"/>
          <w:szCs w:val="18"/>
          <w:lang w:eastAsia="fr-FR"/>
        </w:rPr>
      </w:pPr>
      <w:r w:rsidRPr="00F306BC">
        <w:rPr>
          <w:rFonts w:cs="Arial"/>
          <w:sz w:val="18"/>
          <w:szCs w:val="18"/>
          <w:lang w:eastAsia="fr-FR"/>
        </w:rPr>
        <w:t xml:space="preserve">La redevance due au titre de la dernière année d’exécution du </w:t>
      </w:r>
      <w:r w:rsidR="00A372CB">
        <w:rPr>
          <w:rFonts w:cs="Arial"/>
          <w:sz w:val="18"/>
          <w:szCs w:val="18"/>
          <w:lang w:eastAsia="fr-FR"/>
        </w:rPr>
        <w:t>c</w:t>
      </w:r>
      <w:r w:rsidRPr="00F306BC">
        <w:rPr>
          <w:rFonts w:cs="Arial"/>
          <w:sz w:val="18"/>
          <w:szCs w:val="18"/>
          <w:lang w:eastAsia="fr-FR"/>
        </w:rPr>
        <w:t xml:space="preserve">ontrat est versée par le </w:t>
      </w:r>
      <w:r w:rsidR="00737B63">
        <w:rPr>
          <w:rFonts w:cs="Arial"/>
          <w:sz w:val="18"/>
          <w:szCs w:val="18"/>
          <w:lang w:eastAsia="fr-FR"/>
        </w:rPr>
        <w:t>Concessionnaire</w:t>
      </w:r>
      <w:r w:rsidRPr="00F306BC">
        <w:rPr>
          <w:rFonts w:cs="Arial"/>
          <w:sz w:val="18"/>
          <w:szCs w:val="18"/>
          <w:lang w:eastAsia="fr-FR"/>
        </w:rPr>
        <w:t xml:space="preserve"> </w:t>
      </w:r>
      <w:r w:rsidR="00A372CB">
        <w:rPr>
          <w:rFonts w:cs="Arial"/>
          <w:sz w:val="18"/>
          <w:szCs w:val="18"/>
          <w:lang w:eastAsia="fr-FR"/>
        </w:rPr>
        <w:t xml:space="preserve">au </w:t>
      </w:r>
      <w:r w:rsidR="006A3DD8">
        <w:rPr>
          <w:rFonts w:cs="Arial"/>
          <w:sz w:val="18"/>
          <w:szCs w:val="18"/>
          <w:lang w:eastAsia="fr-FR"/>
        </w:rPr>
        <w:t>Concédant</w:t>
      </w:r>
      <w:r w:rsidR="00737B63">
        <w:rPr>
          <w:rFonts w:cs="Arial"/>
          <w:sz w:val="18"/>
          <w:szCs w:val="18"/>
          <w:lang w:eastAsia="fr-FR"/>
        </w:rPr>
        <w:t xml:space="preserve"> </w:t>
      </w:r>
      <w:r w:rsidRPr="00F306BC">
        <w:rPr>
          <w:rFonts w:cs="Arial"/>
          <w:sz w:val="18"/>
          <w:szCs w:val="18"/>
          <w:lang w:eastAsia="fr-FR"/>
        </w:rPr>
        <w:t xml:space="preserve">trois (3) mois après le terme normal ou anticipé du </w:t>
      </w:r>
      <w:r w:rsidR="00031272">
        <w:rPr>
          <w:rFonts w:cs="Arial"/>
          <w:sz w:val="18"/>
          <w:szCs w:val="18"/>
          <w:lang w:eastAsia="fr-FR"/>
        </w:rPr>
        <w:t>c</w:t>
      </w:r>
      <w:r w:rsidRPr="00F306BC">
        <w:rPr>
          <w:rFonts w:cs="Arial"/>
          <w:sz w:val="18"/>
          <w:szCs w:val="18"/>
          <w:lang w:eastAsia="fr-FR"/>
        </w:rPr>
        <w:t>ontrat</w:t>
      </w:r>
    </w:p>
    <w:p w14:paraId="365F62F7" w14:textId="424CAD25" w:rsidR="00F306BC" w:rsidRPr="00F306BC" w:rsidRDefault="00F306BC" w:rsidP="00F306BC">
      <w:pPr>
        <w:spacing w:before="120" w:after="120" w:line="240" w:lineRule="auto"/>
        <w:jc w:val="both"/>
        <w:rPr>
          <w:rFonts w:cs="Arial"/>
          <w:sz w:val="18"/>
          <w:szCs w:val="18"/>
          <w:lang w:eastAsia="fr-FR"/>
        </w:rPr>
      </w:pPr>
      <w:r w:rsidRPr="00F306BC">
        <w:rPr>
          <w:rFonts w:cs="Arial"/>
          <w:sz w:val="18"/>
          <w:szCs w:val="18"/>
          <w:lang w:eastAsia="fr-FR"/>
        </w:rPr>
        <w:t xml:space="preserve">En cas de retard de paiement, les sommes restant dues seront majorées dans les conditions fixées à l’article L. 2125-5 du </w:t>
      </w:r>
      <w:r w:rsidR="000D48E0">
        <w:rPr>
          <w:rFonts w:cs="Arial"/>
          <w:sz w:val="18"/>
          <w:szCs w:val="18"/>
          <w:lang w:eastAsia="fr-FR"/>
        </w:rPr>
        <w:t>code général de la propriété des personnes publiques</w:t>
      </w:r>
      <w:r w:rsidR="000D48E0" w:rsidRPr="00F306BC">
        <w:rPr>
          <w:rFonts w:cs="Arial"/>
          <w:sz w:val="18"/>
          <w:szCs w:val="18"/>
          <w:lang w:eastAsia="fr-FR"/>
        </w:rPr>
        <w:t xml:space="preserve"> </w:t>
      </w:r>
      <w:r w:rsidRPr="00F306BC">
        <w:rPr>
          <w:rFonts w:cs="Arial"/>
          <w:sz w:val="18"/>
          <w:szCs w:val="18"/>
          <w:lang w:eastAsia="fr-FR"/>
        </w:rPr>
        <w:t>ou toute disposition s’y substituant.</w:t>
      </w:r>
    </w:p>
    <w:p w14:paraId="16795A70" w14:textId="70DBB3F1" w:rsidR="00B966F5" w:rsidRPr="00902971" w:rsidRDefault="00F306BC" w:rsidP="00F306BC">
      <w:pPr>
        <w:spacing w:before="120" w:after="120" w:line="240" w:lineRule="auto"/>
        <w:jc w:val="both"/>
        <w:rPr>
          <w:rFonts w:cs="Arial"/>
          <w:sz w:val="18"/>
          <w:szCs w:val="18"/>
          <w:lang w:eastAsia="fr-FR"/>
        </w:rPr>
      </w:pPr>
      <w:r w:rsidRPr="00F306BC">
        <w:rPr>
          <w:rFonts w:cs="Arial"/>
          <w:sz w:val="18"/>
          <w:szCs w:val="18"/>
          <w:lang w:eastAsia="fr-FR"/>
        </w:rPr>
        <w:t xml:space="preserve">Les frais de poursuite éventuellement engagés par </w:t>
      </w:r>
      <w:r w:rsidR="00524036">
        <w:rPr>
          <w:rFonts w:cs="Arial"/>
          <w:sz w:val="18"/>
          <w:szCs w:val="18"/>
          <w:lang w:eastAsia="fr-FR"/>
        </w:rPr>
        <w:t xml:space="preserve">le </w:t>
      </w:r>
      <w:r w:rsidR="006A3DD8">
        <w:rPr>
          <w:rFonts w:cs="Arial"/>
          <w:sz w:val="18"/>
          <w:szCs w:val="18"/>
          <w:lang w:eastAsia="fr-FR"/>
        </w:rPr>
        <w:t>Concédant</w:t>
      </w:r>
      <w:r w:rsidR="00737B63">
        <w:rPr>
          <w:rFonts w:cs="Arial"/>
          <w:sz w:val="18"/>
          <w:szCs w:val="18"/>
          <w:lang w:eastAsia="fr-FR"/>
        </w:rPr>
        <w:t xml:space="preserve"> </w:t>
      </w:r>
      <w:r w:rsidRPr="00F306BC">
        <w:rPr>
          <w:rFonts w:cs="Arial"/>
          <w:sz w:val="18"/>
          <w:szCs w:val="18"/>
          <w:lang w:eastAsia="fr-FR"/>
        </w:rPr>
        <w:t xml:space="preserve">sont mis à la charge exclusive du </w:t>
      </w:r>
      <w:r w:rsidR="00737B63">
        <w:rPr>
          <w:rFonts w:cs="Arial"/>
          <w:sz w:val="18"/>
          <w:szCs w:val="18"/>
          <w:lang w:eastAsia="fr-FR"/>
        </w:rPr>
        <w:t>Concessionnaire</w:t>
      </w:r>
      <w:r w:rsidRPr="00F306BC">
        <w:rPr>
          <w:rFonts w:cs="Arial"/>
          <w:sz w:val="18"/>
          <w:szCs w:val="18"/>
          <w:lang w:eastAsia="fr-FR"/>
        </w:rPr>
        <w:t>.</w:t>
      </w:r>
    </w:p>
    <w:p w14:paraId="6E2954D2" w14:textId="77777777" w:rsidR="00160553" w:rsidRPr="001F5750" w:rsidRDefault="00160553" w:rsidP="00FA4341">
      <w:pPr>
        <w:spacing w:before="120" w:after="120" w:line="240" w:lineRule="auto"/>
        <w:rPr>
          <w:rFonts w:cs="Arial"/>
          <w:sz w:val="18"/>
        </w:rPr>
      </w:pPr>
    </w:p>
    <w:p w14:paraId="65EAD9F9" w14:textId="637CF4B3" w:rsidR="00505460" w:rsidRPr="001F5750" w:rsidRDefault="00DF7B3F" w:rsidP="000940F7">
      <w:pPr>
        <w:pStyle w:val="Titre1"/>
        <w:numPr>
          <w:ilvl w:val="1"/>
          <w:numId w:val="3"/>
        </w:numPr>
        <w:spacing w:before="120" w:after="120"/>
        <w:ind w:left="1843"/>
        <w:rPr>
          <w:rFonts w:ascii="Arial" w:hAnsi="Arial" w:cs="Arial"/>
          <w:sz w:val="20"/>
          <w:szCs w:val="22"/>
        </w:rPr>
      </w:pPr>
      <w:bookmarkStart w:id="799" w:name="_Toc119015334"/>
      <w:bookmarkStart w:id="800" w:name="_Toc125039962"/>
      <w:bookmarkStart w:id="801" w:name="_Ref131426560"/>
      <w:bookmarkStart w:id="802" w:name="_Toc222495147"/>
      <w:r w:rsidRPr="3AD5E668">
        <w:rPr>
          <w:rFonts w:ascii="Arial" w:hAnsi="Arial" w:cs="Arial"/>
          <w:sz w:val="20"/>
          <w:szCs w:val="20"/>
        </w:rPr>
        <w:t>Comptes et budgets</w:t>
      </w:r>
      <w:bookmarkEnd w:id="799"/>
      <w:bookmarkEnd w:id="800"/>
      <w:bookmarkEnd w:id="801"/>
      <w:bookmarkEnd w:id="802"/>
    </w:p>
    <w:p w14:paraId="42BE57E1" w14:textId="6F6D2728" w:rsidR="00505460" w:rsidRPr="001F5750" w:rsidRDefault="00DF7B3F" w:rsidP="00FA4341">
      <w:pPr>
        <w:spacing w:before="120" w:after="120" w:line="240" w:lineRule="auto"/>
        <w:jc w:val="both"/>
        <w:rPr>
          <w:rFonts w:cs="Arial"/>
          <w:sz w:val="18"/>
        </w:rPr>
      </w:pPr>
      <w:r w:rsidRPr="00DF7B3F">
        <w:rPr>
          <w:rFonts w:cs="Arial"/>
          <w:sz w:val="18"/>
        </w:rPr>
        <w:t xml:space="preserve">Les activités de la </w:t>
      </w:r>
      <w:r w:rsidR="00A021B3">
        <w:rPr>
          <w:rFonts w:cs="Arial"/>
          <w:sz w:val="18"/>
        </w:rPr>
        <w:t>Convention</w:t>
      </w:r>
      <w:r w:rsidR="005F264E">
        <w:rPr>
          <w:rFonts w:cs="Arial"/>
          <w:sz w:val="18"/>
        </w:rPr>
        <w:t xml:space="preserve"> </w:t>
      </w:r>
      <w:r w:rsidRPr="00DF7B3F">
        <w:rPr>
          <w:rFonts w:cs="Arial"/>
          <w:sz w:val="18"/>
        </w:rPr>
        <w:t xml:space="preserve">font l'objet d'une comptabilité séparée. Le </w:t>
      </w:r>
      <w:r w:rsidR="00737B63">
        <w:rPr>
          <w:rFonts w:cs="Arial"/>
          <w:sz w:val="18"/>
        </w:rPr>
        <w:t>Concessionnaire</w:t>
      </w:r>
      <w:r w:rsidRPr="00DF7B3F">
        <w:rPr>
          <w:rFonts w:cs="Arial"/>
          <w:sz w:val="18"/>
        </w:rPr>
        <w:t xml:space="preserve"> assure l'équilibre des comptes de la concession.</w:t>
      </w:r>
    </w:p>
    <w:p w14:paraId="38559D10" w14:textId="77777777" w:rsidR="00505460" w:rsidRPr="001F5750" w:rsidRDefault="00505460" w:rsidP="00FA4341">
      <w:pPr>
        <w:spacing w:before="120" w:after="120" w:line="240" w:lineRule="auto"/>
        <w:rPr>
          <w:rFonts w:cs="Arial"/>
          <w:sz w:val="18"/>
        </w:rPr>
      </w:pPr>
    </w:p>
    <w:p w14:paraId="47774581" w14:textId="79B90ADC" w:rsidR="00505460" w:rsidRPr="001F5750" w:rsidRDefault="00DF7B3F" w:rsidP="000940F7">
      <w:pPr>
        <w:pStyle w:val="Titre1"/>
        <w:numPr>
          <w:ilvl w:val="1"/>
          <w:numId w:val="3"/>
        </w:numPr>
        <w:spacing w:before="120" w:after="120"/>
        <w:ind w:left="1788"/>
        <w:rPr>
          <w:rFonts w:ascii="Arial" w:hAnsi="Arial" w:cs="Arial"/>
          <w:sz w:val="20"/>
          <w:szCs w:val="22"/>
        </w:rPr>
      </w:pPr>
      <w:bookmarkStart w:id="803" w:name="_Toc119015335"/>
      <w:bookmarkStart w:id="804" w:name="_Toc125039963"/>
      <w:bookmarkStart w:id="805" w:name="_Toc222495148"/>
      <w:r w:rsidRPr="3AD5E668">
        <w:rPr>
          <w:rFonts w:ascii="Arial" w:hAnsi="Arial" w:cs="Arial"/>
          <w:sz w:val="20"/>
          <w:szCs w:val="20"/>
        </w:rPr>
        <w:t>Amortissements et provisions</w:t>
      </w:r>
      <w:bookmarkEnd w:id="803"/>
      <w:bookmarkEnd w:id="804"/>
      <w:bookmarkEnd w:id="805"/>
    </w:p>
    <w:p w14:paraId="79F59E18" w14:textId="46C05C50" w:rsidR="008A0EF7" w:rsidRPr="00CE7169" w:rsidRDefault="00DF7B3F" w:rsidP="00FA4341">
      <w:pPr>
        <w:spacing w:before="120" w:after="120" w:line="240" w:lineRule="auto"/>
        <w:jc w:val="both"/>
        <w:rPr>
          <w:rFonts w:cs="Arial"/>
          <w:sz w:val="18"/>
        </w:rPr>
      </w:pPr>
      <w:r w:rsidRPr="00CE7169">
        <w:rPr>
          <w:rFonts w:cs="Arial"/>
          <w:sz w:val="18"/>
        </w:rPr>
        <w:t xml:space="preserve">Conformément aux normes d’applications comptables, le </w:t>
      </w:r>
      <w:r w:rsidR="00737B63">
        <w:rPr>
          <w:rFonts w:cs="Arial"/>
          <w:sz w:val="18"/>
        </w:rPr>
        <w:t>Concessionnaire</w:t>
      </w:r>
      <w:r w:rsidRPr="00CE7169">
        <w:rPr>
          <w:rFonts w:cs="Arial"/>
          <w:sz w:val="18"/>
        </w:rPr>
        <w:t xml:space="preserve"> doit pendant la durée </w:t>
      </w:r>
      <w:r w:rsidR="007B65FA">
        <w:rPr>
          <w:rFonts w:cs="Arial"/>
          <w:sz w:val="18"/>
        </w:rPr>
        <w:t xml:space="preserve">de la </w:t>
      </w:r>
      <w:r w:rsidR="00A021B3">
        <w:rPr>
          <w:rFonts w:cs="Arial"/>
          <w:sz w:val="18"/>
        </w:rPr>
        <w:t>Convention</w:t>
      </w:r>
      <w:r w:rsidRPr="00CE7169">
        <w:rPr>
          <w:rFonts w:cs="Arial"/>
          <w:sz w:val="18"/>
        </w:rPr>
        <w:t xml:space="preserve"> constituer les amortissements pour dépréciation des </w:t>
      </w:r>
      <w:r w:rsidR="00B8739A">
        <w:rPr>
          <w:rFonts w:cs="Arial"/>
          <w:sz w:val="18"/>
        </w:rPr>
        <w:t>Biens de la concession</w:t>
      </w:r>
      <w:r w:rsidRPr="00CE7169">
        <w:rPr>
          <w:rFonts w:cs="Arial"/>
          <w:sz w:val="18"/>
        </w:rPr>
        <w:t xml:space="preserve"> afin de satisfaire leur remise gratuite à l'échéance normale </w:t>
      </w:r>
      <w:r w:rsidR="007B65FA">
        <w:rPr>
          <w:rFonts w:cs="Arial"/>
          <w:sz w:val="18"/>
        </w:rPr>
        <w:t xml:space="preserve">de la </w:t>
      </w:r>
      <w:r w:rsidR="00A021B3">
        <w:rPr>
          <w:rFonts w:cs="Arial"/>
          <w:sz w:val="18"/>
        </w:rPr>
        <w:t>Convention</w:t>
      </w:r>
      <w:r w:rsidRPr="00CE7169">
        <w:rPr>
          <w:rFonts w:cs="Arial"/>
          <w:sz w:val="18"/>
        </w:rPr>
        <w:t>.</w:t>
      </w:r>
    </w:p>
    <w:p w14:paraId="65E92A40" w14:textId="04E21CBB" w:rsidR="001145BD" w:rsidRDefault="00DF7B3F" w:rsidP="00FA4341">
      <w:pPr>
        <w:spacing w:before="120" w:after="120" w:line="240" w:lineRule="auto"/>
        <w:jc w:val="both"/>
        <w:rPr>
          <w:rFonts w:cs="Arial"/>
          <w:sz w:val="18"/>
        </w:rPr>
      </w:pPr>
      <w:r w:rsidRPr="00CE7169">
        <w:rPr>
          <w:rFonts w:cs="Arial"/>
          <w:sz w:val="18"/>
        </w:rPr>
        <w:t xml:space="preserve">En outre, pendant toute la durée </w:t>
      </w:r>
      <w:r w:rsidR="007B65FA">
        <w:rPr>
          <w:rFonts w:cs="Arial"/>
          <w:sz w:val="18"/>
        </w:rPr>
        <w:t xml:space="preserve">de la présente </w:t>
      </w:r>
      <w:r w:rsidR="00A021B3">
        <w:rPr>
          <w:rFonts w:cs="Arial"/>
          <w:sz w:val="18"/>
        </w:rPr>
        <w:t>Convention</w:t>
      </w:r>
      <w:r w:rsidRPr="00CE7169">
        <w:rPr>
          <w:rFonts w:cs="Arial"/>
          <w:sz w:val="18"/>
        </w:rPr>
        <w:t xml:space="preserve">, le </w:t>
      </w:r>
      <w:r w:rsidR="00737B63">
        <w:rPr>
          <w:rFonts w:cs="Arial"/>
          <w:sz w:val="18"/>
        </w:rPr>
        <w:t>Concessionnaire</w:t>
      </w:r>
      <w:r w:rsidRPr="00CE7169">
        <w:rPr>
          <w:rFonts w:cs="Arial"/>
          <w:sz w:val="18"/>
        </w:rPr>
        <w:t xml:space="preserve"> constituera chaque année les provisions nécessaires, comprenant notamment les provisions à caractère fiscal </w:t>
      </w:r>
      <w:r w:rsidR="00AB6651">
        <w:rPr>
          <w:rFonts w:cs="Arial"/>
          <w:sz w:val="18"/>
        </w:rPr>
        <w:t>et</w:t>
      </w:r>
      <w:r w:rsidRPr="00CE7169">
        <w:rPr>
          <w:rFonts w:cs="Arial"/>
          <w:sz w:val="18"/>
        </w:rPr>
        <w:t xml:space="preserve"> social</w:t>
      </w:r>
      <w:r w:rsidR="00DD092B">
        <w:rPr>
          <w:rFonts w:cs="Arial"/>
          <w:sz w:val="18"/>
        </w:rPr>
        <w:t>.</w:t>
      </w:r>
    </w:p>
    <w:p w14:paraId="6C563534" w14:textId="77777777" w:rsidR="003D190B" w:rsidRDefault="003D190B" w:rsidP="00FA4341">
      <w:pPr>
        <w:spacing w:before="120" w:after="120" w:line="240" w:lineRule="auto"/>
        <w:jc w:val="both"/>
        <w:rPr>
          <w:rFonts w:cs="Arial"/>
          <w:sz w:val="18"/>
        </w:rPr>
      </w:pPr>
    </w:p>
    <w:p w14:paraId="6EE93277" w14:textId="77777777" w:rsidR="00687C76" w:rsidRDefault="00687C76" w:rsidP="00FA4341">
      <w:pPr>
        <w:spacing w:before="120" w:after="120" w:line="240" w:lineRule="auto"/>
        <w:jc w:val="both"/>
        <w:rPr>
          <w:rFonts w:cs="Arial"/>
          <w:strike/>
          <w:sz w:val="18"/>
        </w:rPr>
      </w:pPr>
    </w:p>
    <w:p w14:paraId="689C28BF" w14:textId="492D6DBF" w:rsidR="002610A0" w:rsidRPr="002610A0" w:rsidRDefault="002610A0" w:rsidP="000940F7">
      <w:pPr>
        <w:pStyle w:val="Titre1"/>
        <w:numPr>
          <w:ilvl w:val="1"/>
          <w:numId w:val="3"/>
        </w:numPr>
        <w:spacing w:before="120" w:after="120"/>
        <w:ind w:left="1788"/>
        <w:rPr>
          <w:rFonts w:ascii="Arial" w:hAnsi="Arial" w:cs="Arial"/>
          <w:sz w:val="20"/>
          <w:szCs w:val="20"/>
        </w:rPr>
      </w:pPr>
      <w:bookmarkStart w:id="806" w:name="_Toc222495149"/>
      <w:r w:rsidRPr="002610A0">
        <w:rPr>
          <w:rFonts w:ascii="Arial" w:hAnsi="Arial" w:cs="Arial"/>
          <w:sz w:val="20"/>
          <w:szCs w:val="20"/>
        </w:rPr>
        <w:t>Gestion du fond de GER</w:t>
      </w:r>
      <w:bookmarkEnd w:id="806"/>
    </w:p>
    <w:p w14:paraId="0A97B711" w14:textId="77777777" w:rsidR="00E307F9" w:rsidRPr="002610A0" w:rsidRDefault="00E307F9" w:rsidP="00E307F9">
      <w:pPr>
        <w:spacing w:before="120" w:after="120" w:line="240" w:lineRule="auto"/>
        <w:jc w:val="both"/>
        <w:rPr>
          <w:rFonts w:cs="Arial"/>
          <w:sz w:val="18"/>
        </w:rPr>
      </w:pPr>
      <w:r w:rsidRPr="002610A0">
        <w:rPr>
          <w:rFonts w:cs="Arial"/>
          <w:sz w:val="18"/>
        </w:rPr>
        <w:t>Le Concessionnaire a l’obligation de maintenir la qualité du Service public concédé de façon à satisfaire en permanence les besoins des usagers et à maintenir à tout instant les Biens en bon état de fonctionnement.</w:t>
      </w:r>
    </w:p>
    <w:p w14:paraId="7956BFAB" w14:textId="77777777" w:rsidR="00E307F9" w:rsidRPr="002610A0" w:rsidRDefault="00E307F9" w:rsidP="00E307F9">
      <w:pPr>
        <w:spacing w:before="120" w:after="120" w:line="240" w:lineRule="auto"/>
        <w:jc w:val="both"/>
        <w:rPr>
          <w:rFonts w:cs="Arial"/>
          <w:sz w:val="18"/>
        </w:rPr>
      </w:pPr>
      <w:proofErr w:type="spellStart"/>
      <w:r w:rsidRPr="002610A0">
        <w:rPr>
          <w:rFonts w:cs="Arial"/>
          <w:sz w:val="18"/>
        </w:rPr>
        <w:t>A</w:t>
      </w:r>
      <w:proofErr w:type="spellEnd"/>
      <w:r w:rsidRPr="002610A0">
        <w:rPr>
          <w:rFonts w:cs="Arial"/>
          <w:sz w:val="18"/>
        </w:rPr>
        <w:t xml:space="preserve"> cette fin, les Parties conviennent que le Concessionnaire constitue un fonds de GER qu'il abonde et qu'il gère dans les conditions ci-après définies.</w:t>
      </w:r>
    </w:p>
    <w:p w14:paraId="100401AE" w14:textId="5AFCCD0E" w:rsidR="00E307F9" w:rsidRPr="002E10ED" w:rsidRDefault="00E307F9" w:rsidP="000940F7">
      <w:pPr>
        <w:pStyle w:val="Titre1"/>
        <w:numPr>
          <w:ilvl w:val="2"/>
          <w:numId w:val="3"/>
        </w:numPr>
        <w:spacing w:before="120" w:after="120"/>
        <w:rPr>
          <w:rFonts w:ascii="Arial" w:hAnsi="Arial" w:cs="Arial"/>
          <w:b w:val="0"/>
          <w:bCs/>
          <w:sz w:val="20"/>
          <w:szCs w:val="22"/>
        </w:rPr>
      </w:pPr>
      <w:bookmarkStart w:id="807" w:name="_Toc222495150"/>
      <w:r w:rsidRPr="002E10ED">
        <w:rPr>
          <w:rFonts w:ascii="Arial" w:hAnsi="Arial" w:cs="Arial"/>
          <w:b w:val="0"/>
          <w:bCs/>
          <w:sz w:val="20"/>
          <w:szCs w:val="22"/>
        </w:rPr>
        <w:t>Constitution du fonds de GER</w:t>
      </w:r>
      <w:bookmarkEnd w:id="807"/>
    </w:p>
    <w:p w14:paraId="7F523650" w14:textId="4B5DC21C" w:rsidR="00E307F9" w:rsidRPr="002610A0" w:rsidRDefault="00E307F9" w:rsidP="00E307F9">
      <w:pPr>
        <w:spacing w:before="120" w:after="120" w:line="240" w:lineRule="auto"/>
        <w:jc w:val="both"/>
        <w:rPr>
          <w:rFonts w:cs="Arial"/>
          <w:sz w:val="18"/>
        </w:rPr>
      </w:pPr>
      <w:r w:rsidRPr="002610A0">
        <w:rPr>
          <w:rFonts w:cs="Arial"/>
          <w:sz w:val="18"/>
        </w:rPr>
        <w:t xml:space="preserve">Le fonds de GER est alimenté annuellement </w:t>
      </w:r>
      <w:r w:rsidR="00305F83">
        <w:rPr>
          <w:rFonts w:cs="Arial"/>
          <w:sz w:val="18"/>
        </w:rPr>
        <w:t xml:space="preserve">conformément au Compte </w:t>
      </w:r>
      <w:r w:rsidR="00A02089">
        <w:rPr>
          <w:rFonts w:cs="Arial"/>
          <w:sz w:val="18"/>
        </w:rPr>
        <w:t>de résultat prévisionnel pluriannuel</w:t>
      </w:r>
      <w:r w:rsidR="00CA5A3F">
        <w:rPr>
          <w:rFonts w:cs="Arial"/>
          <w:sz w:val="18"/>
        </w:rPr>
        <w:t xml:space="preserve"> visé à l’Annexe 16</w:t>
      </w:r>
      <w:r w:rsidRPr="002610A0">
        <w:rPr>
          <w:rFonts w:cs="Arial"/>
          <w:sz w:val="18"/>
        </w:rPr>
        <w:t>.</w:t>
      </w:r>
    </w:p>
    <w:p w14:paraId="0FFAA9A8" w14:textId="49B4D0AF" w:rsidR="00E307F9" w:rsidRPr="002610A0" w:rsidRDefault="00E307F9" w:rsidP="00E307F9">
      <w:pPr>
        <w:spacing w:before="120" w:after="120" w:line="240" w:lineRule="auto"/>
        <w:jc w:val="both"/>
        <w:rPr>
          <w:rFonts w:cs="Arial"/>
          <w:sz w:val="18"/>
        </w:rPr>
      </w:pPr>
      <w:r w:rsidRPr="002610A0">
        <w:rPr>
          <w:rFonts w:cs="Arial"/>
          <w:sz w:val="18"/>
        </w:rPr>
        <w:t>L’abondement du fonds au titre de l’année N doit être effectué avant le 1</w:t>
      </w:r>
      <w:r w:rsidR="00A02089" w:rsidRPr="00A02089">
        <w:rPr>
          <w:rFonts w:cs="Arial"/>
          <w:sz w:val="18"/>
          <w:vertAlign w:val="superscript"/>
        </w:rPr>
        <w:t>er</w:t>
      </w:r>
      <w:r w:rsidR="00A02089">
        <w:rPr>
          <w:rFonts w:cs="Arial"/>
          <w:sz w:val="18"/>
        </w:rPr>
        <w:t xml:space="preserve"> </w:t>
      </w:r>
      <w:r w:rsidRPr="002610A0">
        <w:rPr>
          <w:rFonts w:cs="Arial"/>
          <w:sz w:val="18"/>
        </w:rPr>
        <w:t>avril de la même année.</w:t>
      </w:r>
    </w:p>
    <w:p w14:paraId="1E4B389F" w14:textId="77777777" w:rsidR="00E307F9" w:rsidRPr="002610A0" w:rsidRDefault="00E307F9" w:rsidP="00E307F9">
      <w:pPr>
        <w:spacing w:before="120" w:after="120" w:line="240" w:lineRule="auto"/>
        <w:jc w:val="both"/>
        <w:rPr>
          <w:rFonts w:cs="Arial"/>
          <w:sz w:val="18"/>
        </w:rPr>
      </w:pPr>
      <w:r w:rsidRPr="002610A0">
        <w:rPr>
          <w:rFonts w:cs="Arial"/>
          <w:sz w:val="18"/>
        </w:rPr>
        <w:t xml:space="preserve">L’abondement est exigible annuellement, le cas échéant, prorata </w:t>
      </w:r>
      <w:proofErr w:type="spellStart"/>
      <w:r w:rsidRPr="002610A0">
        <w:rPr>
          <w:rFonts w:cs="Arial"/>
          <w:sz w:val="18"/>
        </w:rPr>
        <w:t>temporis</w:t>
      </w:r>
      <w:proofErr w:type="spellEnd"/>
      <w:r w:rsidRPr="002610A0">
        <w:rPr>
          <w:rFonts w:cs="Arial"/>
          <w:sz w:val="18"/>
        </w:rPr>
        <w:t>.</w:t>
      </w:r>
    </w:p>
    <w:p w14:paraId="46C7F424" w14:textId="77777777" w:rsidR="00E307F9" w:rsidRPr="002610A0" w:rsidRDefault="00E307F9" w:rsidP="00E307F9">
      <w:pPr>
        <w:spacing w:before="120" w:after="120" w:line="240" w:lineRule="auto"/>
        <w:jc w:val="both"/>
        <w:rPr>
          <w:rFonts w:cs="Arial"/>
          <w:sz w:val="18"/>
        </w:rPr>
      </w:pPr>
      <w:r w:rsidRPr="002610A0">
        <w:rPr>
          <w:rFonts w:cs="Arial"/>
          <w:sz w:val="18"/>
        </w:rPr>
        <w:t>Tout montant dû par le Concessionnaire à ce titre et qui n’est pas payé à sa date d’exigibilité, portera intérêts de plein droit, pendant la période comprise entre la date d’exigibilité du montant concerné et la date de son paiement effectif au taux d’intérêt applique par la Banque centrale européenne à ses opérations principales de refinancement les plus récentes, en vigueur au premier jour du semestre de l’année civile au cours duquel les intérêts moratoires ont commencé à courir, majoré de huit points de pourcentage conformément aux dispositions de l'article R. 3133-25 du Code de la commande publique.</w:t>
      </w:r>
    </w:p>
    <w:p w14:paraId="7FEDF4BF" w14:textId="720FDEE2" w:rsidR="00E307F9" w:rsidRPr="002E10ED" w:rsidRDefault="00E307F9" w:rsidP="000940F7">
      <w:pPr>
        <w:pStyle w:val="Titre1"/>
        <w:numPr>
          <w:ilvl w:val="2"/>
          <w:numId w:val="3"/>
        </w:numPr>
        <w:spacing w:before="120" w:after="120"/>
        <w:rPr>
          <w:rFonts w:ascii="Arial" w:hAnsi="Arial" w:cs="Arial"/>
          <w:b w:val="0"/>
          <w:bCs/>
          <w:sz w:val="20"/>
          <w:szCs w:val="22"/>
        </w:rPr>
      </w:pPr>
      <w:bookmarkStart w:id="808" w:name="_Toc222495151"/>
      <w:r w:rsidRPr="002E10ED">
        <w:rPr>
          <w:rFonts w:ascii="Arial" w:hAnsi="Arial" w:cs="Arial"/>
          <w:b w:val="0"/>
          <w:bCs/>
          <w:sz w:val="20"/>
          <w:szCs w:val="22"/>
        </w:rPr>
        <w:t>Gestion du fonds de GER</w:t>
      </w:r>
      <w:bookmarkEnd w:id="808"/>
    </w:p>
    <w:p w14:paraId="51EEA85D" w14:textId="04683851" w:rsidR="00E307F9" w:rsidRPr="002610A0" w:rsidRDefault="00E307F9" w:rsidP="00E307F9">
      <w:pPr>
        <w:spacing w:before="120" w:after="120" w:line="240" w:lineRule="auto"/>
        <w:jc w:val="both"/>
        <w:rPr>
          <w:rFonts w:cs="Arial"/>
          <w:sz w:val="18"/>
        </w:rPr>
      </w:pPr>
      <w:r w:rsidRPr="002610A0">
        <w:rPr>
          <w:rFonts w:cs="Arial"/>
          <w:sz w:val="18"/>
        </w:rPr>
        <w:t>En même temps que le rapport annuel, le Concessionnaire produira un état spécifique relatif à la gestion du fonds indiquant</w:t>
      </w:r>
      <w:r w:rsidR="00E057B5">
        <w:rPr>
          <w:rFonts w:cs="Arial"/>
          <w:sz w:val="18"/>
        </w:rPr>
        <w:t> </w:t>
      </w:r>
      <w:r w:rsidRPr="002610A0">
        <w:rPr>
          <w:rFonts w:cs="Arial"/>
          <w:sz w:val="18"/>
        </w:rPr>
        <w:t>:</w:t>
      </w:r>
    </w:p>
    <w:p w14:paraId="4BBDD273" w14:textId="65ECCF39" w:rsidR="00E307F9" w:rsidRPr="00E057B5" w:rsidRDefault="00E307F9" w:rsidP="00B0321A">
      <w:pPr>
        <w:pStyle w:val="Paragraphedeliste"/>
        <w:numPr>
          <w:ilvl w:val="0"/>
          <w:numId w:val="63"/>
        </w:numPr>
        <w:spacing w:before="120" w:after="120" w:line="240" w:lineRule="auto"/>
        <w:jc w:val="both"/>
        <w:rPr>
          <w:rFonts w:cs="Arial"/>
          <w:sz w:val="18"/>
        </w:rPr>
      </w:pPr>
      <w:r w:rsidRPr="00E057B5">
        <w:rPr>
          <w:rFonts w:cs="Arial"/>
          <w:sz w:val="18"/>
        </w:rPr>
        <w:t xml:space="preserve">En dépenses, à l'appui du compte-rendu annuel, le détail des dépenses hors TVA par catégories ou destination ; ces dépenses seront attestées par la production des factures. En </w:t>
      </w:r>
      <w:r w:rsidR="00E057B5">
        <w:rPr>
          <w:rFonts w:cs="Arial"/>
          <w:sz w:val="18"/>
        </w:rPr>
        <w:t xml:space="preserve">l’absence </w:t>
      </w:r>
      <w:r w:rsidRPr="00E057B5">
        <w:rPr>
          <w:rFonts w:cs="Arial"/>
          <w:sz w:val="18"/>
        </w:rPr>
        <w:t>de ces justificatifs, elles ne seront pas retenues dans le compte de gros entretien et renouvellement ;</w:t>
      </w:r>
    </w:p>
    <w:p w14:paraId="4C3F5760" w14:textId="5BD0EEF5" w:rsidR="00E307F9" w:rsidRPr="00E057B5" w:rsidRDefault="00E307F9" w:rsidP="00B0321A">
      <w:pPr>
        <w:pStyle w:val="Paragraphedeliste"/>
        <w:numPr>
          <w:ilvl w:val="0"/>
          <w:numId w:val="63"/>
        </w:numPr>
        <w:spacing w:before="120" w:after="120" w:line="240" w:lineRule="auto"/>
        <w:jc w:val="both"/>
        <w:rPr>
          <w:rFonts w:cs="Arial"/>
          <w:sz w:val="18"/>
        </w:rPr>
      </w:pPr>
      <w:r w:rsidRPr="00E057B5">
        <w:rPr>
          <w:rFonts w:cs="Arial"/>
          <w:sz w:val="18"/>
        </w:rPr>
        <w:t>Le solde annuel et le solde cumulé depuis le début de la Concession de ce compte.</w:t>
      </w:r>
    </w:p>
    <w:p w14:paraId="3507D04C" w14:textId="5BE3C4F4" w:rsidR="00E307F9" w:rsidRPr="002610A0" w:rsidRDefault="00E307F9" w:rsidP="00E307F9">
      <w:pPr>
        <w:spacing w:before="120" w:after="120" w:line="240" w:lineRule="auto"/>
        <w:jc w:val="both"/>
        <w:rPr>
          <w:rFonts w:cs="Arial"/>
          <w:sz w:val="18"/>
        </w:rPr>
      </w:pPr>
      <w:r w:rsidRPr="002610A0">
        <w:rPr>
          <w:rFonts w:cs="Arial"/>
          <w:sz w:val="18"/>
        </w:rPr>
        <w:t>Au terme normal ou anticipé de la Convention, et après le financement de travaux de remise en état, si le solde du fonds est positif, ce solde reviendra intégralement au Concédant. Si le solde est négatif, il restera en totalité à la charge du Concessionnaire.</w:t>
      </w:r>
    </w:p>
    <w:p w14:paraId="228D1362" w14:textId="77777777" w:rsidR="00E307F9" w:rsidRPr="002610A0" w:rsidRDefault="00E307F9" w:rsidP="00E307F9">
      <w:pPr>
        <w:spacing w:before="120" w:after="120" w:line="240" w:lineRule="auto"/>
        <w:jc w:val="both"/>
        <w:rPr>
          <w:rFonts w:cs="Arial"/>
          <w:sz w:val="18"/>
        </w:rPr>
      </w:pPr>
      <w:r w:rsidRPr="002610A0">
        <w:rPr>
          <w:rFonts w:cs="Arial"/>
          <w:sz w:val="18"/>
        </w:rPr>
        <w:t xml:space="preserve">Le Concessionnaire est tenu de placer les sommes en cause sur un compte rémunéré, dont les modalités de gestion et de rémunération seront portées à la connaissance du Concédant et feront </w:t>
      </w:r>
      <w:proofErr w:type="spellStart"/>
      <w:r w:rsidRPr="002610A0">
        <w:rPr>
          <w:rFonts w:cs="Arial"/>
          <w:sz w:val="18"/>
        </w:rPr>
        <w:t>I’objet</w:t>
      </w:r>
      <w:proofErr w:type="spellEnd"/>
      <w:r w:rsidRPr="002610A0">
        <w:rPr>
          <w:rFonts w:cs="Arial"/>
          <w:sz w:val="18"/>
        </w:rPr>
        <w:t xml:space="preserve"> d’informations spécifiques dans le compte-rendu annuel.</w:t>
      </w:r>
    </w:p>
    <w:p w14:paraId="192D661A" w14:textId="77777777" w:rsidR="00E307F9" w:rsidRPr="002610A0" w:rsidRDefault="00E307F9" w:rsidP="00E307F9">
      <w:pPr>
        <w:spacing w:before="120" w:after="120" w:line="240" w:lineRule="auto"/>
        <w:jc w:val="both"/>
        <w:rPr>
          <w:rFonts w:cs="Arial"/>
          <w:sz w:val="18"/>
        </w:rPr>
      </w:pPr>
      <w:r w:rsidRPr="002610A0">
        <w:rPr>
          <w:rFonts w:cs="Arial"/>
          <w:sz w:val="18"/>
        </w:rPr>
        <w:t>Les produits financiers résultant, le cas échéant, du fonds de GER, seront capitalisés et affectés audit compte, sans exception.</w:t>
      </w:r>
    </w:p>
    <w:p w14:paraId="7DB2C291" w14:textId="77777777" w:rsidR="00E307F9" w:rsidRPr="002610A0" w:rsidRDefault="00E307F9" w:rsidP="00E307F9">
      <w:pPr>
        <w:spacing w:before="120" w:after="120" w:line="240" w:lineRule="auto"/>
        <w:jc w:val="both"/>
        <w:rPr>
          <w:rFonts w:cs="Arial"/>
          <w:sz w:val="18"/>
        </w:rPr>
      </w:pPr>
      <w:r w:rsidRPr="002610A0">
        <w:rPr>
          <w:rFonts w:cs="Arial"/>
          <w:sz w:val="18"/>
        </w:rPr>
        <w:t>Il est expressément convenu que toute somme provenant de ce fonds et utilisée par le Concessionnaire sans avoir respecté les stipulations du présent Article donnera lieu au versement, par le Concessionnaire au Concédant, du montant correspondant au terme normal ou anticipé de la Convention.</w:t>
      </w:r>
    </w:p>
    <w:p w14:paraId="7492A878" w14:textId="4DDF2DAF" w:rsidR="00E307F9" w:rsidRPr="002610A0" w:rsidRDefault="00E307F9" w:rsidP="00E307F9">
      <w:pPr>
        <w:spacing w:before="120" w:after="120" w:line="240" w:lineRule="auto"/>
        <w:jc w:val="both"/>
        <w:rPr>
          <w:rFonts w:cs="Arial"/>
          <w:sz w:val="18"/>
        </w:rPr>
      </w:pPr>
      <w:r w:rsidRPr="002610A0">
        <w:rPr>
          <w:rFonts w:cs="Arial"/>
          <w:sz w:val="18"/>
        </w:rPr>
        <w:t>Le fonds de GER ne pourra en aucune manière servir de sureté (cautionnement, nantissement, privilège ou autre) aux créanciers du Concessionnaire.</w:t>
      </w:r>
    </w:p>
    <w:p w14:paraId="704DF77A" w14:textId="77777777" w:rsidR="00572FBD" w:rsidRDefault="00572FBD" w:rsidP="00FA4341">
      <w:pPr>
        <w:spacing w:before="120" w:after="120" w:line="240" w:lineRule="auto"/>
        <w:rPr>
          <w:rFonts w:eastAsia="Times New Roman" w:cs="Arial"/>
          <w:b/>
          <w:color w:val="000000"/>
          <w:sz w:val="24"/>
          <w:szCs w:val="32"/>
          <w:u w:val="single"/>
          <w:lang w:eastAsia="fr-FR"/>
        </w:rPr>
      </w:pPr>
      <w:bookmarkStart w:id="809" w:name="_Toc125039964"/>
    </w:p>
    <w:p w14:paraId="2D69133A" w14:textId="1BC51CC0" w:rsidR="007A7062"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810" w:name="_Toc222495152"/>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IX</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2249B4">
        <w:rPr>
          <w:rFonts w:eastAsia="Times New Roman" w:cs="Arial"/>
          <w:b/>
          <w:color w:val="000000"/>
          <w:sz w:val="24"/>
          <w:szCs w:val="32"/>
          <w:u w:val="single"/>
          <w:lang w:eastAsia="fr-FR"/>
        </w:rPr>
        <w:t>G</w:t>
      </w:r>
      <w:r w:rsidRPr="00DF7B3F">
        <w:rPr>
          <w:rFonts w:eastAsia="Times New Roman" w:cs="Arial"/>
          <w:b/>
          <w:color w:val="000000"/>
          <w:sz w:val="24"/>
          <w:szCs w:val="32"/>
          <w:u w:val="single"/>
          <w:lang w:eastAsia="fr-FR"/>
        </w:rPr>
        <w:t xml:space="preserve">aranties, assurances et </w:t>
      </w:r>
      <w:bookmarkEnd w:id="809"/>
      <w:r w:rsidR="002249B4" w:rsidRPr="00DF7B3F">
        <w:rPr>
          <w:rFonts w:eastAsia="Times New Roman" w:cs="Arial"/>
          <w:b/>
          <w:color w:val="000000"/>
          <w:sz w:val="24"/>
          <w:szCs w:val="32"/>
          <w:u w:val="single"/>
          <w:lang w:eastAsia="fr-FR"/>
        </w:rPr>
        <w:t>responsabilités</w:t>
      </w:r>
      <w:bookmarkStart w:id="811" w:name="_Ref152581724"/>
      <w:bookmarkStart w:id="812" w:name="_Ref152581800"/>
      <w:bookmarkStart w:id="813" w:name="_Ref152581843"/>
      <w:bookmarkEnd w:id="810"/>
    </w:p>
    <w:p w14:paraId="73ECA838" w14:textId="77777777" w:rsidR="007A7062" w:rsidRPr="007A7062" w:rsidRDefault="007A7062" w:rsidP="00FA4341">
      <w:pPr>
        <w:spacing w:before="120" w:after="120" w:line="240" w:lineRule="auto"/>
        <w:jc w:val="both"/>
        <w:rPr>
          <w:rFonts w:cs="Arial"/>
          <w:sz w:val="18"/>
          <w:szCs w:val="18"/>
        </w:rPr>
      </w:pPr>
    </w:p>
    <w:p w14:paraId="52267485" w14:textId="77777777" w:rsidR="0036334D" w:rsidRDefault="00DD092B" w:rsidP="000940F7">
      <w:pPr>
        <w:pStyle w:val="Titre1"/>
        <w:numPr>
          <w:ilvl w:val="1"/>
          <w:numId w:val="3"/>
        </w:numPr>
        <w:spacing w:before="120" w:after="120"/>
        <w:ind w:left="1788"/>
        <w:rPr>
          <w:rFonts w:ascii="Arial" w:hAnsi="Arial" w:cs="Arial"/>
          <w:sz w:val="20"/>
          <w:szCs w:val="20"/>
        </w:rPr>
      </w:pPr>
      <w:bookmarkStart w:id="814" w:name="_Ref222340010"/>
      <w:bookmarkStart w:id="815" w:name="_Toc222495153"/>
      <w:bookmarkStart w:id="816" w:name="_Ref153909511"/>
      <w:bookmarkStart w:id="817" w:name="_Ref153909538"/>
      <w:bookmarkStart w:id="818" w:name="_Ref153909551"/>
      <w:bookmarkStart w:id="819" w:name="_Ref153909572"/>
      <w:r w:rsidRPr="00DD092B">
        <w:rPr>
          <w:rFonts w:ascii="Arial" w:hAnsi="Arial" w:cs="Arial"/>
          <w:sz w:val="20"/>
          <w:szCs w:val="20"/>
        </w:rPr>
        <w:t>Garantie</w:t>
      </w:r>
      <w:r w:rsidR="0036334D">
        <w:rPr>
          <w:rFonts w:ascii="Arial" w:hAnsi="Arial" w:cs="Arial"/>
          <w:sz w:val="20"/>
          <w:szCs w:val="20"/>
        </w:rPr>
        <w:t>s</w:t>
      </w:r>
      <w:bookmarkEnd w:id="814"/>
      <w:bookmarkEnd w:id="815"/>
    </w:p>
    <w:p w14:paraId="3503BB7A" w14:textId="77777777" w:rsidR="004079A0" w:rsidRPr="000475AC" w:rsidRDefault="004079A0" w:rsidP="000940F7">
      <w:pPr>
        <w:pStyle w:val="Titre1"/>
        <w:numPr>
          <w:ilvl w:val="2"/>
          <w:numId w:val="3"/>
        </w:numPr>
        <w:spacing w:before="120" w:after="120"/>
        <w:rPr>
          <w:rFonts w:ascii="Arial" w:hAnsi="Arial" w:cs="Arial"/>
          <w:b w:val="0"/>
          <w:bCs/>
          <w:sz w:val="20"/>
          <w:szCs w:val="22"/>
        </w:rPr>
      </w:pPr>
      <w:bookmarkStart w:id="820" w:name="_Toc222495154"/>
      <w:bookmarkStart w:id="821" w:name="_Ref222340036"/>
      <w:bookmarkStart w:id="822" w:name="_Ref222340052"/>
      <w:r w:rsidRPr="000475AC">
        <w:rPr>
          <w:rFonts w:ascii="Arial" w:hAnsi="Arial" w:cs="Arial"/>
          <w:b w:val="0"/>
          <w:bCs/>
          <w:sz w:val="20"/>
          <w:szCs w:val="22"/>
        </w:rPr>
        <w:t xml:space="preserve">Garantie </w:t>
      </w:r>
      <w:r>
        <w:rPr>
          <w:rFonts w:ascii="Arial" w:hAnsi="Arial" w:cs="Arial"/>
          <w:b w:val="0"/>
          <w:bCs/>
          <w:sz w:val="20"/>
          <w:szCs w:val="22"/>
        </w:rPr>
        <w:t>relative à la phase Exp</w:t>
      </w:r>
      <w:r w:rsidRPr="000475AC">
        <w:rPr>
          <w:rFonts w:ascii="Arial" w:hAnsi="Arial" w:cs="Arial"/>
          <w:b w:val="0"/>
          <w:bCs/>
          <w:sz w:val="20"/>
          <w:szCs w:val="22"/>
        </w:rPr>
        <w:t>loitation</w:t>
      </w:r>
      <w:bookmarkEnd w:id="820"/>
    </w:p>
    <w:p w14:paraId="22970A20" w14:textId="6F7D5094" w:rsidR="004079A0" w:rsidRPr="00D87C5C" w:rsidRDefault="00D87C5C" w:rsidP="00D87C5C">
      <w:pPr>
        <w:spacing w:before="120" w:after="120" w:line="240" w:lineRule="auto"/>
        <w:jc w:val="both"/>
        <w:rPr>
          <w:rFonts w:cs="Arial"/>
          <w:sz w:val="18"/>
        </w:rPr>
      </w:pPr>
      <w:bookmarkStart w:id="823" w:name="_Toc354587950"/>
      <w:bookmarkEnd w:id="811"/>
      <w:bookmarkEnd w:id="812"/>
      <w:bookmarkEnd w:id="813"/>
      <w:bookmarkEnd w:id="816"/>
      <w:bookmarkEnd w:id="817"/>
      <w:bookmarkEnd w:id="818"/>
      <w:bookmarkEnd w:id="819"/>
      <w:bookmarkEnd w:id="821"/>
      <w:bookmarkEnd w:id="822"/>
      <w:r w:rsidRPr="00D87C5C">
        <w:rPr>
          <w:rFonts w:cs="Arial"/>
          <w:sz w:val="18"/>
        </w:rPr>
        <w:t>[</w:t>
      </w:r>
      <w:r w:rsidRPr="002705D3">
        <w:rPr>
          <w:rFonts w:cs="Arial"/>
          <w:sz w:val="18"/>
          <w:highlight w:val="lightGray"/>
        </w:rPr>
        <w:t>Un modèle de garantie est fourni au titre du DCE</w:t>
      </w:r>
      <w:r w:rsidRPr="00D87C5C">
        <w:rPr>
          <w:rFonts w:cs="Arial"/>
          <w:sz w:val="18"/>
        </w:rPr>
        <w:t>]</w:t>
      </w:r>
    </w:p>
    <w:p w14:paraId="176C41FF" w14:textId="77777777" w:rsidR="004079A0" w:rsidRPr="00D87C5C" w:rsidRDefault="004079A0" w:rsidP="00D87C5C">
      <w:pPr>
        <w:spacing w:before="120" w:after="120" w:line="240" w:lineRule="auto"/>
        <w:jc w:val="both"/>
        <w:rPr>
          <w:rFonts w:cs="Arial"/>
          <w:sz w:val="18"/>
        </w:rPr>
      </w:pPr>
      <w:r w:rsidRPr="00D87C5C">
        <w:rPr>
          <w:rFonts w:cs="Arial"/>
          <w:sz w:val="18"/>
        </w:rPr>
        <w:t>Afin de garantir l’ensemble des obligations du Concessionnaire au titre de la Convention, le Concessionnaire a fait constituer au profit du Concédant une garantie autonome à première demande d’un montant de [</w:t>
      </w:r>
      <w:r w:rsidRPr="002705D3">
        <w:rPr>
          <w:rFonts w:cs="Arial"/>
          <w:sz w:val="18"/>
          <w:highlight w:val="yellow"/>
        </w:rPr>
        <w:t>à compléter</w:t>
      </w:r>
      <w:r w:rsidRPr="00D87C5C">
        <w:rPr>
          <w:rFonts w:cs="Arial"/>
          <w:sz w:val="18"/>
        </w:rPr>
        <w:t>] euros révisé chaque année par application d’un taux conventionnel de (</w:t>
      </w:r>
      <w:r w:rsidRPr="002705D3">
        <w:rPr>
          <w:rFonts w:cs="Arial"/>
          <w:sz w:val="18"/>
          <w:highlight w:val="yellow"/>
        </w:rPr>
        <w:t>XXX</w:t>
      </w:r>
      <w:r w:rsidRPr="00D87C5C">
        <w:rPr>
          <w:rFonts w:cs="Arial"/>
          <w:sz w:val="18"/>
        </w:rPr>
        <w:t>) [</w:t>
      </w:r>
      <w:r w:rsidRPr="002705D3">
        <w:rPr>
          <w:rFonts w:cs="Arial"/>
          <w:sz w:val="18"/>
          <w:highlight w:val="yellow"/>
        </w:rPr>
        <w:t>XX</w:t>
      </w:r>
      <w:r w:rsidRPr="00D87C5C">
        <w:rPr>
          <w:rFonts w:cs="Arial"/>
          <w:sz w:val="18"/>
        </w:rPr>
        <w:t>]% par an.</w:t>
      </w:r>
    </w:p>
    <w:p w14:paraId="5D50524A" w14:textId="77777777" w:rsidR="004079A0" w:rsidRPr="00D87C5C" w:rsidRDefault="004079A0" w:rsidP="00D87C5C">
      <w:pPr>
        <w:spacing w:before="120" w:after="120" w:line="240" w:lineRule="auto"/>
        <w:jc w:val="both"/>
        <w:rPr>
          <w:rFonts w:cs="Arial"/>
          <w:sz w:val="18"/>
        </w:rPr>
      </w:pPr>
      <w:r w:rsidRPr="00D87C5C">
        <w:rPr>
          <w:rFonts w:cs="Arial"/>
          <w:sz w:val="18"/>
        </w:rPr>
        <w:t>Cette garantie peut être appelée en cas de manquement du Concessionnaire dans les obligations qu’il tient de la Convention afin de couvrir notamment :</w:t>
      </w:r>
    </w:p>
    <w:p w14:paraId="3EFE1DEA" w14:textId="77777777" w:rsidR="004079A0" w:rsidRPr="00D87C5C" w:rsidRDefault="004079A0" w:rsidP="00B0321A">
      <w:pPr>
        <w:pStyle w:val="Paragraphedeliste"/>
        <w:numPr>
          <w:ilvl w:val="0"/>
          <w:numId w:val="62"/>
        </w:numPr>
        <w:spacing w:before="120" w:after="120" w:line="240" w:lineRule="auto"/>
        <w:jc w:val="both"/>
        <w:rPr>
          <w:rFonts w:cs="Arial"/>
          <w:sz w:val="18"/>
        </w:rPr>
      </w:pPr>
      <w:r w:rsidRPr="00D87C5C">
        <w:rPr>
          <w:rFonts w:cs="Arial"/>
          <w:sz w:val="18"/>
        </w:rPr>
        <w:t>Non-paiement de toute somme due par le Concessionnaire au Concédant (notamment pénalités, redevance) ;</w:t>
      </w:r>
    </w:p>
    <w:p w14:paraId="35CE6E27" w14:textId="77777777" w:rsidR="004079A0" w:rsidRPr="00D87C5C" w:rsidRDefault="004079A0" w:rsidP="00B0321A">
      <w:pPr>
        <w:pStyle w:val="Paragraphedeliste"/>
        <w:numPr>
          <w:ilvl w:val="0"/>
          <w:numId w:val="62"/>
        </w:numPr>
        <w:spacing w:before="120" w:after="120" w:line="240" w:lineRule="auto"/>
        <w:jc w:val="both"/>
        <w:rPr>
          <w:rFonts w:cs="Arial"/>
          <w:sz w:val="18"/>
        </w:rPr>
      </w:pPr>
      <w:r w:rsidRPr="00D87C5C">
        <w:rPr>
          <w:rFonts w:cs="Arial"/>
          <w:sz w:val="18"/>
        </w:rPr>
        <w:t>Frais liés à la mise en régie provisoire ;</w:t>
      </w:r>
    </w:p>
    <w:p w14:paraId="4B64A755" w14:textId="77777777" w:rsidR="004079A0" w:rsidRPr="00D87C5C" w:rsidRDefault="004079A0" w:rsidP="00B0321A">
      <w:pPr>
        <w:pStyle w:val="Paragraphedeliste"/>
        <w:numPr>
          <w:ilvl w:val="0"/>
          <w:numId w:val="62"/>
        </w:numPr>
        <w:spacing w:before="120" w:after="120" w:line="240" w:lineRule="auto"/>
        <w:jc w:val="both"/>
        <w:rPr>
          <w:rFonts w:cs="Arial"/>
          <w:sz w:val="18"/>
        </w:rPr>
      </w:pPr>
      <w:r w:rsidRPr="00D87C5C">
        <w:rPr>
          <w:rFonts w:cs="Arial"/>
          <w:sz w:val="18"/>
        </w:rPr>
        <w:t>Frais liés à la substitution du Concédant au Concessionnaire en raison de l’inexécution de ce dernier de ses obligations contractuelles ;</w:t>
      </w:r>
    </w:p>
    <w:p w14:paraId="6F74478F" w14:textId="77777777" w:rsidR="004079A0" w:rsidRPr="00D87C5C" w:rsidRDefault="004079A0" w:rsidP="00B0321A">
      <w:pPr>
        <w:pStyle w:val="Paragraphedeliste"/>
        <w:numPr>
          <w:ilvl w:val="0"/>
          <w:numId w:val="62"/>
        </w:numPr>
        <w:spacing w:before="120" w:after="120" w:line="240" w:lineRule="auto"/>
        <w:jc w:val="both"/>
        <w:rPr>
          <w:rFonts w:cs="Arial"/>
          <w:sz w:val="18"/>
        </w:rPr>
      </w:pPr>
      <w:r w:rsidRPr="00D87C5C">
        <w:rPr>
          <w:rFonts w:cs="Arial"/>
          <w:sz w:val="18"/>
        </w:rPr>
        <w:t>Versement du solde positif du Compte GER à l’échéance normale de la Convention.</w:t>
      </w:r>
    </w:p>
    <w:p w14:paraId="665D41D0" w14:textId="77777777" w:rsidR="004079A0" w:rsidRPr="00D87C5C" w:rsidRDefault="004079A0" w:rsidP="00D87C5C">
      <w:pPr>
        <w:spacing w:before="120" w:after="120" w:line="240" w:lineRule="auto"/>
        <w:jc w:val="both"/>
        <w:rPr>
          <w:rFonts w:cs="Arial"/>
          <w:sz w:val="18"/>
        </w:rPr>
      </w:pPr>
      <w:r w:rsidRPr="00D87C5C">
        <w:rPr>
          <w:rFonts w:cs="Arial"/>
          <w:sz w:val="18"/>
        </w:rPr>
        <w:t>Cette garantie est émise pour une période d’un (1) an renouvelable jusqu’à l’échéance du Contrat, dans un délai d’un (1) mois précédant la Date de démarrage de l’Exploitation.</w:t>
      </w:r>
    </w:p>
    <w:p w14:paraId="3CB09CB3" w14:textId="77777777" w:rsidR="004079A0" w:rsidRPr="00D87C5C" w:rsidRDefault="004079A0" w:rsidP="00D87C5C">
      <w:pPr>
        <w:spacing w:before="120" w:after="120" w:line="240" w:lineRule="auto"/>
        <w:jc w:val="both"/>
        <w:rPr>
          <w:rFonts w:cs="Arial"/>
          <w:sz w:val="18"/>
        </w:rPr>
      </w:pPr>
      <w:r w:rsidRPr="00D87C5C">
        <w:rPr>
          <w:rFonts w:cs="Arial"/>
          <w:sz w:val="18"/>
        </w:rPr>
        <w:t>Le Concessionnaire maintient cette garantie, au montant susvisé, jusqu’au terme d’une délai expirant six (6) mois après le terme normal ou anticipé du Contrat.</w:t>
      </w:r>
    </w:p>
    <w:p w14:paraId="487D7F43" w14:textId="4F180643" w:rsidR="004079A0" w:rsidRPr="00D87C5C" w:rsidRDefault="004079A0" w:rsidP="00D87C5C">
      <w:pPr>
        <w:spacing w:before="120" w:after="120" w:line="240" w:lineRule="auto"/>
        <w:jc w:val="both"/>
        <w:rPr>
          <w:rFonts w:cs="Arial"/>
          <w:sz w:val="18"/>
        </w:rPr>
      </w:pPr>
      <w:r w:rsidRPr="00D87C5C">
        <w:rPr>
          <w:rFonts w:cs="Arial"/>
          <w:sz w:val="18"/>
        </w:rPr>
        <w:t>Cette garantie figure en Annexe 1</w:t>
      </w:r>
      <w:r w:rsidR="006C752F">
        <w:rPr>
          <w:rFonts w:cs="Arial"/>
          <w:sz w:val="18"/>
        </w:rPr>
        <w:t>4</w:t>
      </w:r>
      <w:r w:rsidRPr="00D87C5C">
        <w:rPr>
          <w:rFonts w:cs="Arial"/>
          <w:sz w:val="18"/>
        </w:rPr>
        <w:t xml:space="preserve"> de la Convention. Les soumissionnaires sont invités à proposer une garantie sur la base du modèle fourni par le Concédant.</w:t>
      </w:r>
    </w:p>
    <w:p w14:paraId="2AE15D60" w14:textId="597D89BC" w:rsidR="004079A0" w:rsidRPr="00D87C5C" w:rsidRDefault="004079A0" w:rsidP="00D87C5C">
      <w:pPr>
        <w:spacing w:before="120" w:after="120" w:line="240" w:lineRule="auto"/>
        <w:jc w:val="both"/>
        <w:rPr>
          <w:rFonts w:cs="Arial"/>
          <w:sz w:val="18"/>
        </w:rPr>
      </w:pPr>
      <w:r w:rsidRPr="00D87C5C">
        <w:rPr>
          <w:rFonts w:cs="Arial"/>
          <w:sz w:val="18"/>
        </w:rPr>
        <w:t>La non-constitution ou le non-maintien de cette garantie conformément au présent Article donnera lieu, à la discrétion du Concédant : l’application des pénalités prévues à l’</w:t>
      </w:r>
      <w:r w:rsidR="00EA2761">
        <w:rPr>
          <w:rFonts w:cs="Arial"/>
          <w:sz w:val="18"/>
        </w:rPr>
        <w:fldChar w:fldCharType="begin"/>
      </w:r>
      <w:r w:rsidR="00EA2761">
        <w:rPr>
          <w:rFonts w:cs="Arial"/>
          <w:sz w:val="18"/>
        </w:rPr>
        <w:instrText xml:space="preserve"> REF _Ref415561665 \r \h </w:instrText>
      </w:r>
      <w:r w:rsidR="00EA2761">
        <w:rPr>
          <w:rFonts w:cs="Arial"/>
          <w:sz w:val="18"/>
        </w:rPr>
      </w:r>
      <w:r w:rsidR="00EA2761">
        <w:rPr>
          <w:rFonts w:cs="Arial"/>
          <w:sz w:val="18"/>
        </w:rPr>
        <w:fldChar w:fldCharType="separate"/>
      </w:r>
      <w:r w:rsidR="00EA2761">
        <w:rPr>
          <w:rFonts w:cs="Arial"/>
          <w:sz w:val="18"/>
        </w:rPr>
        <w:t>Article 53</w:t>
      </w:r>
      <w:r w:rsidR="00EA2761">
        <w:rPr>
          <w:rFonts w:cs="Arial"/>
          <w:sz w:val="18"/>
        </w:rPr>
        <w:fldChar w:fldCharType="end"/>
      </w:r>
      <w:r w:rsidRPr="00D87C5C">
        <w:rPr>
          <w:rFonts w:cs="Arial"/>
          <w:sz w:val="18"/>
        </w:rPr>
        <w:t xml:space="preserve"> et/ou la résiliation de la Convention par le Concédant aux conditions de l’</w:t>
      </w:r>
      <w:r w:rsidR="00EA2761">
        <w:rPr>
          <w:rFonts w:cs="Arial"/>
          <w:sz w:val="18"/>
        </w:rPr>
        <w:fldChar w:fldCharType="begin"/>
      </w:r>
      <w:r w:rsidR="00EA2761">
        <w:rPr>
          <w:rFonts w:cs="Arial"/>
          <w:sz w:val="18"/>
        </w:rPr>
        <w:instrText xml:space="preserve"> REF _Ref131371422 \r \h </w:instrText>
      </w:r>
      <w:r w:rsidR="00EA2761">
        <w:rPr>
          <w:rFonts w:cs="Arial"/>
          <w:sz w:val="18"/>
        </w:rPr>
      </w:r>
      <w:r w:rsidR="00EA2761">
        <w:rPr>
          <w:rFonts w:cs="Arial"/>
          <w:sz w:val="18"/>
        </w:rPr>
        <w:fldChar w:fldCharType="separate"/>
      </w:r>
      <w:r w:rsidR="00EA2761">
        <w:rPr>
          <w:rFonts w:cs="Arial"/>
          <w:sz w:val="18"/>
        </w:rPr>
        <w:t>Article 60</w:t>
      </w:r>
      <w:r w:rsidR="00EA2761">
        <w:rPr>
          <w:rFonts w:cs="Arial"/>
          <w:sz w:val="18"/>
        </w:rPr>
        <w:fldChar w:fldCharType="end"/>
      </w:r>
      <w:r w:rsidR="00EA2761">
        <w:rPr>
          <w:rFonts w:cs="Arial"/>
          <w:sz w:val="18"/>
        </w:rPr>
        <w:t>.</w:t>
      </w:r>
    </w:p>
    <w:p w14:paraId="211A99B5" w14:textId="77777777" w:rsidR="008C3DBD" w:rsidRPr="00D87C5C" w:rsidRDefault="008C3DBD" w:rsidP="00FA4341">
      <w:pPr>
        <w:spacing w:before="120" w:after="120" w:line="240" w:lineRule="auto"/>
        <w:jc w:val="both"/>
        <w:rPr>
          <w:rFonts w:cs="Arial"/>
          <w:sz w:val="18"/>
        </w:rPr>
      </w:pPr>
    </w:p>
    <w:p w14:paraId="46EFC78D" w14:textId="77777777" w:rsidR="004079A0" w:rsidRPr="0036334D" w:rsidRDefault="004079A0" w:rsidP="000940F7">
      <w:pPr>
        <w:pStyle w:val="Titre1"/>
        <w:numPr>
          <w:ilvl w:val="2"/>
          <w:numId w:val="3"/>
        </w:numPr>
        <w:spacing w:before="120" w:after="120"/>
        <w:rPr>
          <w:rFonts w:ascii="Arial" w:hAnsi="Arial" w:cs="Arial"/>
          <w:b w:val="0"/>
          <w:bCs/>
          <w:sz w:val="20"/>
          <w:szCs w:val="22"/>
        </w:rPr>
      </w:pPr>
      <w:bookmarkStart w:id="824" w:name="_Ref222477901"/>
      <w:bookmarkStart w:id="825" w:name="_Ref222477976"/>
      <w:bookmarkStart w:id="826" w:name="_Ref222478020"/>
      <w:bookmarkStart w:id="827" w:name="_Toc222495155"/>
      <w:bookmarkEnd w:id="823"/>
      <w:r>
        <w:rPr>
          <w:rFonts w:ascii="Arial" w:hAnsi="Arial" w:cs="Arial"/>
          <w:b w:val="0"/>
          <w:bCs/>
          <w:sz w:val="20"/>
          <w:szCs w:val="22"/>
        </w:rPr>
        <w:t xml:space="preserve">Garantie liée </w:t>
      </w:r>
      <w:r w:rsidRPr="0036334D">
        <w:rPr>
          <w:rFonts w:ascii="Arial" w:hAnsi="Arial" w:cs="Arial"/>
          <w:b w:val="0"/>
          <w:bCs/>
          <w:sz w:val="20"/>
          <w:szCs w:val="22"/>
        </w:rPr>
        <w:t>à la remise en état des biens revenant au Concédant</w:t>
      </w:r>
      <w:bookmarkEnd w:id="824"/>
      <w:bookmarkEnd w:id="825"/>
      <w:bookmarkEnd w:id="826"/>
      <w:bookmarkEnd w:id="827"/>
    </w:p>
    <w:p w14:paraId="0CB98153" w14:textId="77777777" w:rsidR="000D306D" w:rsidRDefault="000D306D" w:rsidP="000D306D">
      <w:pPr>
        <w:pStyle w:val="5-TEXTE"/>
      </w:pPr>
      <w:r>
        <w:t>[</w:t>
      </w:r>
      <w:r w:rsidRPr="002705D3">
        <w:rPr>
          <w:highlight w:val="lightGray"/>
        </w:rPr>
        <w:t>Un modèle de garantie est fourni au titre du DCE</w:t>
      </w:r>
      <w:r>
        <w:t>]</w:t>
      </w:r>
    </w:p>
    <w:p w14:paraId="61B1D742" w14:textId="77777777" w:rsidR="000D306D" w:rsidRPr="000D306D" w:rsidRDefault="000D306D" w:rsidP="000D306D">
      <w:pPr>
        <w:spacing w:before="120" w:after="120" w:line="240" w:lineRule="auto"/>
        <w:jc w:val="both"/>
        <w:rPr>
          <w:rFonts w:cs="Arial"/>
          <w:sz w:val="18"/>
          <w:szCs w:val="18"/>
        </w:rPr>
      </w:pPr>
      <w:r w:rsidRPr="000D306D">
        <w:rPr>
          <w:rFonts w:cs="Arial"/>
          <w:sz w:val="18"/>
          <w:szCs w:val="18"/>
        </w:rPr>
        <w:t xml:space="preserve">Les Parties s’entendent préalablement, au plus tard dix-huit (18) mois avant le terme normal de la Convention, sur la définition des coûts estimés de remise en état. </w:t>
      </w:r>
    </w:p>
    <w:p w14:paraId="3F8E30EC" w14:textId="77777777" w:rsidR="000D306D" w:rsidRPr="000D306D" w:rsidRDefault="000D306D" w:rsidP="000D306D">
      <w:pPr>
        <w:spacing w:before="120" w:after="120" w:line="240" w:lineRule="auto"/>
        <w:jc w:val="both"/>
        <w:rPr>
          <w:rFonts w:cs="Arial"/>
          <w:sz w:val="18"/>
          <w:szCs w:val="18"/>
        </w:rPr>
      </w:pPr>
      <w:r w:rsidRPr="000D306D">
        <w:rPr>
          <w:rFonts w:cs="Arial"/>
          <w:sz w:val="18"/>
          <w:szCs w:val="18"/>
        </w:rPr>
        <w:t>En cas de désaccord des Parties pour estimer les coûts de remise en état des Biens revenant au Concédant, un audit sera réalisé sur l’état de ces Biens par un prestataire spécialisé, à frais partagés entre le Concessionnaire et le Concédant, au plus tard vingt-quatre (24) mois avant le terme normal de la Convention.</w:t>
      </w:r>
    </w:p>
    <w:p w14:paraId="513E2298" w14:textId="014F93BD" w:rsidR="000D306D" w:rsidRPr="000D306D" w:rsidRDefault="000D306D" w:rsidP="000D306D">
      <w:pPr>
        <w:spacing w:before="120" w:after="120" w:line="240" w:lineRule="auto"/>
        <w:jc w:val="both"/>
        <w:rPr>
          <w:rFonts w:cs="Arial"/>
          <w:sz w:val="18"/>
          <w:szCs w:val="18"/>
        </w:rPr>
      </w:pPr>
      <w:r w:rsidRPr="000D306D">
        <w:rPr>
          <w:rFonts w:cs="Arial"/>
          <w:sz w:val="18"/>
          <w:szCs w:val="18"/>
        </w:rPr>
        <w:t xml:space="preserve">Au plus tard neuf (9) mois avant le terme normal de la Convention ou dans les huit (8) Jours suivants la notification de la décision de résiliation de la Convention, le Concessionnaire met en place ou fait constituer une garantie autonome à première demande au profit du Concédant selon le modèle joint en Annexe </w:t>
      </w:r>
      <w:r w:rsidR="00F7370D">
        <w:rPr>
          <w:rFonts w:cs="Arial"/>
          <w:sz w:val="18"/>
          <w:szCs w:val="18"/>
        </w:rPr>
        <w:t>15</w:t>
      </w:r>
      <w:r w:rsidRPr="000D306D">
        <w:rPr>
          <w:rFonts w:cs="Arial"/>
          <w:sz w:val="18"/>
          <w:szCs w:val="18"/>
        </w:rPr>
        <w:t>, d’un montant correspondant aux frais de remise en état. Ce montant sera ajusté à la hausse ou à la baisse à due proportion au regard de l’estimation des coûts de remise en état réalisée conformément aux paragraphes ci-dessus.</w:t>
      </w:r>
    </w:p>
    <w:p w14:paraId="49BD699E" w14:textId="77777777" w:rsidR="000D306D" w:rsidRPr="000D306D" w:rsidRDefault="000D306D" w:rsidP="000D306D">
      <w:pPr>
        <w:spacing w:before="120" w:after="120" w:line="240" w:lineRule="auto"/>
        <w:jc w:val="both"/>
        <w:rPr>
          <w:rFonts w:cs="Arial"/>
          <w:sz w:val="18"/>
          <w:szCs w:val="18"/>
        </w:rPr>
      </w:pPr>
      <w:r w:rsidRPr="000D306D">
        <w:rPr>
          <w:rFonts w:cs="Arial"/>
          <w:sz w:val="18"/>
          <w:szCs w:val="18"/>
        </w:rPr>
        <w:t xml:space="preserve">Cette garantie autonome à première demande, au sens de l’article 2321 du code civil, est émise par un établissement bancaire enregistré par l’Autorité de Contrôle Prudentiel et de Résolution (ACPR) et dont la notation de crédit sur le long terme est d’au moins A3 par Moody’s ou A- par Standard &amp; </w:t>
      </w:r>
      <w:proofErr w:type="spellStart"/>
      <w:r w:rsidRPr="000D306D">
        <w:rPr>
          <w:rFonts w:cs="Arial"/>
          <w:sz w:val="18"/>
          <w:szCs w:val="18"/>
        </w:rPr>
        <w:t>Poors</w:t>
      </w:r>
      <w:proofErr w:type="spellEnd"/>
      <w:r w:rsidRPr="000D306D">
        <w:rPr>
          <w:rFonts w:cs="Arial"/>
          <w:sz w:val="18"/>
          <w:szCs w:val="18"/>
        </w:rPr>
        <w:t xml:space="preserve"> ou Fitch Ratings ou d’un niveau équivalent dans une autre agence de notation acceptée par la Concédant.</w:t>
      </w:r>
    </w:p>
    <w:p w14:paraId="78565E2C" w14:textId="77777777" w:rsidR="000D306D" w:rsidRPr="000D306D" w:rsidRDefault="000D306D" w:rsidP="000D306D">
      <w:pPr>
        <w:spacing w:before="120" w:after="120" w:line="240" w:lineRule="auto"/>
        <w:jc w:val="both"/>
        <w:rPr>
          <w:rFonts w:cs="Arial"/>
          <w:sz w:val="18"/>
          <w:szCs w:val="18"/>
        </w:rPr>
      </w:pPr>
      <w:r w:rsidRPr="000D306D">
        <w:rPr>
          <w:rFonts w:cs="Arial"/>
          <w:sz w:val="18"/>
          <w:szCs w:val="18"/>
        </w:rPr>
        <w:t>Le Concessionnaire maintient cette garantie, aux montants susvisés, jusqu’au terme d’un délai expirant un (1) an après le terme normal ou anticipé de la Convention.</w:t>
      </w:r>
    </w:p>
    <w:p w14:paraId="3903F69E" w14:textId="77777777" w:rsidR="000D306D" w:rsidRPr="000D306D" w:rsidRDefault="000D306D" w:rsidP="000D306D">
      <w:pPr>
        <w:spacing w:before="120" w:after="120" w:line="240" w:lineRule="auto"/>
        <w:jc w:val="both"/>
        <w:rPr>
          <w:rFonts w:cs="Arial"/>
          <w:sz w:val="18"/>
          <w:szCs w:val="18"/>
        </w:rPr>
      </w:pPr>
      <w:r w:rsidRPr="000D306D">
        <w:rPr>
          <w:rFonts w:cs="Arial"/>
          <w:sz w:val="18"/>
          <w:szCs w:val="18"/>
        </w:rPr>
        <w:t>Le Concédant pourra faire appel à cette garantie en cas de manquements par le Concessionnaire à ses obligations contractuelles au titre de la remise en état des Biens de la Concession.</w:t>
      </w:r>
    </w:p>
    <w:p w14:paraId="1AEBEBB1" w14:textId="19EEDEBE" w:rsidR="000D306D" w:rsidRPr="000D306D" w:rsidRDefault="000D306D" w:rsidP="000D306D">
      <w:pPr>
        <w:spacing w:before="120" w:after="120" w:line="240" w:lineRule="auto"/>
        <w:jc w:val="both"/>
        <w:rPr>
          <w:rFonts w:cs="Arial"/>
          <w:sz w:val="18"/>
          <w:szCs w:val="18"/>
        </w:rPr>
      </w:pPr>
      <w:r w:rsidRPr="000D306D">
        <w:rPr>
          <w:rFonts w:cs="Arial"/>
          <w:sz w:val="18"/>
          <w:szCs w:val="18"/>
        </w:rPr>
        <w:t>La non-constitution ou le non-maintien de cette garantie conformément au présent Article donnera lieu, à la discrétion du Concédant : l’application des pénalités prévues à l’</w:t>
      </w:r>
      <w:r w:rsidR="00EA2761">
        <w:rPr>
          <w:rFonts w:cs="Arial"/>
          <w:sz w:val="18"/>
          <w:szCs w:val="18"/>
        </w:rPr>
        <w:fldChar w:fldCharType="begin"/>
      </w:r>
      <w:r w:rsidR="00EA2761">
        <w:rPr>
          <w:rFonts w:cs="Arial"/>
          <w:sz w:val="18"/>
          <w:szCs w:val="18"/>
        </w:rPr>
        <w:instrText xml:space="preserve"> REF _Ref415561665 \r \h </w:instrText>
      </w:r>
      <w:r w:rsidR="00EA2761">
        <w:rPr>
          <w:rFonts w:cs="Arial"/>
          <w:sz w:val="18"/>
          <w:szCs w:val="18"/>
        </w:rPr>
      </w:r>
      <w:r w:rsidR="00EA2761">
        <w:rPr>
          <w:rFonts w:cs="Arial"/>
          <w:sz w:val="18"/>
          <w:szCs w:val="18"/>
        </w:rPr>
        <w:fldChar w:fldCharType="separate"/>
      </w:r>
      <w:r w:rsidR="00EA2761">
        <w:rPr>
          <w:rFonts w:cs="Arial"/>
          <w:sz w:val="18"/>
          <w:szCs w:val="18"/>
        </w:rPr>
        <w:t>Article 53</w:t>
      </w:r>
      <w:r w:rsidR="00EA2761">
        <w:rPr>
          <w:rFonts w:cs="Arial"/>
          <w:sz w:val="18"/>
          <w:szCs w:val="18"/>
        </w:rPr>
        <w:fldChar w:fldCharType="end"/>
      </w:r>
      <w:r w:rsidR="00DF630B">
        <w:rPr>
          <w:rFonts w:cs="Arial"/>
          <w:sz w:val="18"/>
          <w:szCs w:val="18"/>
        </w:rPr>
        <w:t xml:space="preserve"> </w:t>
      </w:r>
      <w:r w:rsidRPr="000D306D">
        <w:rPr>
          <w:rFonts w:cs="Arial"/>
          <w:sz w:val="18"/>
          <w:szCs w:val="18"/>
        </w:rPr>
        <w:t>et/ou la résiliation de la Convention par le Concédant aux conditions de l’</w:t>
      </w:r>
      <w:r w:rsidR="004B1ECF">
        <w:rPr>
          <w:rFonts w:cs="Arial"/>
          <w:sz w:val="18"/>
          <w:szCs w:val="18"/>
        </w:rPr>
        <w:fldChar w:fldCharType="begin"/>
      </w:r>
      <w:r w:rsidR="004B1ECF">
        <w:rPr>
          <w:rFonts w:cs="Arial"/>
          <w:sz w:val="18"/>
          <w:szCs w:val="18"/>
        </w:rPr>
        <w:instrText xml:space="preserve"> REF _Ref131371422 \r \h </w:instrText>
      </w:r>
      <w:r w:rsidR="004B1ECF">
        <w:rPr>
          <w:rFonts w:cs="Arial"/>
          <w:sz w:val="18"/>
          <w:szCs w:val="18"/>
        </w:rPr>
      </w:r>
      <w:r w:rsidR="004B1ECF">
        <w:rPr>
          <w:rFonts w:cs="Arial"/>
          <w:sz w:val="18"/>
          <w:szCs w:val="18"/>
        </w:rPr>
        <w:fldChar w:fldCharType="separate"/>
      </w:r>
      <w:r w:rsidR="004B1ECF">
        <w:rPr>
          <w:rFonts w:cs="Arial"/>
          <w:sz w:val="18"/>
          <w:szCs w:val="18"/>
        </w:rPr>
        <w:t>Article 60</w:t>
      </w:r>
      <w:r w:rsidR="004B1ECF">
        <w:rPr>
          <w:rFonts w:cs="Arial"/>
          <w:sz w:val="18"/>
          <w:szCs w:val="18"/>
        </w:rPr>
        <w:fldChar w:fldCharType="end"/>
      </w:r>
      <w:r w:rsidRPr="000D306D">
        <w:rPr>
          <w:rFonts w:cs="Arial"/>
          <w:sz w:val="18"/>
          <w:szCs w:val="18"/>
        </w:rPr>
        <w:t>.</w:t>
      </w:r>
    </w:p>
    <w:p w14:paraId="59600512" w14:textId="77777777" w:rsidR="000475AC" w:rsidRPr="000475AC" w:rsidRDefault="000475AC" w:rsidP="000475AC">
      <w:pPr>
        <w:pStyle w:val="5-TEXTE"/>
      </w:pPr>
    </w:p>
    <w:p w14:paraId="745DA545" w14:textId="465CA95A" w:rsidR="00843EAC" w:rsidRPr="00DF630B" w:rsidRDefault="00DF7B3F" w:rsidP="000940F7">
      <w:pPr>
        <w:pStyle w:val="Titre1"/>
        <w:numPr>
          <w:ilvl w:val="1"/>
          <w:numId w:val="3"/>
        </w:numPr>
        <w:spacing w:before="120" w:after="120"/>
        <w:ind w:left="1788"/>
        <w:rPr>
          <w:rFonts w:ascii="Arial" w:hAnsi="Arial" w:cs="Arial"/>
          <w:sz w:val="20"/>
          <w:szCs w:val="20"/>
        </w:rPr>
      </w:pPr>
      <w:bookmarkStart w:id="828" w:name="_Toc85485911"/>
      <w:bookmarkStart w:id="829" w:name="_Toc122300439"/>
      <w:bookmarkStart w:id="830" w:name="_Toc125039966"/>
      <w:bookmarkStart w:id="831" w:name="_Toc222495156"/>
      <w:r w:rsidRPr="00DF630B">
        <w:rPr>
          <w:rFonts w:ascii="Arial" w:hAnsi="Arial" w:cs="Arial"/>
          <w:sz w:val="20"/>
          <w:szCs w:val="20"/>
        </w:rPr>
        <w:t>Responsabilité</w:t>
      </w:r>
      <w:bookmarkEnd w:id="828"/>
      <w:bookmarkEnd w:id="829"/>
      <w:r w:rsidRPr="00DF630B">
        <w:rPr>
          <w:rFonts w:ascii="Arial" w:hAnsi="Arial" w:cs="Arial"/>
          <w:sz w:val="20"/>
          <w:szCs w:val="20"/>
        </w:rPr>
        <w:t xml:space="preserve"> du </w:t>
      </w:r>
      <w:bookmarkEnd w:id="830"/>
      <w:r w:rsidR="006A3DD8" w:rsidRPr="00DF630B">
        <w:rPr>
          <w:rFonts w:ascii="Arial" w:hAnsi="Arial" w:cs="Arial"/>
          <w:sz w:val="20"/>
          <w:szCs w:val="20"/>
        </w:rPr>
        <w:t>Concédant</w:t>
      </w:r>
      <w:bookmarkEnd w:id="831"/>
    </w:p>
    <w:p w14:paraId="08740198" w14:textId="740EBC5A" w:rsidR="00843EAC" w:rsidRPr="001F5750" w:rsidRDefault="00DF7B3F" w:rsidP="00FA4341">
      <w:pPr>
        <w:spacing w:before="120" w:after="120" w:line="240" w:lineRule="auto"/>
        <w:jc w:val="both"/>
        <w:rPr>
          <w:rFonts w:cs="Arial"/>
          <w:sz w:val="18"/>
        </w:rPr>
      </w:pPr>
      <w:r w:rsidRPr="00DF7B3F">
        <w:rPr>
          <w:rFonts w:cs="Arial"/>
          <w:sz w:val="18"/>
        </w:rPr>
        <w:t xml:space="preserve">Les dommages causés aux personnes et aux biens à l’occasion d’opérations effectuées par le </w:t>
      </w:r>
      <w:r w:rsidR="006A3DD8">
        <w:rPr>
          <w:rFonts w:cs="Arial"/>
          <w:sz w:val="18"/>
        </w:rPr>
        <w:t>Concédant</w:t>
      </w:r>
      <w:r w:rsidRPr="00DF7B3F">
        <w:rPr>
          <w:rFonts w:cs="Arial"/>
          <w:sz w:val="18"/>
        </w:rPr>
        <w:t xml:space="preserve">, ou pour son compte, et les frais et indemnités qui en résulteraient sont à la charge du </w:t>
      </w:r>
      <w:r w:rsidR="006A3DD8">
        <w:rPr>
          <w:rFonts w:cs="Arial"/>
          <w:sz w:val="18"/>
        </w:rPr>
        <w:t>Concédant</w:t>
      </w:r>
      <w:r w:rsidRPr="00DF7B3F">
        <w:rPr>
          <w:rFonts w:cs="Arial"/>
          <w:sz w:val="18"/>
        </w:rPr>
        <w:t>, dans les conditions du droit commun.</w:t>
      </w:r>
    </w:p>
    <w:p w14:paraId="003357CA" w14:textId="77777777" w:rsidR="00843EAC" w:rsidRPr="001F5750" w:rsidRDefault="00843EAC" w:rsidP="00FA4341">
      <w:pPr>
        <w:spacing w:before="120" w:after="120" w:line="240" w:lineRule="auto"/>
        <w:jc w:val="both"/>
        <w:rPr>
          <w:rFonts w:cs="Arial"/>
          <w:sz w:val="18"/>
        </w:rPr>
      </w:pPr>
    </w:p>
    <w:p w14:paraId="5B60D19A" w14:textId="1D29461D" w:rsidR="00843EAC" w:rsidRPr="001F5750" w:rsidRDefault="00DF7B3F" w:rsidP="000940F7">
      <w:pPr>
        <w:pStyle w:val="Titre1"/>
        <w:numPr>
          <w:ilvl w:val="1"/>
          <w:numId w:val="3"/>
        </w:numPr>
        <w:spacing w:before="120" w:after="120"/>
        <w:ind w:left="1788"/>
        <w:rPr>
          <w:rFonts w:ascii="Arial" w:hAnsi="Arial" w:cs="Arial"/>
          <w:sz w:val="20"/>
          <w:szCs w:val="22"/>
        </w:rPr>
      </w:pPr>
      <w:bookmarkStart w:id="832" w:name="_Toc122300440"/>
      <w:bookmarkStart w:id="833" w:name="_Toc125039967"/>
      <w:bookmarkStart w:id="834" w:name="_Toc222495157"/>
      <w:r w:rsidRPr="3AD5E668">
        <w:rPr>
          <w:rFonts w:ascii="Arial" w:hAnsi="Arial" w:cs="Arial"/>
          <w:sz w:val="20"/>
          <w:szCs w:val="20"/>
        </w:rPr>
        <w:t xml:space="preserve">Responsabilité du </w:t>
      </w:r>
      <w:bookmarkEnd w:id="832"/>
      <w:bookmarkEnd w:id="833"/>
      <w:r w:rsidR="00737B63">
        <w:rPr>
          <w:rFonts w:ascii="Arial" w:hAnsi="Arial" w:cs="Arial"/>
          <w:sz w:val="20"/>
          <w:szCs w:val="20"/>
        </w:rPr>
        <w:t>Concessionnaire</w:t>
      </w:r>
      <w:bookmarkEnd w:id="834"/>
    </w:p>
    <w:p w14:paraId="57601C80" w14:textId="121F3B85" w:rsidR="00843EAC"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garde, en toute circonstance, l'entière responsabilité de la bonne exécution de l'intégralité des missions qui lui sont confiées ou qu’il réalise au titre de la présente </w:t>
      </w:r>
      <w:r w:rsidR="00A021B3">
        <w:rPr>
          <w:rFonts w:cs="Arial"/>
          <w:sz w:val="18"/>
        </w:rPr>
        <w:t>Convention</w:t>
      </w:r>
      <w:r w:rsidRPr="00DF7B3F">
        <w:rPr>
          <w:rFonts w:cs="Arial"/>
          <w:sz w:val="18"/>
        </w:rPr>
        <w:t>.</w:t>
      </w:r>
    </w:p>
    <w:p w14:paraId="2D3F1A8D" w14:textId="50D432EA" w:rsidR="00843EAC"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est seul responsable vis-à-vis des usagers et de tout tiers, et fait son affaire personnelle des conséquences de tous les litiges et dommages pouvant résulter de son fait, à l'occasion de l'exécution des missions qui lui sont confiées ou qu’il réalise au titre de la présente </w:t>
      </w:r>
      <w:r w:rsidR="00A021B3">
        <w:rPr>
          <w:rFonts w:cs="Arial"/>
          <w:sz w:val="18"/>
        </w:rPr>
        <w:t>Convention</w:t>
      </w:r>
      <w:r w:rsidRPr="00DF7B3F">
        <w:rPr>
          <w:rFonts w:cs="Arial"/>
          <w:sz w:val="18"/>
        </w:rPr>
        <w:t xml:space="preserve">. La responsabilité du </w:t>
      </w:r>
      <w:r w:rsidR="006A3DD8">
        <w:rPr>
          <w:rFonts w:cs="Arial"/>
          <w:sz w:val="18"/>
        </w:rPr>
        <w:t>Concédant</w:t>
      </w:r>
      <w:r w:rsidR="00737B63">
        <w:rPr>
          <w:rFonts w:cs="Arial"/>
          <w:sz w:val="18"/>
        </w:rPr>
        <w:t xml:space="preserve"> </w:t>
      </w:r>
      <w:r w:rsidRPr="00DF7B3F">
        <w:rPr>
          <w:rFonts w:cs="Arial"/>
          <w:sz w:val="18"/>
        </w:rPr>
        <w:t xml:space="preserve">ne peut être engagée à l'occasion d'un dommage survenu dans ce cadre, le </w:t>
      </w:r>
      <w:r w:rsidR="00737B63">
        <w:rPr>
          <w:rFonts w:cs="Arial"/>
          <w:sz w:val="18"/>
        </w:rPr>
        <w:t>Concessionnaire</w:t>
      </w:r>
      <w:r w:rsidRPr="00DF7B3F">
        <w:rPr>
          <w:rFonts w:cs="Arial"/>
          <w:sz w:val="18"/>
        </w:rPr>
        <w:t xml:space="preserve"> et ses assureurs renonçant par avance à tout recours à l'encontre du </w:t>
      </w:r>
      <w:r w:rsidR="006A3DD8">
        <w:rPr>
          <w:rFonts w:cs="Arial"/>
          <w:sz w:val="18"/>
        </w:rPr>
        <w:t>Concédant</w:t>
      </w:r>
      <w:r w:rsidR="00737B63">
        <w:rPr>
          <w:rFonts w:cs="Arial"/>
          <w:sz w:val="18"/>
        </w:rPr>
        <w:t xml:space="preserve"> </w:t>
      </w:r>
      <w:r w:rsidRPr="00DF7B3F">
        <w:rPr>
          <w:rFonts w:cs="Arial"/>
          <w:sz w:val="18"/>
        </w:rPr>
        <w:t>et de ses assureurs.</w:t>
      </w:r>
    </w:p>
    <w:p w14:paraId="68EA5921" w14:textId="211A3960" w:rsidR="00843EAC"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est responsable du respect des réglementations et normes imposées par l’état et/ou une autre </w:t>
      </w:r>
      <w:r w:rsidR="00737B63">
        <w:rPr>
          <w:rFonts w:cs="Arial"/>
          <w:sz w:val="18"/>
        </w:rPr>
        <w:t>Autorité</w:t>
      </w:r>
      <w:r w:rsidRPr="00DF7B3F">
        <w:rPr>
          <w:rFonts w:cs="Arial"/>
          <w:sz w:val="18"/>
        </w:rPr>
        <w:t xml:space="preserve"> publique ou judiciaire en application des stipulations de la présente </w:t>
      </w:r>
      <w:r w:rsidR="00A021B3">
        <w:rPr>
          <w:rFonts w:cs="Arial"/>
          <w:sz w:val="18"/>
        </w:rPr>
        <w:t>Convention</w:t>
      </w:r>
      <w:r w:rsidRPr="00DF7B3F">
        <w:rPr>
          <w:rFonts w:cs="Arial"/>
          <w:sz w:val="18"/>
        </w:rPr>
        <w:t xml:space="preserve">, en particulier pour la réalisation du plan global d’investissements, l’acquisition de matériels ou équipements ou la </w:t>
      </w:r>
      <w:r w:rsidR="00CF000E">
        <w:rPr>
          <w:rFonts w:cs="Arial"/>
          <w:sz w:val="18"/>
        </w:rPr>
        <w:t>Gestion</w:t>
      </w:r>
      <w:r w:rsidRPr="00DF7B3F">
        <w:rPr>
          <w:rFonts w:cs="Arial"/>
          <w:sz w:val="18"/>
        </w:rPr>
        <w:t xml:space="preserve"> de l’ensemble des services dont il a la charge.</w:t>
      </w:r>
    </w:p>
    <w:p w14:paraId="3EDA86FA" w14:textId="28F49A72" w:rsidR="00843EAC" w:rsidRPr="001F5750" w:rsidRDefault="00DF7B3F" w:rsidP="00FA4341">
      <w:pPr>
        <w:spacing w:before="120" w:after="120" w:line="240" w:lineRule="auto"/>
        <w:jc w:val="both"/>
        <w:rPr>
          <w:rFonts w:cs="Arial"/>
          <w:sz w:val="18"/>
        </w:rPr>
      </w:pPr>
      <w:r w:rsidRPr="00DF7B3F">
        <w:rPr>
          <w:rFonts w:cs="Arial"/>
          <w:sz w:val="18"/>
        </w:rPr>
        <w:t xml:space="preserve">Il fera son affaire personnelle de tous risques et litiges pouvant naître du fait de son activité en tant que </w:t>
      </w:r>
      <w:r w:rsidR="00737B63">
        <w:rPr>
          <w:rFonts w:cs="Arial"/>
          <w:sz w:val="18"/>
        </w:rPr>
        <w:t>Concessionnaire</w:t>
      </w:r>
      <w:r w:rsidRPr="00DF7B3F">
        <w:rPr>
          <w:rFonts w:cs="Arial"/>
          <w:sz w:val="18"/>
        </w:rPr>
        <w:t>.</w:t>
      </w:r>
    </w:p>
    <w:p w14:paraId="7ADB78EE" w14:textId="06C5739B" w:rsidR="00147DAF" w:rsidRPr="00147DAF" w:rsidRDefault="00DF7B3F" w:rsidP="00147DAF">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est seul responsable des relations contractuelles qui pourraient intervenir avec des tiers en vue de l’exécution de ses missions au titre de la présente </w:t>
      </w:r>
      <w:r w:rsidR="00A021B3">
        <w:rPr>
          <w:rFonts w:cs="Arial"/>
          <w:sz w:val="18"/>
        </w:rPr>
        <w:t>Convention</w:t>
      </w:r>
      <w:r w:rsidRPr="00DF7B3F">
        <w:rPr>
          <w:rFonts w:cs="Arial"/>
          <w:sz w:val="18"/>
        </w:rPr>
        <w:t xml:space="preserve"> ou de l’occupation du domaine public fluvial.</w:t>
      </w:r>
      <w:r w:rsidR="00147DAF">
        <w:rPr>
          <w:rFonts w:cs="Arial"/>
          <w:sz w:val="18"/>
        </w:rPr>
        <w:t xml:space="preserve"> </w:t>
      </w:r>
    </w:p>
    <w:p w14:paraId="1ED0F3EB" w14:textId="77777777" w:rsidR="00843EAC" w:rsidRPr="001F5750" w:rsidRDefault="00843EAC" w:rsidP="00FA4341">
      <w:pPr>
        <w:spacing w:before="120" w:after="120" w:line="240" w:lineRule="auto"/>
        <w:rPr>
          <w:rFonts w:cs="Arial"/>
          <w:sz w:val="18"/>
        </w:rPr>
      </w:pPr>
    </w:p>
    <w:p w14:paraId="512A4EFE" w14:textId="3AC4BFA6" w:rsidR="00843EAC" w:rsidRPr="001F5750" w:rsidRDefault="00DF7B3F" w:rsidP="000940F7">
      <w:pPr>
        <w:pStyle w:val="Titre1"/>
        <w:numPr>
          <w:ilvl w:val="1"/>
          <w:numId w:val="3"/>
        </w:numPr>
        <w:spacing w:before="120" w:after="120"/>
        <w:ind w:left="1788"/>
        <w:rPr>
          <w:rFonts w:ascii="Arial" w:hAnsi="Arial" w:cs="Arial"/>
          <w:sz w:val="22"/>
        </w:rPr>
      </w:pPr>
      <w:bookmarkStart w:id="835" w:name="_Toc256000081"/>
      <w:bookmarkStart w:id="836" w:name="_Toc508633339"/>
      <w:bookmarkStart w:id="837" w:name="_Toc510795552"/>
      <w:bookmarkStart w:id="838" w:name="_Toc535257513"/>
      <w:bookmarkStart w:id="839" w:name="_Toc25863521"/>
      <w:bookmarkStart w:id="840" w:name="_Toc75462422"/>
      <w:bookmarkStart w:id="841" w:name="_Ref90589372"/>
      <w:bookmarkStart w:id="842" w:name="_Toc122300441"/>
      <w:bookmarkStart w:id="843" w:name="_Toc125039968"/>
      <w:bookmarkStart w:id="844" w:name="_Ref129880791"/>
      <w:bookmarkStart w:id="845" w:name="_Ref131403152"/>
      <w:bookmarkStart w:id="846" w:name="_Ref222476213"/>
      <w:bookmarkStart w:id="847" w:name="_Toc222495158"/>
      <w:r w:rsidRPr="3AD5E668">
        <w:rPr>
          <w:rFonts w:ascii="Arial" w:hAnsi="Arial" w:cs="Arial"/>
          <w:sz w:val="22"/>
          <w:szCs w:val="22"/>
        </w:rPr>
        <w:t>Assurances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35A8CCB9" w14:textId="16F522FC" w:rsidR="00843EAC" w:rsidRPr="001F5750" w:rsidRDefault="00DF7B3F" w:rsidP="000940F7">
      <w:pPr>
        <w:pStyle w:val="Titre1"/>
        <w:numPr>
          <w:ilvl w:val="2"/>
          <w:numId w:val="3"/>
        </w:numPr>
        <w:spacing w:before="120" w:after="120"/>
        <w:rPr>
          <w:rFonts w:ascii="Arial" w:hAnsi="Arial" w:cs="Arial"/>
          <w:b w:val="0"/>
          <w:bCs/>
          <w:sz w:val="20"/>
          <w:szCs w:val="22"/>
        </w:rPr>
      </w:pPr>
      <w:bookmarkStart w:id="848" w:name="_Toc122300442"/>
      <w:bookmarkStart w:id="849" w:name="_Toc125039969"/>
      <w:bookmarkStart w:id="850" w:name="_Toc222495159"/>
      <w:r w:rsidRPr="00DF7B3F">
        <w:rPr>
          <w:rFonts w:ascii="Arial" w:hAnsi="Arial" w:cs="Arial"/>
          <w:b w:val="0"/>
          <w:bCs/>
          <w:sz w:val="20"/>
          <w:szCs w:val="22"/>
        </w:rPr>
        <w:t>Principes généraux</w:t>
      </w:r>
      <w:bookmarkEnd w:id="848"/>
      <w:bookmarkEnd w:id="849"/>
      <w:bookmarkEnd w:id="850"/>
    </w:p>
    <w:p w14:paraId="7C278046" w14:textId="7D34CE13" w:rsidR="00E81D1B" w:rsidRPr="00E81D1B" w:rsidRDefault="00DF7B3F" w:rsidP="00FA4341">
      <w:pPr>
        <w:spacing w:before="120" w:after="120" w:line="240" w:lineRule="auto"/>
        <w:jc w:val="both"/>
        <w:rPr>
          <w:rFonts w:cs="Arial"/>
          <w:sz w:val="18"/>
        </w:rPr>
      </w:pPr>
      <w:bookmarkStart w:id="851" w:name="_Hlk154133222"/>
      <w:bookmarkStart w:id="852" w:name="_Hlk154133166"/>
      <w:r w:rsidRPr="00DF7B3F">
        <w:rPr>
          <w:rFonts w:cs="Arial"/>
          <w:sz w:val="18"/>
        </w:rPr>
        <w:t xml:space="preserve">Le </w:t>
      </w:r>
      <w:r w:rsidR="00737B63">
        <w:rPr>
          <w:rFonts w:cs="Arial"/>
          <w:sz w:val="18"/>
        </w:rPr>
        <w:t>Concessionnaire</w:t>
      </w:r>
      <w:r w:rsidRPr="00DF7B3F">
        <w:rPr>
          <w:rFonts w:cs="Arial"/>
          <w:sz w:val="18"/>
        </w:rPr>
        <w:t xml:space="preserve"> est tenu, pendant toute la durée de la présente </w:t>
      </w:r>
      <w:r w:rsidR="00A021B3">
        <w:rPr>
          <w:rFonts w:cs="Arial"/>
          <w:sz w:val="18"/>
        </w:rPr>
        <w:t>Convention</w:t>
      </w:r>
      <w:r w:rsidRPr="00DF7B3F">
        <w:rPr>
          <w:rFonts w:cs="Arial"/>
          <w:sz w:val="18"/>
        </w:rPr>
        <w:t xml:space="preserve">, de souscrire, à ses frais, auprès d’une ou plusieurs compagnies d’assurances notoirement solvables, les polices d’assurances couvrant l’ensemble de ses responsabilités au titre de la présente </w:t>
      </w:r>
      <w:r w:rsidR="00A021B3">
        <w:rPr>
          <w:rFonts w:cs="Arial"/>
          <w:sz w:val="18"/>
        </w:rPr>
        <w:t>Convention</w:t>
      </w:r>
      <w:r w:rsidR="00D74889">
        <w:rPr>
          <w:rFonts w:cs="Arial"/>
          <w:sz w:val="18"/>
        </w:rPr>
        <w:t xml:space="preserve">. </w:t>
      </w:r>
      <w:r w:rsidR="00582243">
        <w:rPr>
          <w:rFonts w:cs="Arial"/>
          <w:sz w:val="18"/>
        </w:rPr>
        <w:t xml:space="preserve">Le </w:t>
      </w:r>
      <w:r w:rsidR="00737B63">
        <w:rPr>
          <w:rFonts w:cs="Arial"/>
          <w:sz w:val="18"/>
        </w:rPr>
        <w:t>Concessionnaire</w:t>
      </w:r>
      <w:r w:rsidR="00582243">
        <w:rPr>
          <w:rFonts w:cs="Arial"/>
          <w:sz w:val="18"/>
        </w:rPr>
        <w:t xml:space="preserve"> s’engage à transmettre, dans un délai d’un (1) mois à compter de la signature de la présente </w:t>
      </w:r>
      <w:r w:rsidR="00A021B3">
        <w:rPr>
          <w:rFonts w:cs="Arial"/>
          <w:sz w:val="18"/>
        </w:rPr>
        <w:t>Convention</w:t>
      </w:r>
      <w:r w:rsidR="00582243">
        <w:rPr>
          <w:rFonts w:cs="Arial"/>
          <w:sz w:val="18"/>
        </w:rPr>
        <w:t xml:space="preserve">, un contrat d’assurance concernant le périmètre délégué. Ce contrat </w:t>
      </w:r>
      <w:r w:rsidR="00582243" w:rsidRPr="00D72948">
        <w:rPr>
          <w:rFonts w:cs="Arial"/>
          <w:sz w:val="18"/>
        </w:rPr>
        <w:t>constituera l’</w:t>
      </w:r>
      <w:r w:rsidR="00A0321F">
        <w:rPr>
          <w:rFonts w:cs="Arial"/>
          <w:sz w:val="18"/>
        </w:rPr>
        <w:t>Annexe</w:t>
      </w:r>
      <w:r w:rsidR="00582243" w:rsidRPr="00D72948">
        <w:rPr>
          <w:rFonts w:cs="Arial"/>
          <w:sz w:val="18"/>
        </w:rPr>
        <w:t xml:space="preserve"> </w:t>
      </w:r>
      <w:r w:rsidR="00DC21F2">
        <w:rPr>
          <w:rFonts w:cs="Arial"/>
          <w:sz w:val="18"/>
        </w:rPr>
        <w:t>22</w:t>
      </w:r>
      <w:r w:rsidR="00582243" w:rsidRPr="00D72948">
        <w:rPr>
          <w:rFonts w:cs="Arial"/>
          <w:sz w:val="18"/>
        </w:rPr>
        <w:t xml:space="preserve"> de</w:t>
      </w:r>
      <w:r w:rsidR="00582243">
        <w:rPr>
          <w:rFonts w:cs="Arial"/>
          <w:sz w:val="18"/>
        </w:rPr>
        <w:t xml:space="preserve"> la présente </w:t>
      </w:r>
      <w:r w:rsidR="00A021B3">
        <w:rPr>
          <w:rFonts w:cs="Arial"/>
          <w:sz w:val="18"/>
        </w:rPr>
        <w:t>Convention</w:t>
      </w:r>
      <w:r w:rsidR="00582243" w:rsidRPr="00B451F6">
        <w:rPr>
          <w:rFonts w:cs="Arial"/>
          <w:sz w:val="18"/>
        </w:rPr>
        <w:t xml:space="preserve">. </w:t>
      </w:r>
      <w:r w:rsidR="00FD2A15" w:rsidRPr="007D6370">
        <w:rPr>
          <w:rFonts w:cs="Arial"/>
          <w:sz w:val="18"/>
        </w:rPr>
        <w:t xml:space="preserve">La </w:t>
      </w:r>
      <w:r w:rsidR="00663221" w:rsidRPr="007D6370">
        <w:rPr>
          <w:rFonts w:cs="Arial"/>
          <w:sz w:val="18"/>
        </w:rPr>
        <w:t xml:space="preserve">prise en charge </w:t>
      </w:r>
      <w:r w:rsidR="00E81D1B" w:rsidRPr="007D6370">
        <w:rPr>
          <w:rFonts w:cs="Arial"/>
          <w:sz w:val="18"/>
        </w:rPr>
        <w:t xml:space="preserve">par le </w:t>
      </w:r>
      <w:r w:rsidR="00737B63" w:rsidRPr="007D6370">
        <w:rPr>
          <w:rFonts w:cs="Arial"/>
          <w:sz w:val="18"/>
        </w:rPr>
        <w:t>Concessionnaire</w:t>
      </w:r>
      <w:r w:rsidR="00E81D1B" w:rsidRPr="007D6370">
        <w:rPr>
          <w:rFonts w:cs="Arial"/>
          <w:sz w:val="18"/>
        </w:rPr>
        <w:t xml:space="preserve"> des bateaux abandonnés sur le périmètre concession e</w:t>
      </w:r>
      <w:r w:rsidR="00663221" w:rsidRPr="007D6370">
        <w:rPr>
          <w:rFonts w:cs="Arial"/>
          <w:sz w:val="18"/>
        </w:rPr>
        <w:t>t</w:t>
      </w:r>
      <w:r w:rsidR="00E81D1B" w:rsidRPr="007D6370">
        <w:rPr>
          <w:rFonts w:cs="Arial"/>
          <w:sz w:val="18"/>
        </w:rPr>
        <w:t xml:space="preserve"> frais de déchirage associés</w:t>
      </w:r>
      <w:r w:rsidR="00FD2A15" w:rsidRPr="007D6370">
        <w:rPr>
          <w:rFonts w:cs="Arial"/>
          <w:sz w:val="18"/>
        </w:rPr>
        <w:t xml:space="preserve"> </w:t>
      </w:r>
      <w:r w:rsidR="00E04454" w:rsidRPr="007D6370">
        <w:rPr>
          <w:rFonts w:cs="Arial"/>
          <w:sz w:val="18"/>
        </w:rPr>
        <w:t>dans les conditions prévues par l’</w:t>
      </w:r>
      <w:r w:rsidR="003573D7">
        <w:rPr>
          <w:rFonts w:cs="Arial"/>
          <w:sz w:val="18"/>
        </w:rPr>
        <w:t>A</w:t>
      </w:r>
      <w:r w:rsidR="00E04454" w:rsidRPr="007D6370">
        <w:rPr>
          <w:rFonts w:cs="Arial"/>
          <w:sz w:val="18"/>
        </w:rPr>
        <w:t xml:space="preserve">rticle </w:t>
      </w:r>
      <w:r w:rsidR="003573D7">
        <w:rPr>
          <w:rFonts w:cs="Arial"/>
          <w:sz w:val="18"/>
        </w:rPr>
        <w:fldChar w:fldCharType="begin"/>
      </w:r>
      <w:r w:rsidR="003573D7">
        <w:rPr>
          <w:rFonts w:cs="Arial"/>
          <w:sz w:val="18"/>
        </w:rPr>
        <w:instrText xml:space="preserve"> REF _Ref222161973 \r \h </w:instrText>
      </w:r>
      <w:r w:rsidR="003573D7">
        <w:rPr>
          <w:rFonts w:cs="Arial"/>
          <w:sz w:val="18"/>
        </w:rPr>
      </w:r>
      <w:r w:rsidR="003573D7">
        <w:rPr>
          <w:rFonts w:cs="Arial"/>
          <w:sz w:val="18"/>
        </w:rPr>
        <w:fldChar w:fldCharType="separate"/>
      </w:r>
      <w:r w:rsidR="003573D7">
        <w:rPr>
          <w:rFonts w:cs="Arial"/>
          <w:sz w:val="18"/>
        </w:rPr>
        <w:fldChar w:fldCharType="end"/>
      </w:r>
      <w:r w:rsidR="003573D7">
        <w:rPr>
          <w:rFonts w:cs="Arial"/>
          <w:sz w:val="18"/>
        </w:rPr>
        <w:fldChar w:fldCharType="begin"/>
      </w:r>
      <w:r w:rsidR="003573D7">
        <w:rPr>
          <w:rFonts w:cs="Arial"/>
          <w:sz w:val="18"/>
        </w:rPr>
        <w:instrText xml:space="preserve"> REF _Ref222161973 \r \h </w:instrText>
      </w:r>
      <w:r w:rsidR="003573D7">
        <w:rPr>
          <w:rFonts w:cs="Arial"/>
          <w:sz w:val="18"/>
        </w:rPr>
      </w:r>
      <w:r w:rsidR="003573D7">
        <w:rPr>
          <w:rFonts w:cs="Arial"/>
          <w:sz w:val="18"/>
        </w:rPr>
        <w:fldChar w:fldCharType="separate"/>
      </w:r>
      <w:r w:rsidR="003573D7">
        <w:rPr>
          <w:rFonts w:cs="Arial"/>
          <w:sz w:val="18"/>
        </w:rPr>
        <w:t>20.5</w:t>
      </w:r>
      <w:r w:rsidR="003573D7">
        <w:rPr>
          <w:rFonts w:cs="Arial"/>
          <w:sz w:val="18"/>
        </w:rPr>
        <w:fldChar w:fldCharType="end"/>
      </w:r>
      <w:r w:rsidR="00E04454" w:rsidRPr="007D6370">
        <w:rPr>
          <w:rFonts w:cs="Arial"/>
          <w:sz w:val="18"/>
        </w:rPr>
        <w:t xml:space="preserve"> </w:t>
      </w:r>
      <w:r w:rsidR="00FD2A15" w:rsidRPr="007D6370">
        <w:rPr>
          <w:rFonts w:cs="Arial"/>
          <w:sz w:val="18"/>
        </w:rPr>
        <w:t>devra également être couverte.</w:t>
      </w:r>
      <w:r w:rsidR="00FD2A15" w:rsidRPr="00B451F6">
        <w:rPr>
          <w:rFonts w:cs="Arial"/>
          <w:sz w:val="18"/>
        </w:rPr>
        <w:t xml:space="preserve"> </w:t>
      </w:r>
    </w:p>
    <w:p w14:paraId="39B73299" w14:textId="38D418E4" w:rsidR="00843EAC" w:rsidRPr="001F5750" w:rsidRDefault="00DF7B3F" w:rsidP="00FA4341">
      <w:pPr>
        <w:spacing w:before="120" w:after="120" w:line="240" w:lineRule="auto"/>
        <w:jc w:val="both"/>
        <w:rPr>
          <w:rFonts w:cs="Arial"/>
          <w:sz w:val="18"/>
        </w:rPr>
      </w:pPr>
      <w:bookmarkStart w:id="853" w:name="_Toc354587918"/>
      <w:bookmarkEnd w:id="851"/>
      <w:r w:rsidRPr="004802D9">
        <w:rPr>
          <w:rFonts w:cs="Arial"/>
          <w:sz w:val="18"/>
        </w:rPr>
        <w:t xml:space="preserve">Le </w:t>
      </w:r>
      <w:r w:rsidR="00737B63">
        <w:rPr>
          <w:rFonts w:cs="Arial"/>
          <w:sz w:val="18"/>
        </w:rPr>
        <w:t>Concessionnaire</w:t>
      </w:r>
      <w:r w:rsidRPr="004802D9">
        <w:rPr>
          <w:rFonts w:cs="Arial"/>
          <w:sz w:val="18"/>
        </w:rPr>
        <w:t xml:space="preserve"> s’assure également contre tous risques susceptibles de mettre en cause sa responsabilité</w:t>
      </w:r>
      <w:r w:rsidRPr="00DF7B3F">
        <w:rPr>
          <w:rFonts w:cs="Arial"/>
          <w:sz w:val="18"/>
        </w:rPr>
        <w:t xml:space="preserve"> à l’égard des tiers du fait de son occupation du domaine, des travaux entrepris en application de </w:t>
      </w:r>
      <w:r w:rsidR="0044225D" w:rsidRPr="0044225D">
        <w:rPr>
          <w:rFonts w:cs="Arial"/>
          <w:sz w:val="18"/>
        </w:rPr>
        <w:t xml:space="preserve">la </w:t>
      </w:r>
      <w:r w:rsidR="00A021B3">
        <w:rPr>
          <w:rFonts w:cs="Arial"/>
          <w:sz w:val="18"/>
        </w:rPr>
        <w:t>Convention</w:t>
      </w:r>
      <w:r w:rsidRPr="00DF7B3F">
        <w:rPr>
          <w:rFonts w:cs="Arial"/>
          <w:sz w:val="18"/>
        </w:rPr>
        <w:t>, de l’existence et de l’</w:t>
      </w:r>
      <w:r w:rsidR="00013EF3">
        <w:rPr>
          <w:rFonts w:cs="Arial"/>
          <w:sz w:val="18"/>
        </w:rPr>
        <w:t>Exploitation</w:t>
      </w:r>
      <w:r w:rsidRPr="00DF7B3F">
        <w:rPr>
          <w:rFonts w:cs="Arial"/>
          <w:sz w:val="18"/>
        </w:rPr>
        <w:t xml:space="preserve"> des </w:t>
      </w:r>
      <w:r w:rsidR="00B8739A">
        <w:rPr>
          <w:rFonts w:cs="Arial"/>
          <w:sz w:val="18"/>
        </w:rPr>
        <w:t>Biens de la concessio</w:t>
      </w:r>
      <w:r w:rsidR="009C40F1">
        <w:rPr>
          <w:rFonts w:cs="Arial"/>
          <w:sz w:val="18"/>
        </w:rPr>
        <w:t>n</w:t>
      </w:r>
      <w:r w:rsidRPr="00DF7B3F">
        <w:rPr>
          <w:rFonts w:cs="Arial"/>
          <w:sz w:val="18"/>
        </w:rPr>
        <w:t>.</w:t>
      </w:r>
    </w:p>
    <w:p w14:paraId="2286AF04" w14:textId="739FFFA8" w:rsidR="00843EAC" w:rsidRPr="001F5750" w:rsidRDefault="00DF7B3F" w:rsidP="1D712ECE">
      <w:pPr>
        <w:spacing w:before="120" w:after="120" w:line="240" w:lineRule="auto"/>
        <w:jc w:val="both"/>
        <w:rPr>
          <w:rFonts w:cs="Arial"/>
          <w:sz w:val="18"/>
          <w:szCs w:val="18"/>
        </w:rPr>
      </w:pPr>
      <w:r w:rsidRPr="1D712ECE">
        <w:rPr>
          <w:rFonts w:cs="Arial"/>
          <w:sz w:val="18"/>
          <w:szCs w:val="18"/>
        </w:rPr>
        <w:t xml:space="preserve">Le </w:t>
      </w:r>
      <w:r w:rsidR="00737B63">
        <w:rPr>
          <w:rFonts w:cs="Arial"/>
          <w:sz w:val="18"/>
          <w:szCs w:val="18"/>
        </w:rPr>
        <w:t>Concessionnaire</w:t>
      </w:r>
      <w:r w:rsidRPr="1D712ECE">
        <w:rPr>
          <w:rFonts w:cs="Arial"/>
          <w:sz w:val="18"/>
          <w:szCs w:val="18"/>
        </w:rPr>
        <w:t xml:space="preserve"> doit également s’assurer que ses prestataires, sous-</w:t>
      </w:r>
      <w:r w:rsidR="00737B63">
        <w:rPr>
          <w:rFonts w:cs="Arial"/>
          <w:sz w:val="18"/>
          <w:szCs w:val="18"/>
        </w:rPr>
        <w:t>Concessionnaire</w:t>
      </w:r>
      <w:r w:rsidRPr="1D712ECE">
        <w:rPr>
          <w:rFonts w:cs="Arial"/>
          <w:sz w:val="18"/>
          <w:szCs w:val="18"/>
        </w:rPr>
        <w:t>s, sous-occupants du domaine public et sous-traitants éventuels souscrivent, auprès d’une ou plusieurs compagnies d’assurances notoirement solvables, les polices d’assurances couvrant l’ensemble de leurs responsabilités.</w:t>
      </w:r>
      <w:bookmarkEnd w:id="853"/>
    </w:p>
    <w:p w14:paraId="5985B00B" w14:textId="3927CEF1" w:rsidR="00B451F6" w:rsidRDefault="3C17C461" w:rsidP="1D712ECE">
      <w:pPr>
        <w:spacing w:before="120" w:after="120" w:line="240" w:lineRule="auto"/>
        <w:jc w:val="both"/>
        <w:rPr>
          <w:rFonts w:cs="Arial"/>
          <w:sz w:val="18"/>
          <w:szCs w:val="18"/>
        </w:rPr>
      </w:pPr>
      <w:r w:rsidRPr="1D712ECE">
        <w:rPr>
          <w:rFonts w:cs="Arial"/>
          <w:sz w:val="18"/>
          <w:szCs w:val="18"/>
        </w:rPr>
        <w:t xml:space="preserve">Le </w:t>
      </w:r>
      <w:r w:rsidR="00737B63">
        <w:rPr>
          <w:rFonts w:cs="Arial"/>
          <w:sz w:val="18"/>
          <w:szCs w:val="18"/>
        </w:rPr>
        <w:t>Concessionnaire</w:t>
      </w:r>
      <w:r w:rsidRPr="1D712ECE">
        <w:rPr>
          <w:rFonts w:cs="Arial"/>
          <w:sz w:val="18"/>
          <w:szCs w:val="18"/>
        </w:rPr>
        <w:t xml:space="preserve"> doit s’assurer que les plaisanciers </w:t>
      </w:r>
      <w:r w:rsidR="08552144" w:rsidRPr="1D712ECE">
        <w:rPr>
          <w:rFonts w:cs="Arial"/>
          <w:sz w:val="18"/>
          <w:szCs w:val="18"/>
        </w:rPr>
        <w:t>dont le bateau stationne pour un</w:t>
      </w:r>
      <w:r w:rsidR="082AAF6B" w:rsidRPr="1D712ECE">
        <w:rPr>
          <w:rFonts w:cs="Arial"/>
          <w:sz w:val="18"/>
          <w:szCs w:val="18"/>
        </w:rPr>
        <w:t>e</w:t>
      </w:r>
      <w:r w:rsidR="08552144" w:rsidRPr="1D712ECE">
        <w:rPr>
          <w:rFonts w:cs="Arial"/>
          <w:sz w:val="18"/>
          <w:szCs w:val="18"/>
        </w:rPr>
        <w:t xml:space="preserve"> durée supérieure à 1 mois dispose</w:t>
      </w:r>
      <w:r w:rsidR="00841C53">
        <w:rPr>
          <w:rFonts w:cs="Arial"/>
          <w:sz w:val="18"/>
          <w:szCs w:val="18"/>
        </w:rPr>
        <w:t>nt</w:t>
      </w:r>
      <w:r w:rsidR="08552144" w:rsidRPr="1D712ECE">
        <w:rPr>
          <w:rFonts w:cs="Arial"/>
          <w:sz w:val="18"/>
          <w:szCs w:val="18"/>
        </w:rPr>
        <w:t xml:space="preserve"> d’une assurance </w:t>
      </w:r>
      <w:r w:rsidR="4AB47016" w:rsidRPr="1D712ECE">
        <w:rPr>
          <w:rFonts w:cs="Arial"/>
          <w:sz w:val="18"/>
          <w:szCs w:val="18"/>
        </w:rPr>
        <w:t xml:space="preserve">couvrant </w:t>
      </w:r>
      <w:r w:rsidR="0A41E3C0" w:rsidRPr="1D712ECE">
        <w:rPr>
          <w:rFonts w:cs="Arial"/>
          <w:sz w:val="18"/>
          <w:szCs w:val="18"/>
        </w:rPr>
        <w:t xml:space="preserve">les </w:t>
      </w:r>
      <w:r w:rsidR="149A37FA" w:rsidRPr="1D712ECE">
        <w:rPr>
          <w:rFonts w:cs="Arial"/>
          <w:sz w:val="18"/>
          <w:szCs w:val="18"/>
        </w:rPr>
        <w:t>frais de renflouement et d‘évacuation de l'épave</w:t>
      </w:r>
      <w:r w:rsidR="5087D5F9" w:rsidRPr="1D712ECE">
        <w:rPr>
          <w:rFonts w:cs="Arial"/>
          <w:sz w:val="18"/>
          <w:szCs w:val="18"/>
        </w:rPr>
        <w:t>. L</w:t>
      </w:r>
      <w:r w:rsidR="186ACCA3" w:rsidRPr="1D712ECE">
        <w:rPr>
          <w:rFonts w:cs="Arial"/>
          <w:sz w:val="18"/>
          <w:szCs w:val="18"/>
        </w:rPr>
        <w:t>e montant minimal des garanties souscrites pour la couverture de ces frais ne peut être inférieure</w:t>
      </w:r>
      <w:r w:rsidR="00B451F6">
        <w:rPr>
          <w:rFonts w:cs="Arial"/>
          <w:sz w:val="18"/>
          <w:szCs w:val="18"/>
        </w:rPr>
        <w:t xml:space="preserve"> selon la taille de la construction flottante</w:t>
      </w:r>
      <w:r w:rsidR="186ACCA3" w:rsidRPr="1D712ECE">
        <w:rPr>
          <w:rFonts w:cs="Arial"/>
          <w:sz w:val="18"/>
          <w:szCs w:val="18"/>
        </w:rPr>
        <w:t xml:space="preserve"> à</w:t>
      </w:r>
      <w:r w:rsidR="00B451F6">
        <w:rPr>
          <w:rFonts w:cs="Arial"/>
          <w:sz w:val="18"/>
          <w:szCs w:val="18"/>
        </w:rPr>
        <w:t> :</w:t>
      </w:r>
    </w:p>
    <w:p w14:paraId="402815FD" w14:textId="77777777" w:rsidR="00B451F6" w:rsidRPr="00B451F6" w:rsidRDefault="00B451F6" w:rsidP="00B451F6">
      <w:pPr>
        <w:spacing w:before="120" w:after="120" w:line="240" w:lineRule="auto"/>
        <w:jc w:val="both"/>
        <w:rPr>
          <w:rFonts w:cs="Arial"/>
          <w:sz w:val="18"/>
          <w:szCs w:val="18"/>
        </w:rPr>
      </w:pPr>
      <w:r w:rsidRPr="00B451F6">
        <w:rPr>
          <w:rFonts w:cs="Arial"/>
          <w:sz w:val="18"/>
          <w:szCs w:val="18"/>
        </w:rPr>
        <w:t>- Moins de 10 m : 10 000 €</w:t>
      </w:r>
    </w:p>
    <w:p w14:paraId="5CE0511E" w14:textId="77777777" w:rsidR="00B451F6" w:rsidRPr="00B451F6" w:rsidRDefault="00B451F6" w:rsidP="00B451F6">
      <w:pPr>
        <w:spacing w:before="120" w:after="120" w:line="240" w:lineRule="auto"/>
        <w:jc w:val="both"/>
        <w:rPr>
          <w:rFonts w:cs="Arial"/>
          <w:sz w:val="18"/>
          <w:szCs w:val="18"/>
        </w:rPr>
      </w:pPr>
      <w:r w:rsidRPr="00B451F6">
        <w:rPr>
          <w:rFonts w:cs="Arial"/>
          <w:sz w:val="18"/>
          <w:szCs w:val="18"/>
        </w:rPr>
        <w:t>- Entre 10,1 et 20 m : 15 000 €</w:t>
      </w:r>
    </w:p>
    <w:p w14:paraId="2494CD4F" w14:textId="77777777" w:rsidR="00B451F6" w:rsidRPr="00B451F6" w:rsidRDefault="00B451F6" w:rsidP="00B451F6">
      <w:pPr>
        <w:spacing w:before="120" w:after="120" w:line="240" w:lineRule="auto"/>
        <w:jc w:val="both"/>
        <w:rPr>
          <w:rFonts w:cs="Arial"/>
          <w:sz w:val="18"/>
          <w:szCs w:val="18"/>
        </w:rPr>
      </w:pPr>
      <w:r w:rsidRPr="00B451F6">
        <w:rPr>
          <w:rFonts w:cs="Arial"/>
          <w:sz w:val="18"/>
          <w:szCs w:val="18"/>
        </w:rPr>
        <w:t>- Entre 20,1 et 30 m : 45 000 €</w:t>
      </w:r>
    </w:p>
    <w:p w14:paraId="7B950844" w14:textId="77777777" w:rsidR="00B451F6" w:rsidRPr="00B451F6" w:rsidRDefault="00B451F6" w:rsidP="00B451F6">
      <w:pPr>
        <w:spacing w:before="120" w:after="120" w:line="240" w:lineRule="auto"/>
        <w:jc w:val="both"/>
        <w:rPr>
          <w:rFonts w:cs="Arial"/>
          <w:sz w:val="18"/>
          <w:szCs w:val="18"/>
        </w:rPr>
      </w:pPr>
      <w:r w:rsidRPr="00B451F6">
        <w:rPr>
          <w:rFonts w:cs="Arial"/>
          <w:sz w:val="18"/>
          <w:szCs w:val="18"/>
        </w:rPr>
        <w:t>- Entre 30,1 et 40 m : 75 000 €</w:t>
      </w:r>
    </w:p>
    <w:p w14:paraId="1AB978CB" w14:textId="73D68257" w:rsidR="3C17C461" w:rsidRDefault="00B451F6" w:rsidP="1D712ECE">
      <w:pPr>
        <w:spacing w:before="120" w:after="120" w:line="240" w:lineRule="auto"/>
        <w:jc w:val="both"/>
        <w:rPr>
          <w:rFonts w:cs="Arial"/>
          <w:sz w:val="18"/>
          <w:szCs w:val="18"/>
        </w:rPr>
      </w:pPr>
      <w:r w:rsidRPr="00B451F6">
        <w:rPr>
          <w:rFonts w:cs="Arial"/>
          <w:sz w:val="18"/>
          <w:szCs w:val="18"/>
        </w:rPr>
        <w:t>- Au-delà de 40,1 m (si autorisé) : 100 000 €</w:t>
      </w:r>
    </w:p>
    <w:p w14:paraId="070E1ECE" w14:textId="42FE4DB4" w:rsidR="00843EAC"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garde seul la responsabilité du choix de ses propres assurances, de son courtier et de son assureur pour le placement et la gestion de ces assurances.</w:t>
      </w:r>
    </w:p>
    <w:p w14:paraId="4A97DDF1" w14:textId="2E73D8D2" w:rsidR="00843EAC"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supportera seul les éventuelles augmentations de tarif constatées à l'occasion du renouvellement par tacite reconduction annuelle de ses polices d'assurances.</w:t>
      </w:r>
    </w:p>
    <w:p w14:paraId="512362F3" w14:textId="3AF854F1" w:rsidR="00843EAC" w:rsidRPr="001F5750" w:rsidRDefault="00DF7B3F" w:rsidP="00FA4341">
      <w:pPr>
        <w:spacing w:before="120" w:after="120" w:line="240" w:lineRule="auto"/>
        <w:jc w:val="both"/>
        <w:rPr>
          <w:rFonts w:cs="Arial"/>
          <w:sz w:val="18"/>
        </w:rPr>
      </w:pPr>
      <w:bookmarkStart w:id="854" w:name="_Hlk25860494"/>
      <w:bookmarkStart w:id="855" w:name="_Toc354587919"/>
      <w:r w:rsidRPr="00DF7B3F">
        <w:rPr>
          <w:rFonts w:cs="Arial"/>
          <w:sz w:val="18"/>
        </w:rPr>
        <w:t>Les polices d’assurances doivent comporter des garanties suffisantes au regard des risques encourus.</w:t>
      </w:r>
      <w:bookmarkStart w:id="856" w:name="_Toc354587920"/>
      <w:bookmarkEnd w:id="854"/>
      <w:bookmarkEnd w:id="855"/>
    </w:p>
    <w:p w14:paraId="406FDCB5" w14:textId="06C80FA5" w:rsidR="00843EAC" w:rsidRPr="001F5750" w:rsidRDefault="00DF7B3F" w:rsidP="00FA4341">
      <w:pPr>
        <w:spacing w:before="120" w:after="120" w:line="240" w:lineRule="auto"/>
        <w:jc w:val="both"/>
        <w:rPr>
          <w:rFonts w:cs="Arial"/>
          <w:sz w:val="18"/>
        </w:rPr>
      </w:pPr>
      <w:r w:rsidRPr="00DF7B3F">
        <w:rPr>
          <w:rFonts w:cs="Arial"/>
          <w:sz w:val="18"/>
        </w:rPr>
        <w:t xml:space="preserve">Les assurances souscrites par le </w:t>
      </w:r>
      <w:r w:rsidR="00737B63">
        <w:rPr>
          <w:rFonts w:cs="Arial"/>
          <w:sz w:val="18"/>
        </w:rPr>
        <w:t>Concessionnaire</w:t>
      </w:r>
      <w:r w:rsidRPr="00DF7B3F">
        <w:rPr>
          <w:rFonts w:cs="Arial"/>
          <w:sz w:val="18"/>
        </w:rPr>
        <w:t xml:space="preserve"> comportent une clause d’abandon de recours réciproques. Le </w:t>
      </w:r>
      <w:r w:rsidR="006A3DD8">
        <w:rPr>
          <w:sz w:val="18"/>
        </w:rPr>
        <w:t>Concédant</w:t>
      </w:r>
      <w:r w:rsidR="00737B63">
        <w:rPr>
          <w:sz w:val="18"/>
        </w:rPr>
        <w:t xml:space="preserve"> </w:t>
      </w:r>
      <w:r w:rsidRPr="00DF7B3F">
        <w:rPr>
          <w:rFonts w:cs="Arial"/>
          <w:sz w:val="18"/>
        </w:rPr>
        <w:t>sera également titulaire secondaire des indemnités prévues aux dites polices d’assurances.</w:t>
      </w:r>
      <w:bookmarkEnd w:id="856"/>
    </w:p>
    <w:p w14:paraId="3604AABE" w14:textId="4D2C7222" w:rsidR="00843EAC" w:rsidRPr="00526D40" w:rsidRDefault="00DF7B3F" w:rsidP="00FA4341">
      <w:pPr>
        <w:spacing w:before="120" w:after="120" w:line="240" w:lineRule="auto"/>
        <w:jc w:val="both"/>
        <w:rPr>
          <w:rFonts w:cs="Arial"/>
          <w:sz w:val="18"/>
        </w:rPr>
      </w:pPr>
      <w:bookmarkStart w:id="857" w:name="_Toc354587921"/>
      <w:r w:rsidRPr="00DF7B3F">
        <w:rPr>
          <w:rFonts w:cs="Arial"/>
          <w:sz w:val="18"/>
        </w:rPr>
        <w:t>Les indemnités d’assurances, à l’exception des indemnités couvrant les pertes d’</w:t>
      </w:r>
      <w:r w:rsidR="00013EF3">
        <w:rPr>
          <w:rFonts w:cs="Arial"/>
          <w:sz w:val="18"/>
        </w:rPr>
        <w:t>Exploitation</w:t>
      </w:r>
      <w:r w:rsidRPr="00DF7B3F">
        <w:rPr>
          <w:rFonts w:cs="Arial"/>
          <w:sz w:val="18"/>
        </w:rPr>
        <w:t xml:space="preserve"> et les pertes d’</w:t>
      </w:r>
      <w:r w:rsidR="00013EF3">
        <w:rPr>
          <w:rFonts w:cs="Arial"/>
          <w:sz w:val="18"/>
        </w:rPr>
        <w:t>Exploitation</w:t>
      </w:r>
      <w:r w:rsidRPr="00DF7B3F">
        <w:rPr>
          <w:rFonts w:cs="Arial"/>
          <w:sz w:val="18"/>
        </w:rPr>
        <w:t xml:space="preserve"> anticipées, devront obligatoirement être affectées à la réparation des sinistres, sauf décision contraire du</w:t>
      </w:r>
      <w:r w:rsidRPr="00DF7B3F">
        <w:rPr>
          <w:sz w:val="18"/>
        </w:rPr>
        <w:t xml:space="preserve"> </w:t>
      </w:r>
      <w:r w:rsidR="006A3DD8">
        <w:rPr>
          <w:sz w:val="18"/>
        </w:rPr>
        <w:t>Concédant</w:t>
      </w:r>
      <w:r w:rsidRPr="00DF7B3F">
        <w:rPr>
          <w:rFonts w:cs="Arial"/>
          <w:sz w:val="18"/>
        </w:rPr>
        <w:t xml:space="preserve">. </w:t>
      </w:r>
      <w:proofErr w:type="spellStart"/>
      <w:r w:rsidRPr="00DF7B3F">
        <w:rPr>
          <w:rFonts w:cs="Arial"/>
          <w:sz w:val="18"/>
        </w:rPr>
        <w:t>A</w:t>
      </w:r>
      <w:proofErr w:type="spellEnd"/>
      <w:r w:rsidRPr="00DF7B3F">
        <w:rPr>
          <w:rFonts w:cs="Arial"/>
          <w:sz w:val="18"/>
        </w:rPr>
        <w:t xml:space="preserve"> défaut, la résiliation pour faute pourra être prononcée en application des stipulations de l’</w:t>
      </w:r>
      <w:r w:rsidR="004B1ECF">
        <w:rPr>
          <w:rFonts w:cs="Arial"/>
          <w:sz w:val="18"/>
        </w:rPr>
        <w:fldChar w:fldCharType="begin"/>
      </w:r>
      <w:r w:rsidR="004B1ECF">
        <w:rPr>
          <w:rFonts w:cs="Arial"/>
          <w:sz w:val="18"/>
        </w:rPr>
        <w:instrText xml:space="preserve"> REF _Ref131371422 \r \h </w:instrText>
      </w:r>
      <w:r w:rsidR="004B1ECF">
        <w:rPr>
          <w:rFonts w:cs="Arial"/>
          <w:sz w:val="18"/>
        </w:rPr>
      </w:r>
      <w:r w:rsidR="004B1ECF">
        <w:rPr>
          <w:rFonts w:cs="Arial"/>
          <w:sz w:val="18"/>
        </w:rPr>
        <w:fldChar w:fldCharType="separate"/>
      </w:r>
      <w:r w:rsidR="004B1ECF">
        <w:rPr>
          <w:rFonts w:cs="Arial"/>
          <w:sz w:val="18"/>
        </w:rPr>
        <w:t>Article 60</w:t>
      </w:r>
      <w:r w:rsidR="004B1ECF">
        <w:rPr>
          <w:rFonts w:cs="Arial"/>
          <w:sz w:val="18"/>
        </w:rPr>
        <w:fldChar w:fldCharType="end"/>
      </w:r>
      <w:r w:rsidR="00033666" w:rsidRPr="004E6875">
        <w:rPr>
          <w:rFonts w:cs="Arial"/>
          <w:sz w:val="18"/>
        </w:rPr>
        <w:t xml:space="preserve"> </w:t>
      </w:r>
      <w:r w:rsidRPr="004E6875">
        <w:rPr>
          <w:rFonts w:cs="Arial"/>
          <w:sz w:val="18"/>
        </w:rPr>
        <w:t>(résiliation</w:t>
      </w:r>
      <w:r w:rsidRPr="00DF7B3F">
        <w:rPr>
          <w:rFonts w:cs="Arial"/>
          <w:sz w:val="18"/>
        </w:rPr>
        <w:t xml:space="preserve"> pour faute) de </w:t>
      </w:r>
      <w:r w:rsidR="0044225D" w:rsidRPr="0044225D">
        <w:rPr>
          <w:rFonts w:cs="Arial"/>
          <w:sz w:val="18"/>
        </w:rPr>
        <w:t xml:space="preserve">la </w:t>
      </w:r>
      <w:r w:rsidR="00A021B3">
        <w:rPr>
          <w:rFonts w:cs="Arial"/>
          <w:sz w:val="18"/>
        </w:rPr>
        <w:t>Convention</w:t>
      </w:r>
      <w:r w:rsidRPr="00DF7B3F">
        <w:rPr>
          <w:rFonts w:cs="Arial"/>
          <w:sz w:val="18"/>
        </w:rPr>
        <w:t>.</w:t>
      </w:r>
      <w:bookmarkStart w:id="858" w:name="_Toc354587922"/>
      <w:bookmarkEnd w:id="857"/>
    </w:p>
    <w:p w14:paraId="578CBC64" w14:textId="012D3273" w:rsidR="00F9608D" w:rsidRPr="001F5750" w:rsidRDefault="00DF7B3F" w:rsidP="00FA4341">
      <w:pPr>
        <w:spacing w:before="120" w:after="120" w:line="240" w:lineRule="auto"/>
        <w:jc w:val="both"/>
        <w:rPr>
          <w:rFonts w:cs="Arial"/>
          <w:sz w:val="18"/>
        </w:rPr>
      </w:pPr>
      <w:bookmarkStart w:id="859" w:name="_Toc354587932"/>
      <w:bookmarkEnd w:id="858"/>
      <w:r w:rsidRPr="00DF7B3F">
        <w:rPr>
          <w:rFonts w:cs="Arial"/>
          <w:sz w:val="18"/>
        </w:rPr>
        <w:t xml:space="preserve">Le </w:t>
      </w:r>
      <w:r w:rsidR="00737B63">
        <w:rPr>
          <w:rFonts w:cs="Arial"/>
          <w:sz w:val="18"/>
        </w:rPr>
        <w:t>Concessionnaire</w:t>
      </w:r>
      <w:r w:rsidRPr="00DF7B3F">
        <w:rPr>
          <w:rFonts w:cs="Arial"/>
          <w:sz w:val="18"/>
        </w:rPr>
        <w:t xml:space="preserve"> s’engage à informer sans délai le </w:t>
      </w:r>
      <w:r w:rsidR="006A3DD8">
        <w:rPr>
          <w:rFonts w:cs="Arial"/>
          <w:sz w:val="18"/>
        </w:rPr>
        <w:t>Concédant</w:t>
      </w:r>
      <w:r w:rsidR="00737B63">
        <w:rPr>
          <w:rFonts w:cs="Arial"/>
          <w:sz w:val="18"/>
        </w:rPr>
        <w:t xml:space="preserve"> </w:t>
      </w:r>
      <w:r w:rsidRPr="00DF7B3F">
        <w:rPr>
          <w:rFonts w:cs="Arial"/>
          <w:sz w:val="18"/>
        </w:rPr>
        <w:t>de toute annulation, réduction, suspension ou résiliation des garanties.</w:t>
      </w:r>
      <w:bookmarkEnd w:id="859"/>
    </w:p>
    <w:p w14:paraId="3E35803B" w14:textId="117C98C8" w:rsidR="00843EAC" w:rsidRPr="001F5750" w:rsidRDefault="00DF7B3F" w:rsidP="00FA4341">
      <w:pPr>
        <w:spacing w:before="120" w:after="120" w:line="240" w:lineRule="auto"/>
        <w:jc w:val="both"/>
        <w:rPr>
          <w:rFonts w:cs="Arial"/>
          <w:sz w:val="18"/>
        </w:rPr>
      </w:pPr>
      <w:r w:rsidRPr="00DF7B3F">
        <w:rPr>
          <w:rFonts w:cs="Arial"/>
          <w:sz w:val="18"/>
        </w:rPr>
        <w:t xml:space="preserve">Les diverses polices d’assurance sont produites sur simple demande du </w:t>
      </w:r>
      <w:r w:rsidR="006A3DD8">
        <w:rPr>
          <w:rFonts w:cs="Arial"/>
          <w:sz w:val="18"/>
        </w:rPr>
        <w:t>Concédant</w:t>
      </w:r>
      <w:r w:rsidRPr="00DF7B3F">
        <w:rPr>
          <w:rFonts w:cs="Arial"/>
          <w:sz w:val="18"/>
        </w:rPr>
        <w:t xml:space="preserve">. Ces communications n’engageront en rien la responsabilité du </w:t>
      </w:r>
      <w:r w:rsidR="006A3DD8">
        <w:rPr>
          <w:rFonts w:cs="Arial"/>
          <w:sz w:val="18"/>
        </w:rPr>
        <w:t>Concédant</w:t>
      </w:r>
      <w:r w:rsidR="00737B63">
        <w:rPr>
          <w:rFonts w:cs="Arial"/>
          <w:sz w:val="18"/>
        </w:rPr>
        <w:t xml:space="preserve"> </w:t>
      </w:r>
      <w:r w:rsidRPr="00DF7B3F">
        <w:rPr>
          <w:rFonts w:cs="Arial"/>
          <w:sz w:val="18"/>
        </w:rPr>
        <w:t>pour le cas où, à l’occasion d’un sinistre, l’étendue des garanties ou le montant de ces assurances s’avérerait insuffisant ou si, pour un motif quelconque, un assureur devait refuser sa garantie.</w:t>
      </w:r>
    </w:p>
    <w:p w14:paraId="7F41F8CF" w14:textId="419E2ED0" w:rsidR="00843EAC" w:rsidRPr="001F5750" w:rsidRDefault="00DF7B3F" w:rsidP="00FA4341">
      <w:pPr>
        <w:spacing w:before="120" w:after="120" w:line="240" w:lineRule="auto"/>
        <w:jc w:val="both"/>
        <w:rPr>
          <w:rFonts w:cs="Arial"/>
          <w:sz w:val="18"/>
        </w:rPr>
      </w:pPr>
      <w:r w:rsidRPr="00DF7B3F">
        <w:rPr>
          <w:rFonts w:cs="Arial"/>
          <w:sz w:val="18"/>
        </w:rPr>
        <w:t xml:space="preserve">D’une manière générale, le </w:t>
      </w:r>
      <w:r w:rsidR="00737B63">
        <w:rPr>
          <w:rFonts w:cs="Arial"/>
          <w:sz w:val="18"/>
        </w:rPr>
        <w:t>Concessionnaire</w:t>
      </w:r>
      <w:r w:rsidRPr="00DF7B3F">
        <w:rPr>
          <w:rFonts w:cs="Arial"/>
          <w:sz w:val="18"/>
        </w:rPr>
        <w:t xml:space="preserve"> sera seul responsable de sa propre carence en matière de souscription des assurances ou de paiement des cotisations afférentes.</w:t>
      </w:r>
    </w:p>
    <w:p w14:paraId="6739DEBA" w14:textId="77777777" w:rsidR="00BA1466" w:rsidRPr="001F5750" w:rsidRDefault="00BA1466" w:rsidP="00FA4341">
      <w:pPr>
        <w:spacing w:before="120" w:after="120" w:line="240" w:lineRule="auto"/>
        <w:jc w:val="both"/>
        <w:rPr>
          <w:rFonts w:cs="Arial"/>
          <w:sz w:val="18"/>
        </w:rPr>
      </w:pPr>
    </w:p>
    <w:p w14:paraId="20F3171C" w14:textId="7DBBFF96" w:rsidR="00843EAC" w:rsidRPr="001F5750" w:rsidRDefault="00DF7B3F" w:rsidP="000940F7">
      <w:pPr>
        <w:pStyle w:val="Titre1"/>
        <w:numPr>
          <w:ilvl w:val="2"/>
          <w:numId w:val="3"/>
        </w:numPr>
        <w:spacing w:before="120" w:after="120"/>
        <w:rPr>
          <w:rFonts w:ascii="Arial" w:hAnsi="Arial" w:cs="Arial"/>
          <w:b w:val="0"/>
          <w:bCs/>
          <w:sz w:val="20"/>
          <w:szCs w:val="22"/>
        </w:rPr>
      </w:pPr>
      <w:bookmarkStart w:id="860" w:name="_Toc122300443"/>
      <w:bookmarkStart w:id="861" w:name="_Toc125039970"/>
      <w:bookmarkStart w:id="862" w:name="_Toc222495160"/>
      <w:bookmarkEnd w:id="852"/>
      <w:r w:rsidRPr="00DF7B3F">
        <w:rPr>
          <w:rFonts w:ascii="Arial" w:hAnsi="Arial" w:cs="Arial"/>
          <w:b w:val="0"/>
          <w:bCs/>
          <w:sz w:val="20"/>
          <w:szCs w:val="22"/>
        </w:rPr>
        <w:t>Transfert des polices d’assurance</w:t>
      </w:r>
      <w:bookmarkEnd w:id="860"/>
      <w:bookmarkEnd w:id="861"/>
      <w:bookmarkEnd w:id="862"/>
    </w:p>
    <w:p w14:paraId="29CC338D" w14:textId="7A951CA6" w:rsidR="000606C1" w:rsidRPr="001F5750" w:rsidRDefault="00DF7B3F" w:rsidP="00FA4341">
      <w:pPr>
        <w:spacing w:before="120" w:after="120" w:line="240" w:lineRule="auto"/>
        <w:jc w:val="both"/>
        <w:rPr>
          <w:rFonts w:cs="Arial"/>
          <w:sz w:val="18"/>
        </w:rPr>
      </w:pPr>
      <w:proofErr w:type="spellStart"/>
      <w:r w:rsidRPr="00DF7B3F">
        <w:rPr>
          <w:rFonts w:cs="Arial"/>
          <w:sz w:val="18"/>
        </w:rPr>
        <w:t>A</w:t>
      </w:r>
      <w:proofErr w:type="spellEnd"/>
      <w:r w:rsidRPr="00DF7B3F">
        <w:rPr>
          <w:rFonts w:cs="Arial"/>
          <w:sz w:val="18"/>
        </w:rPr>
        <w:t xml:space="preserve"> l’échéance normale ou anticipée de la présente </w:t>
      </w:r>
      <w:r w:rsidR="00A021B3">
        <w:rPr>
          <w:rFonts w:cs="Arial"/>
          <w:sz w:val="18"/>
        </w:rPr>
        <w:t>Convention</w:t>
      </w:r>
      <w:r w:rsidRPr="00DF7B3F">
        <w:rPr>
          <w:rFonts w:cs="Arial"/>
          <w:sz w:val="18"/>
        </w:rPr>
        <w:t xml:space="preserve">, le </w:t>
      </w:r>
      <w:r w:rsidR="00737B63">
        <w:rPr>
          <w:rFonts w:cs="Arial"/>
          <w:sz w:val="18"/>
        </w:rPr>
        <w:t>Concessionnaire</w:t>
      </w:r>
      <w:r w:rsidRPr="00DF7B3F">
        <w:rPr>
          <w:rFonts w:cs="Arial"/>
          <w:sz w:val="18"/>
        </w:rPr>
        <w:t xml:space="preserve"> devra transmettre tous les éléments nécessaires, pour que le </w:t>
      </w:r>
      <w:r w:rsidR="006A3DD8">
        <w:rPr>
          <w:rFonts w:cs="Arial"/>
          <w:sz w:val="18"/>
        </w:rPr>
        <w:t>Concédant</w:t>
      </w:r>
      <w:r w:rsidR="00737B63">
        <w:rPr>
          <w:rFonts w:cs="Arial"/>
          <w:sz w:val="18"/>
        </w:rPr>
        <w:t xml:space="preserve"> </w:t>
      </w:r>
      <w:r w:rsidRPr="00DF7B3F">
        <w:rPr>
          <w:rFonts w:cs="Arial"/>
          <w:sz w:val="18"/>
        </w:rPr>
        <w:t xml:space="preserve">ou éventuellement le nouveau </w:t>
      </w:r>
      <w:r w:rsidR="00737B63">
        <w:rPr>
          <w:rFonts w:cs="Arial"/>
          <w:sz w:val="18"/>
        </w:rPr>
        <w:t>Concessionnaire</w:t>
      </w:r>
      <w:r w:rsidRPr="00DF7B3F">
        <w:rPr>
          <w:rFonts w:cs="Arial"/>
          <w:sz w:val="18"/>
        </w:rPr>
        <w:t xml:space="preserve"> puisse faire valoir pleinement ses droits au titre des contrats d’assurance alors en cours.</w:t>
      </w:r>
    </w:p>
    <w:p w14:paraId="36896612" w14:textId="15EF8A28" w:rsidR="00BA1466"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s’engage à régulariser les sommes dues au titre de ces contrats et des éventuels sinistres en cours d'instruction (franchises notamment), en ce compris postérieurement à l’échéance de la présente </w:t>
      </w:r>
      <w:r w:rsidR="00A021B3">
        <w:rPr>
          <w:rFonts w:cs="Arial"/>
          <w:sz w:val="18"/>
        </w:rPr>
        <w:t>Convention</w:t>
      </w:r>
      <w:r w:rsidRPr="00DF7B3F">
        <w:rPr>
          <w:rFonts w:cs="Arial"/>
          <w:sz w:val="18"/>
        </w:rPr>
        <w:t>.</w:t>
      </w:r>
    </w:p>
    <w:p w14:paraId="3762C31C" w14:textId="482B09A8" w:rsidR="00BA1466" w:rsidRPr="001F5750" w:rsidRDefault="00BA1466" w:rsidP="00FA4341">
      <w:pPr>
        <w:spacing w:before="120" w:after="120" w:line="240" w:lineRule="auto"/>
        <w:rPr>
          <w:rFonts w:cs="Arial"/>
          <w:sz w:val="18"/>
        </w:rPr>
      </w:pPr>
    </w:p>
    <w:p w14:paraId="2D558DD3" w14:textId="5D585F3F" w:rsidR="00E560B3" w:rsidRPr="001F5750"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863" w:name="_Toc125039971"/>
      <w:bookmarkStart w:id="864" w:name="_Toc222495161"/>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X</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74102A">
        <w:rPr>
          <w:rFonts w:eastAsia="Times New Roman" w:cs="Arial"/>
          <w:b/>
          <w:color w:val="000000"/>
          <w:sz w:val="24"/>
          <w:szCs w:val="32"/>
          <w:u w:val="single"/>
          <w:lang w:eastAsia="fr-FR"/>
        </w:rPr>
        <w:t>E</w:t>
      </w:r>
      <w:r w:rsidRPr="00DF7B3F">
        <w:rPr>
          <w:rFonts w:eastAsia="Times New Roman" w:cs="Arial"/>
          <w:b/>
          <w:color w:val="000000"/>
          <w:sz w:val="24"/>
          <w:szCs w:val="32"/>
          <w:u w:val="single"/>
          <w:lang w:eastAsia="fr-FR"/>
        </w:rPr>
        <w:t>xercice du contrôle de la concession</w:t>
      </w:r>
      <w:bookmarkEnd w:id="863"/>
      <w:bookmarkEnd w:id="864"/>
    </w:p>
    <w:p w14:paraId="5AAA46BD" w14:textId="125FFF3A" w:rsidR="00E560B3" w:rsidRPr="001F5750" w:rsidRDefault="00E560B3" w:rsidP="00FA4341">
      <w:pPr>
        <w:spacing w:before="120" w:after="120" w:line="240" w:lineRule="auto"/>
        <w:rPr>
          <w:rFonts w:eastAsia="Times New Roman" w:cs="Arial"/>
          <w:bCs/>
          <w:color w:val="000000"/>
          <w:sz w:val="18"/>
          <w:lang w:eastAsia="fr-FR"/>
        </w:rPr>
      </w:pPr>
    </w:p>
    <w:p w14:paraId="2383A58E" w14:textId="3DA1F343" w:rsidR="007D03C5" w:rsidRPr="001F5750" w:rsidRDefault="00DF7B3F" w:rsidP="000940F7">
      <w:pPr>
        <w:pStyle w:val="Titre1"/>
        <w:numPr>
          <w:ilvl w:val="1"/>
          <w:numId w:val="3"/>
        </w:numPr>
        <w:spacing w:before="120" w:after="120"/>
        <w:rPr>
          <w:rFonts w:ascii="Arial" w:hAnsi="Arial" w:cs="Arial"/>
          <w:sz w:val="20"/>
          <w:szCs w:val="22"/>
        </w:rPr>
      </w:pPr>
      <w:bookmarkStart w:id="865" w:name="_Toc125039972"/>
      <w:bookmarkStart w:id="866" w:name="_Toc222495162"/>
      <w:r w:rsidRPr="3AD5E668">
        <w:rPr>
          <w:rFonts w:ascii="Arial" w:hAnsi="Arial" w:cs="Arial"/>
          <w:sz w:val="20"/>
          <w:szCs w:val="20"/>
        </w:rPr>
        <w:t>Objet et exercice du contrôle</w:t>
      </w:r>
      <w:bookmarkEnd w:id="865"/>
      <w:bookmarkEnd w:id="866"/>
    </w:p>
    <w:p w14:paraId="2C643767" w14:textId="4C32D364" w:rsidR="00172DA1" w:rsidRPr="001F5750" w:rsidRDefault="00DF7B3F" w:rsidP="00FA4341">
      <w:pPr>
        <w:spacing w:before="120" w:after="120" w:line="240" w:lineRule="auto"/>
        <w:jc w:val="both"/>
        <w:rPr>
          <w:rFonts w:cs="Arial"/>
          <w:sz w:val="18"/>
        </w:rPr>
      </w:pPr>
      <w:r w:rsidRPr="00DF7B3F">
        <w:rPr>
          <w:rFonts w:cs="Arial"/>
          <w:sz w:val="18"/>
        </w:rPr>
        <w:t>L'</w:t>
      </w:r>
      <w:r w:rsidR="00013EF3">
        <w:rPr>
          <w:rFonts w:cs="Arial"/>
          <w:sz w:val="18"/>
        </w:rPr>
        <w:t>Exploitation</w:t>
      </w:r>
      <w:r w:rsidRPr="00DF7B3F">
        <w:rPr>
          <w:rFonts w:cs="Arial"/>
          <w:sz w:val="18"/>
        </w:rPr>
        <w:t xml:space="preserve"> des ouvrages, installations et équipements concédés est assurée sous l'égide du </w:t>
      </w:r>
      <w:r w:rsidR="006A3DD8">
        <w:rPr>
          <w:rFonts w:cs="Arial"/>
          <w:sz w:val="18"/>
        </w:rPr>
        <w:t>Concédant</w:t>
      </w:r>
      <w:r w:rsidR="00737B63">
        <w:rPr>
          <w:rFonts w:cs="Arial"/>
          <w:sz w:val="18"/>
        </w:rPr>
        <w:t xml:space="preserve"> </w:t>
      </w:r>
      <w:r w:rsidRPr="00DF7B3F">
        <w:rPr>
          <w:rFonts w:cs="Arial"/>
          <w:sz w:val="18"/>
        </w:rPr>
        <w:t>; ce dernier peut prescrire, lorsqu'il le juge utile, des contrôles administratifs, techniques et financiers.</w:t>
      </w:r>
    </w:p>
    <w:p w14:paraId="1BAE3FB0" w14:textId="40EE0EBE" w:rsidR="00172DA1" w:rsidRPr="001F5750" w:rsidRDefault="00DF7B3F" w:rsidP="00FA4341">
      <w:pPr>
        <w:spacing w:before="120" w:after="120" w:line="240" w:lineRule="auto"/>
        <w:jc w:val="both"/>
        <w:rPr>
          <w:rFonts w:cs="Arial"/>
          <w:sz w:val="18"/>
        </w:rPr>
      </w:pPr>
      <w:r w:rsidRPr="00DF7B3F">
        <w:rPr>
          <w:rFonts w:cs="Arial"/>
          <w:sz w:val="18"/>
        </w:rPr>
        <w:t xml:space="preserve">En particulier, il peut exiger les justificatifs, selon la réglementation en vigueur, du contrôle périodique des équipements et des installations électriques et incendie par un organisme agréé, aux frais du </w:t>
      </w:r>
      <w:r w:rsidR="00737B63">
        <w:rPr>
          <w:rFonts w:cs="Arial"/>
          <w:sz w:val="18"/>
        </w:rPr>
        <w:t>Concessionnaire</w:t>
      </w:r>
      <w:r w:rsidRPr="00DF7B3F">
        <w:rPr>
          <w:rFonts w:cs="Arial"/>
          <w:sz w:val="18"/>
        </w:rPr>
        <w:t>.</w:t>
      </w:r>
    </w:p>
    <w:p w14:paraId="06CE118B" w14:textId="5EF5B185" w:rsidR="00172DA1" w:rsidRPr="00CE7169"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dispose d'un droit de contrôle permanent sur l'exécution technique et financière de la </w:t>
      </w:r>
      <w:r w:rsidR="00A021B3">
        <w:rPr>
          <w:rFonts w:cs="Arial"/>
          <w:sz w:val="18"/>
        </w:rPr>
        <w:t>Convention</w:t>
      </w:r>
      <w:r w:rsidR="005F264E">
        <w:rPr>
          <w:rFonts w:cs="Arial"/>
          <w:sz w:val="18"/>
        </w:rPr>
        <w:t xml:space="preserve"> </w:t>
      </w:r>
      <w:r w:rsidRPr="00DF7B3F">
        <w:rPr>
          <w:rFonts w:cs="Arial"/>
          <w:sz w:val="18"/>
        </w:rPr>
        <w:t xml:space="preserve">par le </w:t>
      </w:r>
      <w:r w:rsidR="00737B63">
        <w:rPr>
          <w:rFonts w:cs="Arial"/>
          <w:sz w:val="18"/>
        </w:rPr>
        <w:t>Concessionnaire</w:t>
      </w:r>
      <w:r w:rsidRPr="00DF7B3F">
        <w:rPr>
          <w:rFonts w:cs="Arial"/>
          <w:sz w:val="18"/>
        </w:rPr>
        <w:t xml:space="preserve"> ainsi que sur la qualité du service rendu aux usagers.</w:t>
      </w:r>
    </w:p>
    <w:p w14:paraId="2A83A35E" w14:textId="59931F69" w:rsidR="00172DA1" w:rsidRPr="00CE7169" w:rsidRDefault="00DF7B3F" w:rsidP="00FA4341">
      <w:pPr>
        <w:spacing w:before="120" w:after="120" w:line="240" w:lineRule="auto"/>
        <w:jc w:val="both"/>
        <w:rPr>
          <w:rFonts w:cs="Arial"/>
          <w:sz w:val="18"/>
        </w:rPr>
      </w:pPr>
      <w:r w:rsidRPr="00DF7B3F">
        <w:rPr>
          <w:rFonts w:cs="Arial"/>
          <w:sz w:val="18"/>
        </w:rPr>
        <w:t xml:space="preserve">Ce contrôle, organisé librement par le </w:t>
      </w:r>
      <w:r w:rsidR="006A3DD8">
        <w:rPr>
          <w:rFonts w:cs="Arial"/>
          <w:sz w:val="18"/>
        </w:rPr>
        <w:t>Concédant</w:t>
      </w:r>
      <w:r w:rsidRPr="00DF7B3F">
        <w:rPr>
          <w:rFonts w:cs="Arial"/>
          <w:sz w:val="18"/>
        </w:rPr>
        <w:t>, comprend notamment :</w:t>
      </w:r>
    </w:p>
    <w:p w14:paraId="171F0486" w14:textId="18378026" w:rsidR="00172DA1" w:rsidRPr="001F5750" w:rsidRDefault="00DF7B3F" w:rsidP="00581E43">
      <w:pPr>
        <w:pStyle w:val="Paragraphedeliste"/>
        <w:numPr>
          <w:ilvl w:val="1"/>
          <w:numId w:val="31"/>
        </w:numPr>
        <w:spacing w:before="120" w:after="120" w:line="240" w:lineRule="auto"/>
        <w:ind w:left="714" w:hanging="357"/>
        <w:contextualSpacing w:val="0"/>
        <w:jc w:val="both"/>
        <w:rPr>
          <w:rFonts w:cs="Arial"/>
          <w:sz w:val="18"/>
        </w:rPr>
      </w:pPr>
      <w:r w:rsidRPr="00DF7B3F">
        <w:rPr>
          <w:rFonts w:cs="Arial"/>
          <w:sz w:val="18"/>
        </w:rPr>
        <w:t xml:space="preserve">Un droit d'information sur la </w:t>
      </w:r>
      <w:r w:rsidR="00CF000E">
        <w:rPr>
          <w:rFonts w:cs="Arial"/>
          <w:sz w:val="18"/>
        </w:rPr>
        <w:t>Gestion</w:t>
      </w:r>
      <w:r w:rsidRPr="00DF7B3F">
        <w:rPr>
          <w:rFonts w:cs="Arial"/>
          <w:sz w:val="18"/>
        </w:rPr>
        <w:t xml:space="preserve"> du service concédé ;</w:t>
      </w:r>
    </w:p>
    <w:p w14:paraId="1BFD4513" w14:textId="72E5A79D" w:rsidR="00172DA1" w:rsidRPr="00DD092B" w:rsidRDefault="000602CA" w:rsidP="00581E43">
      <w:pPr>
        <w:pStyle w:val="Paragraphedeliste"/>
        <w:numPr>
          <w:ilvl w:val="1"/>
          <w:numId w:val="31"/>
        </w:numPr>
        <w:spacing w:before="120" w:after="120" w:line="240" w:lineRule="auto"/>
        <w:ind w:left="714" w:hanging="357"/>
        <w:contextualSpacing w:val="0"/>
        <w:jc w:val="both"/>
        <w:rPr>
          <w:rFonts w:cs="Arial"/>
          <w:sz w:val="18"/>
        </w:rPr>
      </w:pPr>
      <w:r w:rsidRPr="00DD092B">
        <w:rPr>
          <w:rFonts w:cs="Arial"/>
          <w:sz w:val="18"/>
        </w:rPr>
        <w:t>Le cas échéant, u</w:t>
      </w:r>
      <w:r w:rsidR="00DF7B3F" w:rsidRPr="00DD092B">
        <w:rPr>
          <w:rFonts w:cs="Arial"/>
          <w:sz w:val="18"/>
        </w:rPr>
        <w:t xml:space="preserve">n droit d'information sur les projets de travaux et les </w:t>
      </w:r>
      <w:r w:rsidR="00545382">
        <w:rPr>
          <w:rFonts w:cs="Arial"/>
          <w:sz w:val="18"/>
        </w:rPr>
        <w:t>Autorisation</w:t>
      </w:r>
      <w:r w:rsidR="00DF7B3F" w:rsidRPr="00DD092B">
        <w:rPr>
          <w:rFonts w:cs="Arial"/>
          <w:sz w:val="18"/>
        </w:rPr>
        <w:t>s administratives afférentes ;</w:t>
      </w:r>
    </w:p>
    <w:p w14:paraId="5E4FACD0" w14:textId="49B98372" w:rsidR="00172DA1" w:rsidRPr="001F5750" w:rsidRDefault="00DF7B3F" w:rsidP="00581E43">
      <w:pPr>
        <w:pStyle w:val="Paragraphedeliste"/>
        <w:numPr>
          <w:ilvl w:val="1"/>
          <w:numId w:val="31"/>
        </w:numPr>
        <w:spacing w:before="120" w:after="120" w:line="240" w:lineRule="auto"/>
        <w:ind w:left="714" w:hanging="357"/>
        <w:contextualSpacing w:val="0"/>
        <w:jc w:val="both"/>
        <w:rPr>
          <w:rFonts w:cs="Arial"/>
          <w:sz w:val="18"/>
        </w:rPr>
      </w:pPr>
      <w:r w:rsidRPr="00DF7B3F">
        <w:rPr>
          <w:rFonts w:cs="Arial"/>
          <w:sz w:val="18"/>
        </w:rPr>
        <w:t xml:space="preserve">La possibilité pour les agents du </w:t>
      </w:r>
      <w:r w:rsidR="006A3DD8">
        <w:rPr>
          <w:rFonts w:cs="Arial"/>
          <w:sz w:val="18"/>
        </w:rPr>
        <w:t>Concédant</w:t>
      </w:r>
      <w:r w:rsidR="00737B63">
        <w:rPr>
          <w:rFonts w:cs="Arial"/>
          <w:sz w:val="18"/>
        </w:rPr>
        <w:t xml:space="preserve"> </w:t>
      </w:r>
      <w:r w:rsidRPr="00DF7B3F">
        <w:rPr>
          <w:rFonts w:cs="Arial"/>
          <w:sz w:val="18"/>
        </w:rPr>
        <w:t>ou de ses préposés de se faire présenter toutes pièces et tous documents nécessaires au contrôle du service ;</w:t>
      </w:r>
    </w:p>
    <w:p w14:paraId="31A58945" w14:textId="1AFC6CA3" w:rsidR="00172DA1" w:rsidRPr="00CE7169" w:rsidRDefault="00DF7B3F" w:rsidP="000A0B2E">
      <w:pPr>
        <w:pStyle w:val="Paragraphedeliste"/>
        <w:numPr>
          <w:ilvl w:val="1"/>
          <w:numId w:val="31"/>
        </w:numPr>
        <w:spacing w:before="120" w:after="120" w:line="240" w:lineRule="auto"/>
        <w:jc w:val="both"/>
        <w:rPr>
          <w:rFonts w:cs="Arial"/>
          <w:sz w:val="18"/>
        </w:rPr>
      </w:pPr>
      <w:r w:rsidRPr="00DF7B3F">
        <w:rPr>
          <w:rFonts w:cs="Arial"/>
          <w:sz w:val="18"/>
        </w:rPr>
        <w:t xml:space="preserve">Le pouvoir de prendre toutes les mesures prévues par le présent cahier des charges lorsque le </w:t>
      </w:r>
      <w:r w:rsidR="00737B63">
        <w:rPr>
          <w:rFonts w:cs="Arial"/>
          <w:sz w:val="18"/>
        </w:rPr>
        <w:t>Concessionnaire</w:t>
      </w:r>
      <w:r w:rsidRPr="00DF7B3F">
        <w:rPr>
          <w:rFonts w:cs="Arial"/>
          <w:sz w:val="18"/>
        </w:rPr>
        <w:t xml:space="preserve"> ne se conforme pas aux obligations stipulées à sa charge.</w:t>
      </w:r>
    </w:p>
    <w:p w14:paraId="4B0AA044" w14:textId="7D7E69E2" w:rsidR="00172DA1" w:rsidRPr="00CE7169"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peut confier l'exécution du contrôle soit à ses propres agents, soit à des organismes qu'il choisit. Il peut, à tout moment, en modifier l'organisation.</w:t>
      </w:r>
    </w:p>
    <w:p w14:paraId="333B7DC8" w14:textId="2220A15D" w:rsidR="00641DFF" w:rsidRDefault="00DF7B3F" w:rsidP="00FA4341">
      <w:pPr>
        <w:spacing w:before="120" w:after="120" w:line="240" w:lineRule="auto"/>
        <w:jc w:val="both"/>
        <w:rPr>
          <w:rFonts w:cs="Arial"/>
          <w:sz w:val="18"/>
        </w:rPr>
      </w:pPr>
      <w:r w:rsidRPr="00DF7B3F">
        <w:rPr>
          <w:rFonts w:cs="Arial"/>
          <w:sz w:val="18"/>
        </w:rPr>
        <w:t xml:space="preserve">Le </w:t>
      </w:r>
      <w:r w:rsidR="006A3DD8">
        <w:rPr>
          <w:rFonts w:cs="Arial"/>
          <w:sz w:val="18"/>
        </w:rPr>
        <w:t>Concédant</w:t>
      </w:r>
      <w:r w:rsidR="00737B63">
        <w:rPr>
          <w:rFonts w:cs="Arial"/>
          <w:sz w:val="18"/>
        </w:rPr>
        <w:t xml:space="preserve"> </w:t>
      </w:r>
      <w:r w:rsidRPr="00DF7B3F">
        <w:rPr>
          <w:rFonts w:cs="Arial"/>
          <w:sz w:val="18"/>
        </w:rPr>
        <w:t xml:space="preserve">exerce son contrôle dans le respect des réglementations relatives à la confidentialité (vie privée, droits de propriété intellectuelle et industrielle du </w:t>
      </w:r>
      <w:r w:rsidR="00737B63">
        <w:rPr>
          <w:rFonts w:cs="Arial"/>
          <w:sz w:val="18"/>
        </w:rPr>
        <w:t>Concessionnaire</w:t>
      </w:r>
      <w:r w:rsidRPr="00DF7B3F">
        <w:rPr>
          <w:rFonts w:cs="Arial"/>
          <w:sz w:val="18"/>
        </w:rPr>
        <w:t xml:space="preserve"> dûment justifiés par celui-ci)</w:t>
      </w:r>
      <w:r w:rsidR="00641DFF">
        <w:rPr>
          <w:rFonts w:cs="Arial"/>
          <w:sz w:val="18"/>
        </w:rPr>
        <w:t>.</w:t>
      </w:r>
    </w:p>
    <w:p w14:paraId="7FDBBA87" w14:textId="0C552445" w:rsidR="00172DA1" w:rsidRPr="00CE7169" w:rsidRDefault="00DF7B3F" w:rsidP="00FA4341">
      <w:pPr>
        <w:spacing w:before="120" w:after="120" w:line="240" w:lineRule="auto"/>
        <w:jc w:val="both"/>
        <w:rPr>
          <w:rFonts w:cs="Arial"/>
          <w:sz w:val="18"/>
        </w:rPr>
      </w:pPr>
      <w:r w:rsidRPr="00DF7B3F">
        <w:rPr>
          <w:rFonts w:cs="Arial"/>
          <w:sz w:val="18"/>
        </w:rPr>
        <w:t>Il veille à la qualification et à la déontologie des personnes chargées du contrôle et s'assure qu'il ne perturbe pas le bon fonctionnement et la sécurité du service.</w:t>
      </w:r>
    </w:p>
    <w:p w14:paraId="2B8FD68A" w14:textId="334571EA" w:rsidR="00172DA1" w:rsidRPr="00CE7169"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facilite l'accomplissement du contrôle. </w:t>
      </w:r>
      <w:proofErr w:type="spellStart"/>
      <w:r w:rsidRPr="00DF7B3F">
        <w:rPr>
          <w:rFonts w:cs="Arial"/>
          <w:sz w:val="18"/>
        </w:rPr>
        <w:t>A</w:t>
      </w:r>
      <w:proofErr w:type="spellEnd"/>
      <w:r w:rsidRPr="00DF7B3F">
        <w:rPr>
          <w:rFonts w:cs="Arial"/>
          <w:sz w:val="18"/>
        </w:rPr>
        <w:t xml:space="preserve"> cet effet, il doit notamment :</w:t>
      </w:r>
    </w:p>
    <w:p w14:paraId="48262B99" w14:textId="6E46C5DD" w:rsidR="00172DA1" w:rsidRPr="00CE7169" w:rsidRDefault="00DF7B3F" w:rsidP="00581E43">
      <w:pPr>
        <w:pStyle w:val="Paragraphedeliste"/>
        <w:numPr>
          <w:ilvl w:val="0"/>
          <w:numId w:val="31"/>
        </w:numPr>
        <w:spacing w:before="120" w:after="120" w:line="240" w:lineRule="auto"/>
        <w:ind w:left="714" w:hanging="357"/>
        <w:contextualSpacing w:val="0"/>
        <w:jc w:val="both"/>
        <w:rPr>
          <w:rFonts w:cs="Arial"/>
          <w:sz w:val="18"/>
        </w:rPr>
      </w:pPr>
      <w:r w:rsidRPr="00DF7B3F">
        <w:rPr>
          <w:rFonts w:cs="Arial"/>
          <w:sz w:val="18"/>
        </w:rPr>
        <w:t xml:space="preserve">Autoriser à tout moment l'accès libre et gratuit au site et aux ouvrages, installations et </w:t>
      </w:r>
      <w:r w:rsidR="0074102A" w:rsidRPr="00DF7B3F">
        <w:rPr>
          <w:rFonts w:cs="Arial"/>
          <w:sz w:val="18"/>
        </w:rPr>
        <w:t>équipements mis</w:t>
      </w:r>
      <w:r w:rsidRPr="00DF7B3F">
        <w:rPr>
          <w:rFonts w:cs="Arial"/>
          <w:sz w:val="18"/>
        </w:rPr>
        <w:t xml:space="preserve"> à disposition du </w:t>
      </w:r>
      <w:r w:rsidR="00737B63">
        <w:rPr>
          <w:rFonts w:cs="Arial"/>
          <w:sz w:val="18"/>
        </w:rPr>
        <w:t>Concessionnaire</w:t>
      </w:r>
      <w:r w:rsidRPr="00DF7B3F">
        <w:rPr>
          <w:rFonts w:cs="Arial"/>
          <w:sz w:val="18"/>
        </w:rPr>
        <w:t xml:space="preserve"> ou fournis par lui ;</w:t>
      </w:r>
    </w:p>
    <w:p w14:paraId="7B6360A6" w14:textId="69B678E8" w:rsidR="00172DA1" w:rsidRPr="00CE7169" w:rsidRDefault="00DF7B3F" w:rsidP="00581E43">
      <w:pPr>
        <w:pStyle w:val="Paragraphedeliste"/>
        <w:numPr>
          <w:ilvl w:val="0"/>
          <w:numId w:val="31"/>
        </w:numPr>
        <w:spacing w:before="120" w:after="120" w:line="240" w:lineRule="auto"/>
        <w:ind w:left="714" w:hanging="357"/>
        <w:contextualSpacing w:val="0"/>
        <w:jc w:val="both"/>
        <w:rPr>
          <w:rFonts w:cs="Arial"/>
          <w:sz w:val="18"/>
        </w:rPr>
      </w:pPr>
      <w:r w:rsidRPr="00DF7B3F">
        <w:rPr>
          <w:rFonts w:cs="Arial"/>
          <w:sz w:val="18"/>
        </w:rPr>
        <w:t>Autoriser à tout moment l'accès libre aux données d'</w:t>
      </w:r>
      <w:r w:rsidR="00013EF3">
        <w:rPr>
          <w:rFonts w:cs="Arial"/>
          <w:sz w:val="18"/>
        </w:rPr>
        <w:t>Exploitation</w:t>
      </w:r>
      <w:r w:rsidRPr="00DF7B3F">
        <w:rPr>
          <w:rFonts w:cs="Arial"/>
          <w:sz w:val="18"/>
        </w:rPr>
        <w:t xml:space="preserve"> au </w:t>
      </w:r>
      <w:r w:rsidR="006A3DD8">
        <w:rPr>
          <w:rFonts w:cs="Arial"/>
          <w:sz w:val="18"/>
        </w:rPr>
        <w:t>Concédant</w:t>
      </w:r>
      <w:r w:rsidR="00737B63">
        <w:rPr>
          <w:rFonts w:cs="Arial"/>
          <w:sz w:val="18"/>
        </w:rPr>
        <w:t xml:space="preserve"> </w:t>
      </w:r>
      <w:r w:rsidRPr="00DF7B3F">
        <w:rPr>
          <w:rFonts w:cs="Arial"/>
          <w:sz w:val="18"/>
        </w:rPr>
        <w:t>ou à ses représentants ;</w:t>
      </w:r>
    </w:p>
    <w:p w14:paraId="2E7FB8DE" w14:textId="4E09B9C6" w:rsidR="00172DA1" w:rsidRPr="00CE7169" w:rsidRDefault="00DF7B3F" w:rsidP="00581E43">
      <w:pPr>
        <w:pStyle w:val="Paragraphedeliste"/>
        <w:numPr>
          <w:ilvl w:val="0"/>
          <w:numId w:val="31"/>
        </w:numPr>
        <w:spacing w:before="120" w:after="120" w:line="240" w:lineRule="auto"/>
        <w:ind w:left="714" w:hanging="357"/>
        <w:contextualSpacing w:val="0"/>
        <w:jc w:val="both"/>
        <w:rPr>
          <w:rFonts w:cs="Arial"/>
          <w:sz w:val="18"/>
        </w:rPr>
      </w:pPr>
      <w:r w:rsidRPr="00DF7B3F">
        <w:rPr>
          <w:rFonts w:cs="Arial"/>
          <w:sz w:val="18"/>
        </w:rPr>
        <w:t xml:space="preserve">Fournir au </w:t>
      </w:r>
      <w:r w:rsidR="006A3DD8">
        <w:rPr>
          <w:rFonts w:cs="Arial"/>
          <w:sz w:val="18"/>
        </w:rPr>
        <w:t>Concédant</w:t>
      </w:r>
      <w:r w:rsidR="00737B63">
        <w:rPr>
          <w:rFonts w:cs="Arial"/>
          <w:sz w:val="18"/>
        </w:rPr>
        <w:t xml:space="preserve"> </w:t>
      </w:r>
      <w:r w:rsidRPr="00DF7B3F">
        <w:rPr>
          <w:rFonts w:cs="Arial"/>
          <w:sz w:val="18"/>
        </w:rPr>
        <w:t>le rapport annuel d'activité et répondre à toute demande d'information de sa part consécutive à une réclamation d'usagers ou de tiers ;</w:t>
      </w:r>
    </w:p>
    <w:p w14:paraId="74E3DA29" w14:textId="460A4CC9" w:rsidR="00172DA1" w:rsidRPr="00CE7169" w:rsidRDefault="00DF7B3F" w:rsidP="00581E43">
      <w:pPr>
        <w:pStyle w:val="Paragraphedeliste"/>
        <w:numPr>
          <w:ilvl w:val="0"/>
          <w:numId w:val="31"/>
        </w:numPr>
        <w:spacing w:before="120" w:after="120" w:line="240" w:lineRule="auto"/>
        <w:ind w:left="714" w:hanging="357"/>
        <w:contextualSpacing w:val="0"/>
        <w:jc w:val="both"/>
        <w:rPr>
          <w:rFonts w:cs="Arial"/>
          <w:sz w:val="18"/>
        </w:rPr>
      </w:pPr>
      <w:r w:rsidRPr="00DF7B3F">
        <w:rPr>
          <w:rFonts w:cs="Arial"/>
          <w:sz w:val="18"/>
        </w:rPr>
        <w:t xml:space="preserve">Justifier auprès du </w:t>
      </w:r>
      <w:r w:rsidR="006A3DD8">
        <w:rPr>
          <w:rFonts w:cs="Arial"/>
          <w:sz w:val="18"/>
        </w:rPr>
        <w:t>Concédant</w:t>
      </w:r>
      <w:r w:rsidR="00737B63">
        <w:rPr>
          <w:rFonts w:cs="Arial"/>
          <w:sz w:val="18"/>
        </w:rPr>
        <w:t xml:space="preserve"> </w:t>
      </w:r>
      <w:r w:rsidRPr="00DF7B3F">
        <w:rPr>
          <w:rFonts w:cs="Arial"/>
          <w:sz w:val="18"/>
        </w:rPr>
        <w:t>des informations qu'il aura fournies, notamment dans le cadre du rapport annuel d'activité, par la production de tout document technique (</w:t>
      </w:r>
      <w:r w:rsidR="00545382">
        <w:rPr>
          <w:rFonts w:cs="Arial"/>
          <w:sz w:val="18"/>
        </w:rPr>
        <w:t>Autorisation</w:t>
      </w:r>
      <w:r w:rsidRPr="00DF7B3F">
        <w:rPr>
          <w:rFonts w:cs="Arial"/>
          <w:sz w:val="18"/>
        </w:rPr>
        <w:t xml:space="preserve">s délivrées par les services de police, carnets </w:t>
      </w:r>
      <w:r w:rsidR="0074102A" w:rsidRPr="00DF7B3F">
        <w:rPr>
          <w:rFonts w:cs="Arial"/>
          <w:sz w:val="18"/>
        </w:rPr>
        <w:t>d’entretien, ...</w:t>
      </w:r>
      <w:r w:rsidRPr="00DF7B3F">
        <w:rPr>
          <w:rFonts w:cs="Arial"/>
          <w:sz w:val="18"/>
        </w:rPr>
        <w:t xml:space="preserve">) </w:t>
      </w:r>
      <w:r w:rsidR="0074102A">
        <w:rPr>
          <w:rFonts w:cs="Arial"/>
          <w:sz w:val="18"/>
        </w:rPr>
        <w:t>o</w:t>
      </w:r>
      <w:r w:rsidRPr="00DF7B3F">
        <w:rPr>
          <w:rFonts w:cs="Arial"/>
          <w:sz w:val="18"/>
        </w:rPr>
        <w:t xml:space="preserve">u comptable (justificatifs, contrats, </w:t>
      </w:r>
      <w:r w:rsidR="0074102A" w:rsidRPr="00DF7B3F">
        <w:rPr>
          <w:rFonts w:cs="Arial"/>
          <w:sz w:val="18"/>
        </w:rPr>
        <w:t>polices, ...</w:t>
      </w:r>
      <w:r w:rsidRPr="00DF7B3F">
        <w:rPr>
          <w:rFonts w:cs="Arial"/>
          <w:sz w:val="18"/>
        </w:rPr>
        <w:t xml:space="preserve">) </w:t>
      </w:r>
      <w:r w:rsidR="0074102A">
        <w:rPr>
          <w:rFonts w:cs="Arial"/>
          <w:sz w:val="18"/>
        </w:rPr>
        <w:t>u</w:t>
      </w:r>
      <w:r w:rsidRPr="00DF7B3F">
        <w:rPr>
          <w:rFonts w:cs="Arial"/>
          <w:sz w:val="18"/>
        </w:rPr>
        <w:t>tile se rapportant au cahier des charges ;</w:t>
      </w:r>
    </w:p>
    <w:p w14:paraId="64355BF7" w14:textId="28D6B60F" w:rsidR="00172DA1" w:rsidRPr="00CE7169" w:rsidRDefault="00DF7B3F" w:rsidP="000A0B2E">
      <w:pPr>
        <w:pStyle w:val="Paragraphedeliste"/>
        <w:numPr>
          <w:ilvl w:val="0"/>
          <w:numId w:val="31"/>
        </w:numPr>
        <w:spacing w:before="120" w:after="120" w:line="240" w:lineRule="auto"/>
        <w:jc w:val="both"/>
        <w:rPr>
          <w:rFonts w:cs="Arial"/>
          <w:sz w:val="18"/>
        </w:rPr>
      </w:pPr>
      <w:r w:rsidRPr="00DF7B3F">
        <w:rPr>
          <w:rFonts w:cs="Arial"/>
          <w:sz w:val="18"/>
        </w:rPr>
        <w:t xml:space="preserve">Désigner un ou plusieurs représentants compétents pour répondre aux questions posées par le </w:t>
      </w:r>
      <w:r w:rsidR="006A3DD8">
        <w:rPr>
          <w:rFonts w:cs="Arial"/>
          <w:sz w:val="18"/>
        </w:rPr>
        <w:t>Concédant</w:t>
      </w:r>
      <w:r w:rsidRPr="00DF7B3F">
        <w:rPr>
          <w:rFonts w:cs="Arial"/>
          <w:sz w:val="18"/>
        </w:rPr>
        <w:t>.</w:t>
      </w:r>
    </w:p>
    <w:p w14:paraId="5D8B4765" w14:textId="090108CE" w:rsidR="00172DA1" w:rsidRPr="001F5750" w:rsidRDefault="00DF7B3F" w:rsidP="00FA4341">
      <w:pPr>
        <w:spacing w:before="120" w:after="120" w:line="240" w:lineRule="auto"/>
        <w:jc w:val="both"/>
        <w:rPr>
          <w:rFonts w:cs="Arial"/>
          <w:sz w:val="18"/>
        </w:rPr>
      </w:pPr>
      <w:r w:rsidRPr="00DF7B3F">
        <w:rPr>
          <w:rFonts w:cs="Arial"/>
          <w:sz w:val="18"/>
        </w:rPr>
        <w:t xml:space="preserve">Le </w:t>
      </w:r>
      <w:r w:rsidR="00737B63">
        <w:rPr>
          <w:rFonts w:cs="Arial"/>
          <w:sz w:val="18"/>
        </w:rPr>
        <w:t>Concessionnaire</w:t>
      </w:r>
      <w:r w:rsidRPr="00DF7B3F">
        <w:rPr>
          <w:rFonts w:cs="Arial"/>
          <w:sz w:val="18"/>
        </w:rPr>
        <w:t xml:space="preserve"> s'engage à répondre par écrit aux questions du </w:t>
      </w:r>
      <w:r w:rsidR="006A3DD8">
        <w:rPr>
          <w:rFonts w:cs="Arial"/>
          <w:sz w:val="18"/>
        </w:rPr>
        <w:t>Concédant</w:t>
      </w:r>
      <w:r w:rsidR="00737B63">
        <w:rPr>
          <w:rFonts w:cs="Arial"/>
          <w:sz w:val="18"/>
        </w:rPr>
        <w:t xml:space="preserve"> </w:t>
      </w:r>
      <w:r w:rsidRPr="00DF7B3F">
        <w:rPr>
          <w:rFonts w:cs="Arial"/>
          <w:sz w:val="18"/>
        </w:rPr>
        <w:t xml:space="preserve">et à lui transmettre les documents qu'il aura demandés dans un délai n'excédant pas quinze (15) </w:t>
      </w:r>
      <w:r w:rsidR="00CF000E">
        <w:rPr>
          <w:rFonts w:cs="Arial"/>
          <w:sz w:val="18"/>
        </w:rPr>
        <w:t>Jour</w:t>
      </w:r>
      <w:r w:rsidRPr="00DF7B3F">
        <w:rPr>
          <w:rFonts w:cs="Arial"/>
          <w:sz w:val="18"/>
        </w:rPr>
        <w:t>s à compter de la date de réception de la demande.</w:t>
      </w:r>
    </w:p>
    <w:p w14:paraId="433ED46B" w14:textId="0AFC97DA" w:rsidR="00172DA1" w:rsidRPr="00526D40" w:rsidRDefault="00DF7B3F" w:rsidP="00FA4341">
      <w:pPr>
        <w:spacing w:before="120" w:after="120" w:line="240" w:lineRule="auto"/>
        <w:jc w:val="both"/>
        <w:rPr>
          <w:rFonts w:cs="Arial"/>
          <w:sz w:val="18"/>
        </w:rPr>
      </w:pPr>
      <w:r w:rsidRPr="00DF7B3F">
        <w:rPr>
          <w:rFonts w:cs="Arial"/>
          <w:sz w:val="18"/>
        </w:rPr>
        <w:t xml:space="preserve">En cas de manquement à ces obligations, le </w:t>
      </w:r>
      <w:r w:rsidR="00737B63">
        <w:rPr>
          <w:rFonts w:cs="Arial"/>
          <w:sz w:val="18"/>
        </w:rPr>
        <w:t>Concessionnaire</w:t>
      </w:r>
      <w:r w:rsidRPr="00DF7B3F">
        <w:rPr>
          <w:rFonts w:cs="Arial"/>
          <w:sz w:val="18"/>
        </w:rPr>
        <w:t xml:space="preserve"> sera redevable des pénalités financières calculées selon les stipulations de </w:t>
      </w:r>
      <w:r w:rsidRPr="00526D40">
        <w:rPr>
          <w:rFonts w:cs="Arial"/>
          <w:sz w:val="18"/>
        </w:rPr>
        <w:t>l’</w:t>
      </w:r>
      <w:r w:rsidR="00447526">
        <w:rPr>
          <w:rFonts w:cs="Arial"/>
          <w:sz w:val="18"/>
        </w:rPr>
        <w:fldChar w:fldCharType="begin"/>
      </w:r>
      <w:r w:rsidR="00447526">
        <w:rPr>
          <w:rFonts w:cs="Arial"/>
          <w:sz w:val="18"/>
        </w:rPr>
        <w:instrText xml:space="preserve"> REF _Ref415561665 \r \h </w:instrText>
      </w:r>
      <w:r w:rsidR="00447526">
        <w:rPr>
          <w:rFonts w:cs="Arial"/>
          <w:sz w:val="18"/>
        </w:rPr>
      </w:r>
      <w:r w:rsidR="00447526">
        <w:rPr>
          <w:rFonts w:cs="Arial"/>
          <w:sz w:val="18"/>
        </w:rPr>
        <w:fldChar w:fldCharType="separate"/>
      </w:r>
      <w:r w:rsidR="00447526">
        <w:rPr>
          <w:rFonts w:cs="Arial"/>
          <w:sz w:val="18"/>
        </w:rPr>
        <w:t>Article 53</w:t>
      </w:r>
      <w:r w:rsidR="00447526">
        <w:rPr>
          <w:rFonts w:cs="Arial"/>
          <w:sz w:val="18"/>
        </w:rPr>
        <w:fldChar w:fldCharType="end"/>
      </w:r>
      <w:r w:rsidRPr="00A95F28">
        <w:rPr>
          <w:rFonts w:cs="Arial"/>
          <w:sz w:val="18"/>
        </w:rPr>
        <w:t>, sauf</w:t>
      </w:r>
      <w:r w:rsidRPr="00B43DD1">
        <w:rPr>
          <w:rFonts w:cs="Arial"/>
          <w:sz w:val="18"/>
        </w:rPr>
        <w:t xml:space="preserve"> cas de </w:t>
      </w:r>
      <w:r w:rsidR="00C26C16">
        <w:rPr>
          <w:rFonts w:cs="Arial"/>
          <w:sz w:val="18"/>
        </w:rPr>
        <w:t>Force majeure</w:t>
      </w:r>
      <w:r w:rsidRPr="00B43DD1">
        <w:rPr>
          <w:rFonts w:cs="Arial"/>
          <w:sz w:val="18"/>
        </w:rPr>
        <w:t>.</w:t>
      </w:r>
    </w:p>
    <w:p w14:paraId="54E85C32" w14:textId="77777777" w:rsidR="007D03C5" w:rsidRPr="00526D40" w:rsidRDefault="007D03C5" w:rsidP="00FA4341">
      <w:pPr>
        <w:spacing w:before="120" w:after="120" w:line="240" w:lineRule="auto"/>
        <w:jc w:val="both"/>
        <w:rPr>
          <w:rFonts w:cs="Arial"/>
          <w:sz w:val="18"/>
        </w:rPr>
      </w:pPr>
    </w:p>
    <w:p w14:paraId="1D144AAE" w14:textId="08FD5183" w:rsidR="007D03C5" w:rsidRPr="00D57DD7" w:rsidRDefault="00DF7B3F" w:rsidP="000940F7">
      <w:pPr>
        <w:pStyle w:val="Titre1"/>
        <w:numPr>
          <w:ilvl w:val="1"/>
          <w:numId w:val="3"/>
        </w:numPr>
        <w:spacing w:before="120" w:after="120"/>
        <w:rPr>
          <w:rFonts w:ascii="Arial" w:hAnsi="Arial" w:cs="Arial"/>
          <w:sz w:val="20"/>
          <w:szCs w:val="20"/>
        </w:rPr>
      </w:pPr>
      <w:bookmarkStart w:id="867" w:name="_Toc125039973"/>
      <w:bookmarkStart w:id="868" w:name="_Toc222495163"/>
      <w:r w:rsidRPr="3AD5E668">
        <w:rPr>
          <w:rFonts w:ascii="Arial" w:hAnsi="Arial" w:cs="Arial"/>
          <w:sz w:val="20"/>
          <w:szCs w:val="20"/>
        </w:rPr>
        <w:t>Frais de contrôle</w:t>
      </w:r>
      <w:bookmarkEnd w:id="867"/>
      <w:bookmarkEnd w:id="868"/>
    </w:p>
    <w:p w14:paraId="2781C1FB" w14:textId="3DE2E5A6" w:rsidR="007D03C5" w:rsidRPr="00526D40" w:rsidRDefault="00DF7B3F" w:rsidP="00FA4341">
      <w:pPr>
        <w:spacing w:before="120" w:after="120" w:line="240" w:lineRule="auto"/>
        <w:rPr>
          <w:rFonts w:cs="Arial"/>
          <w:sz w:val="18"/>
        </w:rPr>
      </w:pPr>
      <w:r w:rsidRPr="00DF7B3F">
        <w:rPr>
          <w:rFonts w:cs="Arial"/>
          <w:sz w:val="18"/>
        </w:rPr>
        <w:t xml:space="preserve">Les frais de contrôle sont supportés par </w:t>
      </w:r>
      <w:r w:rsidRPr="00DF7B3F">
        <w:rPr>
          <w:sz w:val="18"/>
        </w:rPr>
        <w:t xml:space="preserve">le </w:t>
      </w:r>
      <w:r w:rsidR="006A3DD8">
        <w:rPr>
          <w:sz w:val="18"/>
        </w:rPr>
        <w:t>Concédant</w:t>
      </w:r>
      <w:r w:rsidRPr="00DF7B3F">
        <w:rPr>
          <w:sz w:val="18"/>
        </w:rPr>
        <w:t>.</w:t>
      </w:r>
    </w:p>
    <w:p w14:paraId="20A18FB9" w14:textId="77777777" w:rsidR="007D03C5" w:rsidRPr="00526D40" w:rsidRDefault="007D03C5" w:rsidP="00FA4341">
      <w:pPr>
        <w:spacing w:before="120" w:after="120" w:line="240" w:lineRule="auto"/>
        <w:rPr>
          <w:rFonts w:cs="Arial"/>
          <w:sz w:val="18"/>
        </w:rPr>
      </w:pPr>
    </w:p>
    <w:p w14:paraId="1E15FF23" w14:textId="2842AE52" w:rsidR="007D03C5" w:rsidRPr="00B1665A" w:rsidRDefault="00DF7B3F" w:rsidP="000940F7">
      <w:pPr>
        <w:pStyle w:val="Titre1"/>
        <w:numPr>
          <w:ilvl w:val="1"/>
          <w:numId w:val="3"/>
        </w:numPr>
        <w:spacing w:before="120" w:after="120"/>
        <w:rPr>
          <w:rFonts w:ascii="Arial" w:hAnsi="Arial" w:cs="Arial"/>
          <w:sz w:val="20"/>
          <w:szCs w:val="20"/>
        </w:rPr>
      </w:pPr>
      <w:bookmarkStart w:id="869" w:name="_Toc85485906"/>
      <w:bookmarkStart w:id="870" w:name="_Toc122300449"/>
      <w:bookmarkStart w:id="871" w:name="_Toc125039974"/>
      <w:bookmarkStart w:id="872" w:name="_Toc222495164"/>
      <w:r w:rsidRPr="3AD5E668">
        <w:rPr>
          <w:rFonts w:ascii="Arial" w:hAnsi="Arial" w:cs="Arial"/>
          <w:sz w:val="20"/>
          <w:szCs w:val="20"/>
        </w:rPr>
        <w:t>Règles de transparence – gestion comptable et financière</w:t>
      </w:r>
      <w:bookmarkEnd w:id="869"/>
      <w:bookmarkEnd w:id="870"/>
      <w:bookmarkEnd w:id="871"/>
      <w:bookmarkEnd w:id="872"/>
    </w:p>
    <w:p w14:paraId="3571DD4B" w14:textId="5BDE7542" w:rsidR="007D03C5" w:rsidRPr="00CE7169" w:rsidRDefault="00DF7B3F" w:rsidP="00FA4341">
      <w:pPr>
        <w:spacing w:before="120" w:after="120" w:line="240" w:lineRule="auto"/>
        <w:jc w:val="both"/>
        <w:rPr>
          <w:sz w:val="18"/>
        </w:rPr>
      </w:pPr>
      <w:r w:rsidRPr="00DF7B3F">
        <w:rPr>
          <w:sz w:val="18"/>
        </w:rPr>
        <w:t xml:space="preserve">L’ensemble des opérations comptables et financières de </w:t>
      </w:r>
      <w:r w:rsidR="0044225D" w:rsidRPr="0044225D">
        <w:rPr>
          <w:sz w:val="18"/>
        </w:rPr>
        <w:t xml:space="preserve">la </w:t>
      </w:r>
      <w:r w:rsidR="00A021B3">
        <w:rPr>
          <w:sz w:val="18"/>
        </w:rPr>
        <w:t>Convention</w:t>
      </w:r>
      <w:r w:rsidR="000539D5">
        <w:rPr>
          <w:sz w:val="18"/>
        </w:rPr>
        <w:t xml:space="preserve"> </w:t>
      </w:r>
      <w:r w:rsidRPr="00DF7B3F">
        <w:rPr>
          <w:sz w:val="18"/>
        </w:rPr>
        <w:t>est tenu au sein d’une comptabilité dédiée à la seule concession.</w:t>
      </w:r>
    </w:p>
    <w:p w14:paraId="6EE6E7E1" w14:textId="07013776" w:rsidR="007D03C5"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ou son mandataire, a accès, à sa demande, à l’ensemble des livres comptables de la concession.</w:t>
      </w:r>
    </w:p>
    <w:p w14:paraId="4C276BF5" w14:textId="14FF1BA8" w:rsidR="007D03C5" w:rsidRPr="00CE7169" w:rsidRDefault="00DF7B3F" w:rsidP="00FA4341">
      <w:pPr>
        <w:spacing w:before="120" w:after="120" w:line="240" w:lineRule="auto"/>
        <w:jc w:val="both"/>
        <w:rPr>
          <w:sz w:val="18"/>
        </w:rPr>
      </w:pPr>
      <w:r w:rsidRPr="00DF7B3F">
        <w:rPr>
          <w:sz w:val="18"/>
        </w:rPr>
        <w:t xml:space="preserve">Sur sa demande, </w:t>
      </w:r>
      <w:r w:rsidR="007460C8">
        <w:rPr>
          <w:sz w:val="18"/>
        </w:rPr>
        <w:t>il</w:t>
      </w:r>
      <w:r w:rsidRPr="00DF7B3F">
        <w:rPr>
          <w:sz w:val="18"/>
        </w:rPr>
        <w:t xml:space="preserve"> reçoit copie de la déclaration actualisée des données sociales (</w:t>
      </w:r>
      <w:proofErr w:type="spellStart"/>
      <w:r w:rsidR="00EB0837">
        <w:rPr>
          <w:sz w:val="18"/>
        </w:rPr>
        <w:t>DADS</w:t>
      </w:r>
      <w:proofErr w:type="spellEnd"/>
      <w:r w:rsidRPr="00DF7B3F">
        <w:rPr>
          <w:sz w:val="18"/>
        </w:rPr>
        <w:t xml:space="preserve">) en ce qui concerne les personnels travaillant pour le </w:t>
      </w:r>
      <w:r w:rsidR="00737B63">
        <w:rPr>
          <w:sz w:val="18"/>
        </w:rPr>
        <w:t>Concessionnaire</w:t>
      </w:r>
      <w:r w:rsidRPr="00DF7B3F">
        <w:rPr>
          <w:sz w:val="18"/>
        </w:rPr>
        <w:t xml:space="preserve"> sur les </w:t>
      </w:r>
      <w:r w:rsidR="00E71197">
        <w:rPr>
          <w:sz w:val="18"/>
        </w:rPr>
        <w:t>Ports</w:t>
      </w:r>
      <w:r w:rsidRPr="00DF7B3F">
        <w:rPr>
          <w:sz w:val="18"/>
        </w:rPr>
        <w:t>.</w:t>
      </w:r>
    </w:p>
    <w:p w14:paraId="1F656E46" w14:textId="66F1029F" w:rsidR="007D03C5" w:rsidRPr="00526D40" w:rsidRDefault="00DF7B3F" w:rsidP="000539D5">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peut, à tout moment, faire auditer les comptes ayant permis l’élaboration des comptes annuels. Ses auditeurs ont accès à tous les documents comptables </w:t>
      </w:r>
      <w:r w:rsidR="00AB0CDA">
        <w:rPr>
          <w:sz w:val="18"/>
        </w:rPr>
        <w:t>relati</w:t>
      </w:r>
      <w:r w:rsidR="00DD2518">
        <w:rPr>
          <w:sz w:val="18"/>
        </w:rPr>
        <w:t>fs</w:t>
      </w:r>
      <w:r w:rsidR="00AB0CDA">
        <w:rPr>
          <w:sz w:val="18"/>
        </w:rPr>
        <w:t xml:space="preserve"> à </w:t>
      </w:r>
      <w:r w:rsidR="0044225D" w:rsidRPr="0044225D">
        <w:rPr>
          <w:sz w:val="18"/>
        </w:rPr>
        <w:t xml:space="preserve">la </w:t>
      </w:r>
      <w:r w:rsidR="00E1240F">
        <w:rPr>
          <w:sz w:val="18"/>
        </w:rPr>
        <w:t>Convention</w:t>
      </w:r>
      <w:r w:rsidR="000539D5">
        <w:rPr>
          <w:sz w:val="18"/>
        </w:rPr>
        <w:t xml:space="preserve"> </w:t>
      </w:r>
      <w:r w:rsidRPr="00DF7B3F">
        <w:rPr>
          <w:sz w:val="18"/>
        </w:rPr>
        <w:t xml:space="preserve">et </w:t>
      </w:r>
      <w:r w:rsidR="00AB0CDA">
        <w:rPr>
          <w:sz w:val="18"/>
        </w:rPr>
        <w:t>à l’activité d</w:t>
      </w:r>
      <w:r w:rsidRPr="00DF7B3F">
        <w:rPr>
          <w:sz w:val="18"/>
        </w:rPr>
        <w:t xml:space="preserve">u </w:t>
      </w:r>
      <w:r w:rsidR="00737B63">
        <w:rPr>
          <w:sz w:val="18"/>
        </w:rPr>
        <w:t>Concessionnaire</w:t>
      </w:r>
      <w:r w:rsidR="000539D5">
        <w:rPr>
          <w:sz w:val="18"/>
        </w:rPr>
        <w:t xml:space="preserve"> </w:t>
      </w:r>
      <w:r w:rsidR="000539D5" w:rsidRPr="000539D5">
        <w:rPr>
          <w:sz w:val="18"/>
        </w:rPr>
        <w:t xml:space="preserve">en lien avec </w:t>
      </w:r>
      <w:r w:rsidR="00AB0CDA">
        <w:rPr>
          <w:sz w:val="18"/>
        </w:rPr>
        <w:t>celle-ci</w:t>
      </w:r>
      <w:r w:rsidRPr="00DF7B3F">
        <w:rPr>
          <w:sz w:val="18"/>
        </w:rPr>
        <w:t>.</w:t>
      </w:r>
    </w:p>
    <w:p w14:paraId="02FC7FE2" w14:textId="77777777" w:rsidR="00611425" w:rsidRPr="00526D40" w:rsidRDefault="00611425" w:rsidP="00FA4341">
      <w:pPr>
        <w:spacing w:before="120" w:after="120" w:line="240" w:lineRule="auto"/>
        <w:rPr>
          <w:sz w:val="18"/>
          <w:lang w:eastAsia="fr-FR"/>
        </w:rPr>
      </w:pPr>
    </w:p>
    <w:p w14:paraId="153F0344" w14:textId="677088C2" w:rsidR="002573D9" w:rsidRPr="00B1665A" w:rsidRDefault="00DF7B3F" w:rsidP="000940F7">
      <w:pPr>
        <w:pStyle w:val="Titre1"/>
        <w:numPr>
          <w:ilvl w:val="1"/>
          <w:numId w:val="3"/>
        </w:numPr>
        <w:spacing w:before="120" w:after="120"/>
        <w:rPr>
          <w:rFonts w:ascii="Arial" w:hAnsi="Arial" w:cs="Arial"/>
          <w:sz w:val="20"/>
          <w:szCs w:val="20"/>
        </w:rPr>
      </w:pPr>
      <w:bookmarkStart w:id="873" w:name="_Ref90585200"/>
      <w:bookmarkStart w:id="874" w:name="_Toc122300450"/>
      <w:bookmarkStart w:id="875" w:name="_Toc125039977"/>
      <w:bookmarkStart w:id="876" w:name="_Toc222495165"/>
      <w:r w:rsidRPr="3AD5E668">
        <w:rPr>
          <w:rFonts w:ascii="Arial" w:hAnsi="Arial" w:cs="Arial"/>
          <w:sz w:val="20"/>
          <w:szCs w:val="20"/>
        </w:rPr>
        <w:t>Rapport annuel</w:t>
      </w:r>
      <w:bookmarkEnd w:id="873"/>
      <w:bookmarkEnd w:id="874"/>
      <w:bookmarkEnd w:id="875"/>
      <w:bookmarkEnd w:id="876"/>
    </w:p>
    <w:p w14:paraId="1F583674" w14:textId="2ABC3AE4" w:rsidR="002573D9" w:rsidRPr="00CE7169" w:rsidRDefault="00DF7B3F" w:rsidP="00FA4341">
      <w:pPr>
        <w:spacing w:before="120" w:after="120" w:line="240" w:lineRule="auto"/>
        <w:jc w:val="both"/>
        <w:rPr>
          <w:sz w:val="18"/>
        </w:rPr>
      </w:pPr>
      <w:r w:rsidRPr="00DF7B3F">
        <w:rPr>
          <w:sz w:val="18"/>
        </w:rPr>
        <w:t>Conformément aux dispositions de l'</w:t>
      </w:r>
      <w:bookmarkStart w:id="877" w:name="_Hlk53448235"/>
      <w:r w:rsidRPr="00DF7B3F">
        <w:rPr>
          <w:sz w:val="18"/>
        </w:rPr>
        <w:t xml:space="preserve">article </w:t>
      </w:r>
      <w:r w:rsidR="00EB0837">
        <w:rPr>
          <w:sz w:val="18"/>
        </w:rPr>
        <w:t>L</w:t>
      </w:r>
      <w:r w:rsidRPr="00DF7B3F">
        <w:rPr>
          <w:sz w:val="18"/>
        </w:rPr>
        <w:t>.3131-5 du code de la commande publique</w:t>
      </w:r>
      <w:bookmarkEnd w:id="877"/>
      <w:r w:rsidRPr="00DF7B3F">
        <w:rPr>
          <w:sz w:val="18"/>
        </w:rPr>
        <w:t xml:space="preserve">, le </w:t>
      </w:r>
      <w:r w:rsidR="00737B63">
        <w:rPr>
          <w:sz w:val="18"/>
        </w:rPr>
        <w:t>Concessionnaire</w:t>
      </w:r>
      <w:r w:rsidRPr="00DF7B3F">
        <w:rPr>
          <w:sz w:val="18"/>
        </w:rPr>
        <w:t xml:space="preserve"> produit chaque année un rapport comportant notamment les comptes retraçant la totalité des opérations afférentes à l'exécution de </w:t>
      </w:r>
      <w:r w:rsidR="0044225D" w:rsidRPr="0044225D">
        <w:rPr>
          <w:sz w:val="18"/>
        </w:rPr>
        <w:t xml:space="preserve">la </w:t>
      </w:r>
      <w:r w:rsidR="00E1240F">
        <w:rPr>
          <w:sz w:val="18"/>
        </w:rPr>
        <w:t>Convention</w:t>
      </w:r>
      <w:r w:rsidR="00DD2518" w:rsidRPr="00DF7B3F">
        <w:rPr>
          <w:sz w:val="18"/>
        </w:rPr>
        <w:t xml:space="preserve"> </w:t>
      </w:r>
      <w:r w:rsidRPr="00DF7B3F">
        <w:rPr>
          <w:sz w:val="18"/>
        </w:rPr>
        <w:t xml:space="preserve">et une analyse de la qualité des ouvrages ou des services. Ce rapport permet en outre au </w:t>
      </w:r>
      <w:r w:rsidR="006A3DD8">
        <w:rPr>
          <w:sz w:val="18"/>
        </w:rPr>
        <w:t>Concédant</w:t>
      </w:r>
      <w:r w:rsidR="00737B63">
        <w:rPr>
          <w:sz w:val="18"/>
        </w:rPr>
        <w:t xml:space="preserve"> </w:t>
      </w:r>
      <w:r w:rsidRPr="00DF7B3F">
        <w:rPr>
          <w:sz w:val="18"/>
        </w:rPr>
        <w:t>d'apprécier les conditions d'exécution du service public.</w:t>
      </w:r>
    </w:p>
    <w:p w14:paraId="75E29CF1" w14:textId="025655E3" w:rsidR="002573D9" w:rsidRDefault="00DF7B3F" w:rsidP="00FA4341">
      <w:pPr>
        <w:spacing w:before="120" w:after="120" w:line="240" w:lineRule="auto"/>
        <w:jc w:val="both"/>
        <w:rPr>
          <w:sz w:val="18"/>
        </w:rPr>
      </w:pPr>
      <w:r w:rsidRPr="00DF7B3F">
        <w:rPr>
          <w:sz w:val="18"/>
        </w:rPr>
        <w:t xml:space="preserve">Conformément aux dispositions de l’article </w:t>
      </w:r>
      <w:r w:rsidR="00EB0837">
        <w:rPr>
          <w:sz w:val="18"/>
        </w:rPr>
        <w:t>R</w:t>
      </w:r>
      <w:r w:rsidRPr="00DF7B3F">
        <w:rPr>
          <w:sz w:val="18"/>
        </w:rPr>
        <w:t xml:space="preserve">.3131-2 du code de la commande publique le rapport est produit chaque année par le </w:t>
      </w:r>
      <w:r w:rsidR="00737B63">
        <w:rPr>
          <w:sz w:val="18"/>
        </w:rPr>
        <w:t>Concessionnaire</w:t>
      </w:r>
      <w:r w:rsidRPr="00DF7B3F">
        <w:rPr>
          <w:sz w:val="18"/>
        </w:rPr>
        <w:t>, avant le 1</w:t>
      </w:r>
      <w:r w:rsidRPr="00DF7B3F">
        <w:rPr>
          <w:sz w:val="18"/>
          <w:vertAlign w:val="superscript"/>
        </w:rPr>
        <w:t>er</w:t>
      </w:r>
      <w:r w:rsidRPr="00DF7B3F">
        <w:rPr>
          <w:sz w:val="18"/>
        </w:rPr>
        <w:t xml:space="preserve"> juin</w:t>
      </w:r>
      <w:r w:rsidR="00EB0837">
        <w:rPr>
          <w:sz w:val="18"/>
        </w:rPr>
        <w:t>, et déposé sous OSCAR</w:t>
      </w:r>
      <w:r w:rsidRPr="00DF7B3F">
        <w:rPr>
          <w:sz w:val="18"/>
        </w:rPr>
        <w:t>.</w:t>
      </w:r>
      <w:r w:rsidR="00EB0837">
        <w:rPr>
          <w:sz w:val="18"/>
        </w:rPr>
        <w:t xml:space="preserve"> </w:t>
      </w:r>
    </w:p>
    <w:p w14:paraId="72BA07E9" w14:textId="401833AC" w:rsidR="00EB0837" w:rsidRPr="00CE7169" w:rsidRDefault="00EB0837" w:rsidP="00FA4341">
      <w:pPr>
        <w:spacing w:before="120" w:after="120" w:line="240" w:lineRule="auto"/>
        <w:jc w:val="both"/>
        <w:rPr>
          <w:sz w:val="18"/>
        </w:rPr>
      </w:pPr>
      <w:r>
        <w:rPr>
          <w:sz w:val="18"/>
        </w:rPr>
        <w:t xml:space="preserve">Le </w:t>
      </w:r>
      <w:r w:rsidR="006A3DD8">
        <w:rPr>
          <w:sz w:val="18"/>
        </w:rPr>
        <w:t>Concédant</w:t>
      </w:r>
      <w:r w:rsidR="00737B63">
        <w:rPr>
          <w:sz w:val="18"/>
        </w:rPr>
        <w:t xml:space="preserve"> </w:t>
      </w:r>
      <w:r>
        <w:rPr>
          <w:sz w:val="18"/>
        </w:rPr>
        <w:t xml:space="preserve">fournit au </w:t>
      </w:r>
      <w:r w:rsidR="00737B63">
        <w:rPr>
          <w:sz w:val="18"/>
        </w:rPr>
        <w:t>Concessionnaire</w:t>
      </w:r>
      <w:r>
        <w:rPr>
          <w:sz w:val="18"/>
        </w:rPr>
        <w:t xml:space="preserve"> les identifiants permettant au </w:t>
      </w:r>
      <w:r w:rsidR="00737B63">
        <w:rPr>
          <w:sz w:val="18"/>
        </w:rPr>
        <w:t>Concessionnaire</w:t>
      </w:r>
      <w:r>
        <w:rPr>
          <w:sz w:val="18"/>
        </w:rPr>
        <w:t xml:space="preserve"> de saisir les données en ligne.</w:t>
      </w:r>
    </w:p>
    <w:p w14:paraId="056ACE3F" w14:textId="6D201CB4" w:rsidR="002573D9" w:rsidRPr="00526D40" w:rsidRDefault="00EB0837" w:rsidP="00FA4341">
      <w:pPr>
        <w:spacing w:before="120" w:after="120" w:line="240" w:lineRule="auto"/>
        <w:jc w:val="both"/>
        <w:rPr>
          <w:sz w:val="18"/>
          <w:lang w:eastAsia="fr-FR"/>
        </w:rPr>
      </w:pPr>
      <w:r>
        <w:rPr>
          <w:sz w:val="18"/>
        </w:rPr>
        <w:t>En outre, l</w:t>
      </w:r>
      <w:r w:rsidR="00DF7B3F" w:rsidRPr="00DF7B3F">
        <w:rPr>
          <w:sz w:val="18"/>
        </w:rPr>
        <w:t xml:space="preserve">e rapport est communiqué sous format électronique. Les tableaux seront communiqués en format </w:t>
      </w:r>
      <w:r>
        <w:rPr>
          <w:sz w:val="18"/>
        </w:rPr>
        <w:t>E</w:t>
      </w:r>
      <w:r w:rsidR="00DF7B3F" w:rsidRPr="00DF7B3F">
        <w:rPr>
          <w:sz w:val="18"/>
        </w:rPr>
        <w:t xml:space="preserve">xcel® ou équivalent. Le retard, le défaut de remise du rapport ou l’absence d’éléments d’information obligatoires entraîneront l’application des pénalités </w:t>
      </w:r>
      <w:r w:rsidR="00DF7B3F" w:rsidRPr="00207C08">
        <w:rPr>
          <w:sz w:val="18"/>
        </w:rPr>
        <w:t xml:space="preserve">prévues à </w:t>
      </w:r>
      <w:r w:rsidR="00DF7B3F" w:rsidRPr="00330582">
        <w:rPr>
          <w:sz w:val="18"/>
        </w:rPr>
        <w:t>l’</w:t>
      </w:r>
      <w:r w:rsidR="00447526">
        <w:rPr>
          <w:sz w:val="18"/>
        </w:rPr>
        <w:fldChar w:fldCharType="begin"/>
      </w:r>
      <w:r w:rsidR="00447526">
        <w:rPr>
          <w:sz w:val="18"/>
        </w:rPr>
        <w:instrText xml:space="preserve"> REF _Ref415561665 \r \h </w:instrText>
      </w:r>
      <w:r w:rsidR="00447526">
        <w:rPr>
          <w:sz w:val="18"/>
        </w:rPr>
      </w:r>
      <w:r w:rsidR="00447526">
        <w:rPr>
          <w:sz w:val="18"/>
        </w:rPr>
        <w:fldChar w:fldCharType="separate"/>
      </w:r>
      <w:r w:rsidR="00447526">
        <w:rPr>
          <w:sz w:val="18"/>
        </w:rPr>
        <w:t>Article 53</w:t>
      </w:r>
      <w:r w:rsidR="00447526">
        <w:rPr>
          <w:sz w:val="18"/>
        </w:rPr>
        <w:fldChar w:fldCharType="end"/>
      </w:r>
      <w:r w:rsidR="00DF7B3F" w:rsidRPr="00330582">
        <w:rPr>
          <w:sz w:val="18"/>
        </w:rPr>
        <w:t>.</w:t>
      </w:r>
    </w:p>
    <w:p w14:paraId="0644CC6C" w14:textId="45A9F2EE" w:rsidR="002573D9" w:rsidRPr="001F5750" w:rsidRDefault="00DF7B3F" w:rsidP="00FA4341">
      <w:pPr>
        <w:spacing w:before="120" w:after="120" w:line="240" w:lineRule="auto"/>
        <w:jc w:val="both"/>
        <w:rPr>
          <w:sz w:val="18"/>
        </w:rPr>
      </w:pPr>
      <w:r w:rsidRPr="00DF7B3F">
        <w:rPr>
          <w:sz w:val="18"/>
        </w:rPr>
        <w:t xml:space="preserve">Le rapport respecte les principes comptables d'indépendance des exercices et de permanence des méthodes retenues pour l'élaboration de chacune de ses </w:t>
      </w:r>
      <w:r w:rsidR="00737B63">
        <w:rPr>
          <w:sz w:val="18"/>
        </w:rPr>
        <w:t>Partie</w:t>
      </w:r>
      <w:r w:rsidRPr="00DF7B3F">
        <w:rPr>
          <w:sz w:val="18"/>
        </w:rPr>
        <w:t>s, tout en permettant la comparaison entre l'année en cours et la précédente.</w:t>
      </w:r>
    </w:p>
    <w:p w14:paraId="1862F413" w14:textId="72BEDEDB" w:rsidR="002573D9" w:rsidRPr="001F5750" w:rsidRDefault="00DF7B3F" w:rsidP="00FA4341">
      <w:pPr>
        <w:spacing w:before="120" w:after="120" w:line="240" w:lineRule="auto"/>
        <w:jc w:val="both"/>
        <w:rPr>
          <w:sz w:val="18"/>
        </w:rPr>
      </w:pPr>
      <w:r w:rsidRPr="00DF7B3F">
        <w:rPr>
          <w:sz w:val="18"/>
        </w:rPr>
        <w:t xml:space="preserve">Toutes les pièces justificatives des éléments de ce rapport sont tenues à la disposition du </w:t>
      </w:r>
      <w:r w:rsidR="006A3DD8">
        <w:rPr>
          <w:sz w:val="18"/>
        </w:rPr>
        <w:t>Concédant</w:t>
      </w:r>
      <w:r w:rsidR="00737B63">
        <w:rPr>
          <w:sz w:val="18"/>
        </w:rPr>
        <w:t xml:space="preserve"> </w:t>
      </w:r>
      <w:r w:rsidRPr="00DF7B3F">
        <w:rPr>
          <w:sz w:val="18"/>
        </w:rPr>
        <w:t xml:space="preserve">par le </w:t>
      </w:r>
      <w:r w:rsidR="00737B63">
        <w:rPr>
          <w:sz w:val="18"/>
        </w:rPr>
        <w:t>Concessionnaire</w:t>
      </w:r>
      <w:r w:rsidRPr="00DF7B3F">
        <w:rPr>
          <w:sz w:val="18"/>
        </w:rPr>
        <w:t>, dans le cadre de son pouvoir de contrôle.</w:t>
      </w:r>
    </w:p>
    <w:p w14:paraId="4AC7E85D" w14:textId="741A814B" w:rsidR="002573D9" w:rsidRPr="001F5750" w:rsidRDefault="00DF7B3F" w:rsidP="00FA4341">
      <w:pPr>
        <w:spacing w:before="120" w:after="120" w:line="240" w:lineRule="auto"/>
        <w:jc w:val="both"/>
        <w:rPr>
          <w:sz w:val="18"/>
        </w:rPr>
      </w:pPr>
      <w:r w:rsidRPr="00DF7B3F">
        <w:rPr>
          <w:sz w:val="18"/>
        </w:rPr>
        <w:t>En application des dispositions précitées, le rapport devra comprendre notamment les éléments ci-</w:t>
      </w:r>
      <w:r w:rsidR="000B2F9E">
        <w:rPr>
          <w:sz w:val="18"/>
        </w:rPr>
        <w:t>après</w:t>
      </w:r>
      <w:r w:rsidRPr="00D72948">
        <w:rPr>
          <w:sz w:val="18"/>
        </w:rPr>
        <w:t>, étant précisé qu’en fonction des modifications légales et réglementaires pouvant intervenir en cours d’exécution de</w:t>
      </w:r>
      <w:r w:rsidRPr="00DF7B3F">
        <w:rPr>
          <w:sz w:val="18"/>
        </w:rPr>
        <w:t xml:space="preserve"> </w:t>
      </w:r>
      <w:r w:rsidR="0044225D" w:rsidRPr="0044225D">
        <w:rPr>
          <w:sz w:val="18"/>
        </w:rPr>
        <w:t xml:space="preserve">la </w:t>
      </w:r>
      <w:r w:rsidR="00E1240F">
        <w:rPr>
          <w:sz w:val="18"/>
        </w:rPr>
        <w:t>Convention</w:t>
      </w:r>
      <w:r w:rsidRPr="00DF7B3F">
        <w:rPr>
          <w:sz w:val="18"/>
        </w:rPr>
        <w:t xml:space="preserve">, le contenu pourra être amené à évoluer sur demande du </w:t>
      </w:r>
      <w:r w:rsidR="006A3DD8">
        <w:rPr>
          <w:sz w:val="18"/>
        </w:rPr>
        <w:t>Concédant</w:t>
      </w:r>
      <w:r w:rsidRPr="00DF7B3F">
        <w:rPr>
          <w:sz w:val="18"/>
        </w:rPr>
        <w:t xml:space="preserve">, sans que le </w:t>
      </w:r>
      <w:r w:rsidR="00737B63">
        <w:rPr>
          <w:sz w:val="18"/>
        </w:rPr>
        <w:t>Concessionnaire</w:t>
      </w:r>
      <w:r w:rsidRPr="00DF7B3F">
        <w:rPr>
          <w:sz w:val="18"/>
        </w:rPr>
        <w:t xml:space="preserve"> ne puisse élever une quelconque contestation à ce titre.</w:t>
      </w:r>
    </w:p>
    <w:p w14:paraId="59BA513C" w14:textId="20C90B9F" w:rsidR="005178A6" w:rsidRPr="00CE7169" w:rsidRDefault="00DF7B3F" w:rsidP="00FA4341">
      <w:pPr>
        <w:spacing w:before="120" w:after="120" w:line="240" w:lineRule="auto"/>
        <w:jc w:val="both"/>
        <w:rPr>
          <w:sz w:val="18"/>
        </w:rPr>
      </w:pPr>
      <w:r w:rsidRPr="00DF7B3F">
        <w:rPr>
          <w:sz w:val="18"/>
        </w:rPr>
        <w:t xml:space="preserve">Certains éléments du rapport d’analyse devront être renseignés annuellement par le </w:t>
      </w:r>
      <w:r w:rsidR="00737B63">
        <w:rPr>
          <w:sz w:val="18"/>
        </w:rPr>
        <w:t>Concessionnaire</w:t>
      </w:r>
      <w:r w:rsidRPr="00DF7B3F">
        <w:rPr>
          <w:sz w:val="18"/>
        </w:rPr>
        <w:t xml:space="preserve"> dans l’outil de suivi informatique « oscar », outil pour lequel le </w:t>
      </w:r>
      <w:r w:rsidR="00737B63">
        <w:rPr>
          <w:sz w:val="18"/>
        </w:rPr>
        <w:t>Concessionnaire</w:t>
      </w:r>
      <w:r w:rsidRPr="00DF7B3F">
        <w:rPr>
          <w:sz w:val="18"/>
        </w:rPr>
        <w:t xml:space="preserve"> recevra les modalités d’accès</w:t>
      </w:r>
      <w:r w:rsidR="00797A31">
        <w:rPr>
          <w:sz w:val="18"/>
        </w:rPr>
        <w:t>.</w:t>
      </w:r>
    </w:p>
    <w:p w14:paraId="70E699A5" w14:textId="01CBA459" w:rsidR="005178A6" w:rsidRPr="00CE7169" w:rsidRDefault="00797A31" w:rsidP="00FA4341">
      <w:pPr>
        <w:spacing w:before="120" w:after="120" w:line="240" w:lineRule="auto"/>
        <w:jc w:val="both"/>
        <w:rPr>
          <w:sz w:val="18"/>
        </w:rPr>
      </w:pPr>
      <w:r w:rsidRPr="00D151DE">
        <w:rPr>
          <w:sz w:val="18"/>
        </w:rPr>
        <w:t>Il comprend notamment :</w:t>
      </w:r>
    </w:p>
    <w:p w14:paraId="722A0509" w14:textId="75E8CF6C" w:rsidR="002573D9" w:rsidRPr="00CE7169" w:rsidRDefault="00DF7B3F" w:rsidP="000A0B2E">
      <w:pPr>
        <w:pStyle w:val="paragraphe"/>
        <w:numPr>
          <w:ilvl w:val="0"/>
          <w:numId w:val="32"/>
        </w:numPr>
        <w:spacing w:before="120" w:after="120" w:line="240" w:lineRule="auto"/>
        <w:rPr>
          <w:rFonts w:ascii="Arial" w:hAnsi="Arial" w:cs="Arial"/>
          <w:sz w:val="18"/>
        </w:rPr>
      </w:pPr>
      <w:r w:rsidRPr="00DF7B3F">
        <w:rPr>
          <w:rFonts w:ascii="Arial" w:hAnsi="Arial" w:cs="Arial"/>
          <w:b/>
          <w:sz w:val="18"/>
          <w:lang w:eastAsia="en-US"/>
        </w:rPr>
        <w:t xml:space="preserve">Les données comptables listées </w:t>
      </w:r>
      <w:r w:rsidRPr="00CE7169">
        <w:rPr>
          <w:rFonts w:ascii="Arial" w:hAnsi="Arial" w:cs="Arial"/>
          <w:sz w:val="18"/>
          <w:lang w:eastAsia="en-US"/>
        </w:rPr>
        <w:t xml:space="preserve">par les dispositions des articles </w:t>
      </w:r>
      <w:r w:rsidR="00A63DE2" w:rsidRPr="00CE7169">
        <w:rPr>
          <w:rFonts w:ascii="Arial" w:hAnsi="Arial" w:cs="Arial"/>
          <w:sz w:val="18"/>
          <w:lang w:eastAsia="en-US"/>
        </w:rPr>
        <w:t>R.</w:t>
      </w:r>
      <w:r w:rsidRPr="00CE7169">
        <w:rPr>
          <w:rFonts w:ascii="Arial" w:hAnsi="Arial" w:cs="Arial"/>
          <w:sz w:val="18"/>
          <w:lang w:eastAsia="en-US"/>
        </w:rPr>
        <w:t xml:space="preserve">3131-3 et </w:t>
      </w:r>
      <w:r w:rsidR="00A63DE2" w:rsidRPr="00CE7169">
        <w:rPr>
          <w:rFonts w:ascii="Arial" w:hAnsi="Arial" w:cs="Arial"/>
          <w:sz w:val="18"/>
          <w:lang w:eastAsia="en-US"/>
        </w:rPr>
        <w:t>R.</w:t>
      </w:r>
      <w:r w:rsidRPr="00CE7169">
        <w:rPr>
          <w:rFonts w:ascii="Arial" w:hAnsi="Arial" w:cs="Arial"/>
          <w:sz w:val="18"/>
          <w:lang w:eastAsia="en-US"/>
        </w:rPr>
        <w:t>3131-4 du code de la commande publique ;</w:t>
      </w:r>
    </w:p>
    <w:p w14:paraId="56F4C3CF" w14:textId="49D3BF05" w:rsidR="002A743D" w:rsidRDefault="00DF7B3F" w:rsidP="000A0B2E">
      <w:pPr>
        <w:pStyle w:val="paragraphe"/>
        <w:numPr>
          <w:ilvl w:val="0"/>
          <w:numId w:val="32"/>
        </w:numPr>
        <w:spacing w:before="120" w:after="120" w:line="240" w:lineRule="auto"/>
        <w:rPr>
          <w:rFonts w:ascii="Arial" w:hAnsi="Arial" w:cs="Arial"/>
          <w:sz w:val="18"/>
          <w:lang w:eastAsia="en-US"/>
        </w:rPr>
      </w:pPr>
      <w:r w:rsidRPr="002A743D">
        <w:rPr>
          <w:rFonts w:ascii="Arial" w:hAnsi="Arial" w:cs="Arial"/>
          <w:b/>
          <w:sz w:val="18"/>
          <w:lang w:eastAsia="en-US"/>
        </w:rPr>
        <w:t>Une analyse de la qualité des ouvrages et des services</w:t>
      </w:r>
      <w:r w:rsidRPr="002A743D">
        <w:rPr>
          <w:rFonts w:ascii="Arial" w:hAnsi="Arial" w:cs="Arial"/>
          <w:sz w:val="18"/>
          <w:lang w:eastAsia="en-US"/>
        </w:rPr>
        <w:t xml:space="preserve"> comportant tout élément qui permette d'apprécier la qualité des ouvrages ou des services exploités et les mesures proposées </w:t>
      </w:r>
      <w:r w:rsidRPr="002A743D">
        <w:rPr>
          <w:rFonts w:ascii="Arial" w:hAnsi="Arial" w:cs="Arial"/>
          <w:sz w:val="18"/>
        </w:rPr>
        <w:t xml:space="preserve">par le </w:t>
      </w:r>
      <w:r w:rsidR="00737B63">
        <w:rPr>
          <w:rFonts w:ascii="Arial" w:hAnsi="Arial" w:cs="Arial"/>
          <w:sz w:val="18"/>
        </w:rPr>
        <w:t>Concessionnaire</w:t>
      </w:r>
      <w:r w:rsidRPr="002A743D">
        <w:rPr>
          <w:rFonts w:ascii="Arial" w:hAnsi="Arial" w:cs="Arial"/>
          <w:sz w:val="18"/>
        </w:rPr>
        <w:t xml:space="preserve"> </w:t>
      </w:r>
      <w:r w:rsidRPr="002A743D">
        <w:rPr>
          <w:rFonts w:ascii="Arial" w:hAnsi="Arial" w:cs="Arial"/>
          <w:sz w:val="18"/>
          <w:lang w:eastAsia="en-US"/>
        </w:rPr>
        <w:t>pour une meilleure satisfaction des usagers ;</w:t>
      </w:r>
    </w:p>
    <w:p w14:paraId="6328EF58" w14:textId="298013CF" w:rsidR="00B62103" w:rsidRDefault="00B62103" w:rsidP="000A0B2E">
      <w:pPr>
        <w:pStyle w:val="paragraphe"/>
        <w:numPr>
          <w:ilvl w:val="0"/>
          <w:numId w:val="32"/>
        </w:numPr>
        <w:spacing w:before="120" w:after="120" w:line="240" w:lineRule="auto"/>
        <w:rPr>
          <w:rFonts w:ascii="Arial" w:hAnsi="Arial" w:cs="Arial"/>
          <w:sz w:val="18"/>
          <w:lang w:eastAsia="en-US"/>
        </w:rPr>
      </w:pPr>
      <w:r w:rsidRPr="00CB7E2C">
        <w:rPr>
          <w:rFonts w:ascii="Arial" w:hAnsi="Arial" w:cs="Arial"/>
          <w:b/>
          <w:bCs/>
          <w:sz w:val="18"/>
          <w:lang w:eastAsia="en-US"/>
        </w:rPr>
        <w:t>Un inventaire actualisé des biens</w:t>
      </w:r>
      <w:r w:rsidRPr="00B62103">
        <w:rPr>
          <w:rFonts w:ascii="Arial" w:hAnsi="Arial" w:cs="Arial"/>
          <w:sz w:val="18"/>
          <w:lang w:eastAsia="en-US"/>
        </w:rPr>
        <w:t xml:space="preserve"> en distinguant les Biens de Retour, les Biens de Reprise et les Biens Propres, </w:t>
      </w:r>
      <w:r w:rsidRPr="00CB7E2C">
        <w:rPr>
          <w:rFonts w:ascii="Arial" w:hAnsi="Arial" w:cs="Arial"/>
          <w:b/>
          <w:bCs/>
          <w:sz w:val="18"/>
          <w:lang w:eastAsia="en-US"/>
        </w:rPr>
        <w:t>en identifiant précisément les investissements réalisés par le Concessionnaire, leur date de démarrage et de mise en service et les modalités d’amortissement associées</w:t>
      </w:r>
      <w:r w:rsidRPr="00B62103">
        <w:rPr>
          <w:rFonts w:ascii="Arial" w:hAnsi="Arial" w:cs="Arial"/>
          <w:sz w:val="18"/>
          <w:lang w:eastAsia="en-US"/>
        </w:rPr>
        <w:t xml:space="preserve"> ; </w:t>
      </w:r>
    </w:p>
    <w:p w14:paraId="700A0604" w14:textId="3BF23C01" w:rsidR="002573D9" w:rsidRPr="002A743D" w:rsidRDefault="00DF7B3F" w:rsidP="000A0B2E">
      <w:pPr>
        <w:pStyle w:val="paragraphe"/>
        <w:numPr>
          <w:ilvl w:val="0"/>
          <w:numId w:val="32"/>
        </w:numPr>
        <w:spacing w:before="120" w:after="120" w:line="240" w:lineRule="auto"/>
        <w:rPr>
          <w:rFonts w:ascii="Arial" w:hAnsi="Arial" w:cs="Arial"/>
          <w:sz w:val="18"/>
          <w:lang w:eastAsia="en-US"/>
        </w:rPr>
      </w:pPr>
      <w:r w:rsidRPr="002A743D">
        <w:rPr>
          <w:rFonts w:ascii="Arial" w:hAnsi="Arial" w:cs="Arial"/>
          <w:b/>
          <w:sz w:val="18"/>
          <w:lang w:eastAsia="en-US"/>
        </w:rPr>
        <w:t>U</w:t>
      </w:r>
      <w:r w:rsidRPr="002A743D">
        <w:rPr>
          <w:rFonts w:ascii="Arial" w:hAnsi="Arial" w:cs="Arial"/>
          <w:b/>
          <w:sz w:val="18"/>
        </w:rPr>
        <w:t>n compte rendu technique et financier</w:t>
      </w:r>
      <w:r w:rsidRPr="002A743D">
        <w:rPr>
          <w:rFonts w:ascii="Arial" w:hAnsi="Arial" w:cs="Arial"/>
          <w:sz w:val="18"/>
        </w:rPr>
        <w:t xml:space="preserve"> </w:t>
      </w:r>
      <w:r w:rsidRPr="002A743D">
        <w:rPr>
          <w:rFonts w:ascii="Arial" w:hAnsi="Arial" w:cs="Arial"/>
          <w:sz w:val="18"/>
          <w:lang w:eastAsia="en-US"/>
        </w:rPr>
        <w:t>devant expressément faire apparaître les données suivantes :</w:t>
      </w:r>
    </w:p>
    <w:p w14:paraId="4C912971" w14:textId="7DC9A869" w:rsidR="002573D9" w:rsidRPr="001F5750" w:rsidRDefault="00DF7B3F" w:rsidP="000A0B2E">
      <w:pPr>
        <w:numPr>
          <w:ilvl w:val="1"/>
          <w:numId w:val="33"/>
        </w:numPr>
        <w:spacing w:before="120" w:after="120" w:line="240" w:lineRule="auto"/>
        <w:jc w:val="both"/>
        <w:rPr>
          <w:sz w:val="18"/>
        </w:rPr>
      </w:pPr>
      <w:r w:rsidRPr="00DF7B3F">
        <w:rPr>
          <w:sz w:val="18"/>
        </w:rPr>
        <w:t>L’inventaire du personnel affecté à l’</w:t>
      </w:r>
      <w:r w:rsidR="00013EF3">
        <w:rPr>
          <w:sz w:val="18"/>
        </w:rPr>
        <w:t>Exploitation</w:t>
      </w:r>
      <w:r w:rsidRPr="00DF7B3F">
        <w:rPr>
          <w:sz w:val="18"/>
        </w:rPr>
        <w:t xml:space="preserve"> mentionnant :</w:t>
      </w:r>
    </w:p>
    <w:p w14:paraId="77EFAAAA" w14:textId="0337510F" w:rsidR="002573D9" w:rsidRPr="001F5750" w:rsidRDefault="00DF7B3F" w:rsidP="000A0B2E">
      <w:pPr>
        <w:numPr>
          <w:ilvl w:val="1"/>
          <w:numId w:val="34"/>
        </w:numPr>
        <w:spacing w:before="120" w:after="120" w:line="240" w:lineRule="auto"/>
        <w:jc w:val="both"/>
        <w:rPr>
          <w:sz w:val="18"/>
        </w:rPr>
      </w:pPr>
      <w:r w:rsidRPr="00DF7B3F">
        <w:rPr>
          <w:sz w:val="18"/>
        </w:rPr>
        <w:t>Effectif ;</w:t>
      </w:r>
    </w:p>
    <w:p w14:paraId="40733B10" w14:textId="13C2532D" w:rsidR="002573D9" w:rsidRPr="001F5750" w:rsidRDefault="00DF7B3F" w:rsidP="000A0B2E">
      <w:pPr>
        <w:numPr>
          <w:ilvl w:val="1"/>
          <w:numId w:val="34"/>
        </w:numPr>
        <w:spacing w:before="120" w:after="120" w:line="240" w:lineRule="auto"/>
        <w:jc w:val="both"/>
        <w:rPr>
          <w:sz w:val="18"/>
        </w:rPr>
      </w:pPr>
      <w:r w:rsidRPr="00DF7B3F">
        <w:rPr>
          <w:sz w:val="18"/>
        </w:rPr>
        <w:t>Organigramme</w:t>
      </w:r>
      <w:r w:rsidR="00396BB5">
        <w:rPr>
          <w:sz w:val="18"/>
        </w:rPr>
        <w:t> ;</w:t>
      </w:r>
    </w:p>
    <w:p w14:paraId="1FAD9FAB" w14:textId="49879241" w:rsidR="002573D9" w:rsidRPr="001F5750" w:rsidRDefault="00DF7B3F" w:rsidP="000A0B2E">
      <w:pPr>
        <w:numPr>
          <w:ilvl w:val="1"/>
          <w:numId w:val="34"/>
        </w:numPr>
        <w:spacing w:before="120" w:after="120" w:line="240" w:lineRule="auto"/>
        <w:jc w:val="both"/>
        <w:rPr>
          <w:sz w:val="18"/>
        </w:rPr>
      </w:pPr>
      <w:r w:rsidRPr="00DF7B3F">
        <w:rPr>
          <w:sz w:val="18"/>
        </w:rPr>
        <w:t>Liste non nominative des employés de l’exercice considéré avec leur qualification et fonction, types de contrat (cdi, cdd, contrats de professionnalisation, contrats d’apprentissage, stagiaires…) leur rémunération ; et la durée effective de travail (en équivalent temps plein) ;</w:t>
      </w:r>
    </w:p>
    <w:p w14:paraId="62D32834" w14:textId="0EC1BC41" w:rsidR="002573D9" w:rsidRPr="001F5750" w:rsidRDefault="00DF7B3F" w:rsidP="000A0B2E">
      <w:pPr>
        <w:numPr>
          <w:ilvl w:val="1"/>
          <w:numId w:val="34"/>
        </w:numPr>
        <w:spacing w:before="120" w:after="120" w:line="240" w:lineRule="auto"/>
        <w:jc w:val="both"/>
        <w:rPr>
          <w:sz w:val="18"/>
        </w:rPr>
      </w:pPr>
      <w:r w:rsidRPr="00DF7B3F">
        <w:rPr>
          <w:sz w:val="18"/>
        </w:rPr>
        <w:t>Personnel intérimaire : nombre de personnes et volume horaire ;</w:t>
      </w:r>
    </w:p>
    <w:p w14:paraId="59BA3EDC" w14:textId="59169B79" w:rsidR="002573D9" w:rsidRPr="001F5750" w:rsidRDefault="00DF7B3F" w:rsidP="000A0B2E">
      <w:pPr>
        <w:numPr>
          <w:ilvl w:val="1"/>
          <w:numId w:val="34"/>
        </w:numPr>
        <w:spacing w:before="120" w:after="120" w:line="240" w:lineRule="auto"/>
        <w:jc w:val="both"/>
        <w:rPr>
          <w:sz w:val="18"/>
        </w:rPr>
      </w:pPr>
      <w:r w:rsidRPr="00DF7B3F">
        <w:rPr>
          <w:sz w:val="18"/>
        </w:rPr>
        <w:t>Note de synthèse expliquant les variations de l’effectif par rapport à l’exercice précédent</w:t>
      </w:r>
      <w:r w:rsidR="009274A8">
        <w:rPr>
          <w:sz w:val="18"/>
        </w:rPr>
        <w:t> :</w:t>
      </w:r>
      <w:r w:rsidRPr="00DF7B3F">
        <w:rPr>
          <w:sz w:val="18"/>
        </w:rPr>
        <w:t xml:space="preserve"> embauches, départs, licenciements) ;</w:t>
      </w:r>
    </w:p>
    <w:p w14:paraId="590A744F" w14:textId="5515B631" w:rsidR="002573D9" w:rsidRPr="001F5750" w:rsidRDefault="00DF7B3F" w:rsidP="000A0B2E">
      <w:pPr>
        <w:numPr>
          <w:ilvl w:val="1"/>
          <w:numId w:val="35"/>
        </w:numPr>
        <w:spacing w:before="120" w:after="120" w:line="240" w:lineRule="auto"/>
        <w:jc w:val="both"/>
        <w:rPr>
          <w:sz w:val="18"/>
        </w:rPr>
      </w:pPr>
      <w:r w:rsidRPr="00DF7B3F">
        <w:rPr>
          <w:sz w:val="18"/>
        </w:rPr>
        <w:t>L’identification précise et détaillée des autres recettes d’</w:t>
      </w:r>
      <w:r w:rsidR="00E01AEF">
        <w:rPr>
          <w:sz w:val="18"/>
        </w:rPr>
        <w:t>E</w:t>
      </w:r>
      <w:r w:rsidR="00013EF3">
        <w:rPr>
          <w:sz w:val="18"/>
        </w:rPr>
        <w:t>xploitation</w:t>
      </w:r>
      <w:r w:rsidRPr="00DF7B3F">
        <w:rPr>
          <w:sz w:val="18"/>
        </w:rPr>
        <w:t xml:space="preserve"> et notamment s’agissant des </w:t>
      </w:r>
      <w:r w:rsidR="00A0321F">
        <w:rPr>
          <w:sz w:val="18"/>
        </w:rPr>
        <w:t xml:space="preserve">Activités accessoires </w:t>
      </w:r>
      <w:r w:rsidRPr="00DF7B3F">
        <w:rPr>
          <w:sz w:val="18"/>
        </w:rPr>
        <w:t>au service public, une comptabilité analytique permettant d’identifier clairement les flux de recettes et leur provenance ;</w:t>
      </w:r>
    </w:p>
    <w:p w14:paraId="011CD43E" w14:textId="5CAF0619" w:rsidR="002573D9" w:rsidRPr="00330582" w:rsidRDefault="00DF7B3F" w:rsidP="000A0B2E">
      <w:pPr>
        <w:numPr>
          <w:ilvl w:val="1"/>
          <w:numId w:val="35"/>
        </w:numPr>
        <w:spacing w:before="120" w:after="120" w:line="240" w:lineRule="auto"/>
        <w:jc w:val="both"/>
        <w:rPr>
          <w:sz w:val="18"/>
        </w:rPr>
      </w:pPr>
      <w:r w:rsidRPr="00330582">
        <w:rPr>
          <w:sz w:val="18"/>
        </w:rPr>
        <w:t>Le mode de calcul précis de la redevance fixe et de la redevance variable (cf.</w:t>
      </w:r>
      <w:r w:rsidR="00447526">
        <w:rPr>
          <w:sz w:val="18"/>
        </w:rPr>
        <w:t xml:space="preserve"> Article</w:t>
      </w:r>
      <w:r w:rsidRPr="00330582">
        <w:rPr>
          <w:sz w:val="18"/>
        </w:rPr>
        <w:t xml:space="preserve"> </w:t>
      </w:r>
      <w:r w:rsidR="00447526">
        <w:rPr>
          <w:sz w:val="18"/>
        </w:rPr>
        <w:fldChar w:fldCharType="begin"/>
      </w:r>
      <w:r w:rsidR="00447526">
        <w:rPr>
          <w:sz w:val="18"/>
        </w:rPr>
        <w:instrText xml:space="preserve"> REF _Ref222476933 \r \h </w:instrText>
      </w:r>
      <w:r w:rsidR="00447526">
        <w:rPr>
          <w:sz w:val="18"/>
        </w:rPr>
      </w:r>
      <w:r w:rsidR="00447526">
        <w:rPr>
          <w:sz w:val="18"/>
        </w:rPr>
        <w:fldChar w:fldCharType="separate"/>
      </w:r>
      <w:r w:rsidR="00715ACB">
        <w:rPr>
          <w:sz w:val="18"/>
        </w:rPr>
        <w:t>40.2</w:t>
      </w:r>
      <w:r w:rsidR="00447526">
        <w:rPr>
          <w:sz w:val="18"/>
        </w:rPr>
        <w:fldChar w:fldCharType="end"/>
      </w:r>
      <w:r w:rsidRPr="00330582">
        <w:rPr>
          <w:sz w:val="18"/>
        </w:rPr>
        <w:t>) ;</w:t>
      </w:r>
    </w:p>
    <w:p w14:paraId="4A070452" w14:textId="076E646A" w:rsidR="002573D9" w:rsidRPr="00330582" w:rsidRDefault="00DF7B3F" w:rsidP="000A0B2E">
      <w:pPr>
        <w:numPr>
          <w:ilvl w:val="1"/>
          <w:numId w:val="35"/>
        </w:numPr>
        <w:spacing w:before="120" w:after="120" w:line="240" w:lineRule="auto"/>
        <w:jc w:val="both"/>
        <w:rPr>
          <w:sz w:val="18"/>
        </w:rPr>
      </w:pPr>
      <w:r w:rsidRPr="00330582">
        <w:rPr>
          <w:sz w:val="18"/>
        </w:rPr>
        <w:t>Des indicateurs d’activité notamment au travers d’une synthèse de l’évolution de l’activité par rapport aux deux exercices précédents et au compte d’</w:t>
      </w:r>
      <w:r w:rsidR="00013EF3">
        <w:rPr>
          <w:sz w:val="18"/>
        </w:rPr>
        <w:t>Exploitation</w:t>
      </w:r>
      <w:r w:rsidRPr="00330582">
        <w:rPr>
          <w:sz w:val="18"/>
        </w:rPr>
        <w:t xml:space="preserve"> prévisionnel ;</w:t>
      </w:r>
    </w:p>
    <w:p w14:paraId="0A3DA7AB" w14:textId="1C2A2C63" w:rsidR="002573D9" w:rsidRPr="001F5750" w:rsidRDefault="00DF7B3F" w:rsidP="000A0B2E">
      <w:pPr>
        <w:numPr>
          <w:ilvl w:val="1"/>
          <w:numId w:val="35"/>
        </w:numPr>
        <w:spacing w:before="120" w:after="120" w:line="240" w:lineRule="auto"/>
        <w:jc w:val="both"/>
        <w:rPr>
          <w:sz w:val="18"/>
        </w:rPr>
      </w:pPr>
      <w:r w:rsidRPr="00DF7B3F">
        <w:rPr>
          <w:sz w:val="18"/>
        </w:rPr>
        <w:t>Une analyse de la qualité de service comprenant :</w:t>
      </w:r>
    </w:p>
    <w:p w14:paraId="7A55FCF2" w14:textId="2103EF95" w:rsidR="002573D9" w:rsidRPr="001F5750" w:rsidRDefault="00DF7B3F" w:rsidP="000A0B2E">
      <w:pPr>
        <w:numPr>
          <w:ilvl w:val="1"/>
          <w:numId w:val="34"/>
        </w:numPr>
        <w:spacing w:before="120" w:after="120" w:line="240" w:lineRule="auto"/>
        <w:jc w:val="both"/>
        <w:rPr>
          <w:sz w:val="18"/>
        </w:rPr>
      </w:pPr>
      <w:r w:rsidRPr="00DF7B3F">
        <w:rPr>
          <w:sz w:val="18"/>
        </w:rPr>
        <w:t>Une synthèse des réclamations et mesures prises pour y répondre ;</w:t>
      </w:r>
    </w:p>
    <w:p w14:paraId="4FE5615E" w14:textId="77777777" w:rsidR="004D4F9F" w:rsidRDefault="00DF7B3F" w:rsidP="000A0B2E">
      <w:pPr>
        <w:numPr>
          <w:ilvl w:val="1"/>
          <w:numId w:val="34"/>
        </w:numPr>
        <w:spacing w:before="120" w:after="120" w:line="240" w:lineRule="auto"/>
        <w:jc w:val="both"/>
        <w:rPr>
          <w:sz w:val="18"/>
        </w:rPr>
      </w:pPr>
      <w:r w:rsidRPr="00DF7B3F">
        <w:rPr>
          <w:sz w:val="18"/>
        </w:rPr>
        <w:t>Les propositions et mesures pour l’amélioration du service.</w:t>
      </w:r>
    </w:p>
    <w:p w14:paraId="576A4E68" w14:textId="71F7F0FF" w:rsidR="002573D9" w:rsidRPr="004D4F9F" w:rsidRDefault="00DF7B3F" w:rsidP="000A0B2E">
      <w:pPr>
        <w:numPr>
          <w:ilvl w:val="1"/>
          <w:numId w:val="36"/>
        </w:numPr>
        <w:spacing w:before="120" w:after="120" w:line="240" w:lineRule="auto"/>
        <w:jc w:val="both"/>
        <w:rPr>
          <w:sz w:val="18"/>
        </w:rPr>
      </w:pPr>
      <w:r w:rsidRPr="004D4F9F">
        <w:rPr>
          <w:sz w:val="18"/>
        </w:rPr>
        <w:t>Les actions en matière de politique de développement durable et de responsabilité sociétale des entreprises et notamment en matière d’insertion :</w:t>
      </w:r>
    </w:p>
    <w:p w14:paraId="244ED821" w14:textId="63EC525F" w:rsidR="002573D9" w:rsidRPr="001F5750" w:rsidRDefault="00DF7B3F" w:rsidP="000A0B2E">
      <w:pPr>
        <w:numPr>
          <w:ilvl w:val="1"/>
          <w:numId w:val="34"/>
        </w:numPr>
        <w:spacing w:before="120" w:after="120" w:line="240" w:lineRule="auto"/>
        <w:jc w:val="both"/>
        <w:rPr>
          <w:sz w:val="18"/>
        </w:rPr>
      </w:pPr>
      <w:r w:rsidRPr="00DF7B3F">
        <w:rPr>
          <w:sz w:val="18"/>
        </w:rPr>
        <w:t>Présentation des indicateurs et mesures prises : traitements des déchets, économies et d’eau et d’énergie, politique d’achats responsables ;</w:t>
      </w:r>
    </w:p>
    <w:p w14:paraId="7FC6367D" w14:textId="54159509" w:rsidR="002573D9" w:rsidRPr="001F5750" w:rsidRDefault="00DF7B3F" w:rsidP="000A0B2E">
      <w:pPr>
        <w:numPr>
          <w:ilvl w:val="1"/>
          <w:numId w:val="36"/>
        </w:numPr>
        <w:spacing w:before="120" w:after="120" w:line="240" w:lineRule="auto"/>
        <w:jc w:val="both"/>
        <w:rPr>
          <w:sz w:val="18"/>
        </w:rPr>
      </w:pPr>
      <w:r w:rsidRPr="00DF7B3F">
        <w:rPr>
          <w:sz w:val="18"/>
        </w:rPr>
        <w:t xml:space="preserve">Lorsque le </w:t>
      </w:r>
      <w:r w:rsidR="00737B63">
        <w:rPr>
          <w:sz w:val="18"/>
        </w:rPr>
        <w:t>Concessionnaire</w:t>
      </w:r>
      <w:r w:rsidRPr="00DF7B3F">
        <w:rPr>
          <w:sz w:val="18"/>
        </w:rPr>
        <w:t xml:space="preserve"> décide de contracter des produits financiers avec les moyens de l’</w:t>
      </w:r>
      <w:r w:rsidR="00013EF3">
        <w:rPr>
          <w:sz w:val="18"/>
        </w:rPr>
        <w:t>Exploitation</w:t>
      </w:r>
      <w:r w:rsidRPr="00DF7B3F">
        <w:rPr>
          <w:sz w:val="18"/>
        </w:rPr>
        <w:t xml:space="preserve">, une information au </w:t>
      </w:r>
      <w:r w:rsidR="006A3DD8">
        <w:rPr>
          <w:sz w:val="18"/>
        </w:rPr>
        <w:t>Concédant</w:t>
      </w:r>
      <w:r w:rsidRPr="00DF7B3F">
        <w:rPr>
          <w:sz w:val="18"/>
        </w:rPr>
        <w:t>. Le montant des intérêts ou autres recettes perçus doivent être mentionnées au titre d’une comptabilité analytique comme une activité accessoire ;</w:t>
      </w:r>
    </w:p>
    <w:p w14:paraId="722544B4" w14:textId="03ABA553" w:rsidR="002573D9" w:rsidRPr="00A24FDE" w:rsidRDefault="00DF7B3F" w:rsidP="000A0B2E">
      <w:pPr>
        <w:numPr>
          <w:ilvl w:val="1"/>
          <w:numId w:val="36"/>
        </w:numPr>
        <w:spacing w:before="120" w:after="120" w:line="240" w:lineRule="auto"/>
        <w:jc w:val="both"/>
        <w:rPr>
          <w:sz w:val="18"/>
        </w:rPr>
      </w:pPr>
      <w:r w:rsidRPr="00A24FDE">
        <w:rPr>
          <w:sz w:val="18"/>
        </w:rPr>
        <w:t>Un tableau de synthèse des contrôles réglementaires effectués mentionnant pour chaque vérification : la date de réalisation, la périodicité, le nombre de remarques de l’organisme vérificateur et le planning de levée de ces réserves ;</w:t>
      </w:r>
    </w:p>
    <w:p w14:paraId="1AC9B1CB" w14:textId="174A7E5A" w:rsidR="002573D9" w:rsidRPr="001F5750" w:rsidRDefault="00DF7B3F" w:rsidP="000A0B2E">
      <w:pPr>
        <w:numPr>
          <w:ilvl w:val="1"/>
          <w:numId w:val="36"/>
        </w:num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devra établir une comparaison des évolutions entre l’année n-1 et l’année n et une comparaison avec le compte d’</w:t>
      </w:r>
      <w:r w:rsidR="00E01AEF">
        <w:rPr>
          <w:sz w:val="18"/>
        </w:rPr>
        <w:t>E</w:t>
      </w:r>
      <w:r w:rsidRPr="00DF7B3F">
        <w:rPr>
          <w:sz w:val="18"/>
        </w:rPr>
        <w:t>xploitation prévisionnel ;</w:t>
      </w:r>
    </w:p>
    <w:p w14:paraId="46B66AB9" w14:textId="554706CC" w:rsidR="002573D9" w:rsidRPr="001F5750" w:rsidRDefault="00DF7B3F" w:rsidP="000A0B2E">
      <w:pPr>
        <w:numPr>
          <w:ilvl w:val="1"/>
          <w:numId w:val="36"/>
        </w:numPr>
        <w:spacing w:before="120" w:after="120" w:line="240" w:lineRule="auto"/>
        <w:jc w:val="both"/>
        <w:rPr>
          <w:sz w:val="18"/>
        </w:rPr>
      </w:pPr>
      <w:r w:rsidRPr="00DF7B3F">
        <w:rPr>
          <w:sz w:val="18"/>
        </w:rPr>
        <w:t>Les prestations sous-traitées ;</w:t>
      </w:r>
    </w:p>
    <w:p w14:paraId="5F291AF7" w14:textId="7243D38C" w:rsidR="002573D9" w:rsidRPr="001F5750" w:rsidRDefault="00DF7B3F" w:rsidP="000A0B2E">
      <w:pPr>
        <w:numPr>
          <w:ilvl w:val="1"/>
          <w:numId w:val="36"/>
        </w:numPr>
        <w:spacing w:before="120" w:after="120" w:line="240" w:lineRule="auto"/>
        <w:jc w:val="both"/>
        <w:rPr>
          <w:sz w:val="18"/>
        </w:rPr>
      </w:pPr>
      <w:r w:rsidRPr="00DF7B3F">
        <w:rPr>
          <w:sz w:val="18"/>
        </w:rPr>
        <w:t>Un état des sinistres et contentieux relatifs à l’</w:t>
      </w:r>
      <w:r w:rsidR="00013EF3">
        <w:rPr>
          <w:sz w:val="18"/>
        </w:rPr>
        <w:t>Exploitation</w:t>
      </w:r>
      <w:r w:rsidRPr="00DF7B3F">
        <w:rPr>
          <w:sz w:val="18"/>
        </w:rPr>
        <w:t xml:space="preserve"> survenus dans le courant de l’exercice et leurs conséquences financières ;</w:t>
      </w:r>
    </w:p>
    <w:p w14:paraId="46FC54D0" w14:textId="32059A41" w:rsidR="002573D9" w:rsidRPr="001F5750" w:rsidRDefault="00DF7B3F" w:rsidP="000A0B2E">
      <w:pPr>
        <w:numPr>
          <w:ilvl w:val="1"/>
          <w:numId w:val="36"/>
        </w:numPr>
        <w:spacing w:before="120" w:after="120" w:line="240" w:lineRule="auto"/>
        <w:jc w:val="both"/>
        <w:rPr>
          <w:sz w:val="18"/>
        </w:rPr>
      </w:pPr>
      <w:r w:rsidRPr="00DF7B3F">
        <w:rPr>
          <w:sz w:val="18"/>
        </w:rPr>
        <w:t>Un commentaire du compte d’</w:t>
      </w:r>
      <w:r w:rsidR="00E01AEF">
        <w:rPr>
          <w:sz w:val="18"/>
        </w:rPr>
        <w:t>E</w:t>
      </w:r>
      <w:r w:rsidRPr="00DF7B3F">
        <w:rPr>
          <w:sz w:val="18"/>
        </w:rPr>
        <w:t>xploitation qui détaille les différences significatives des charges et/ou des produits par rapport au prévisionnel et à l’exercice précédent ;</w:t>
      </w:r>
    </w:p>
    <w:p w14:paraId="594E9CA8" w14:textId="463FC577" w:rsidR="002573D9" w:rsidRPr="001F5750" w:rsidRDefault="00DF7B3F" w:rsidP="000A0B2E">
      <w:pPr>
        <w:numPr>
          <w:ilvl w:val="1"/>
          <w:numId w:val="36"/>
        </w:numPr>
        <w:spacing w:before="120" w:after="120" w:line="240" w:lineRule="auto"/>
        <w:jc w:val="both"/>
        <w:rPr>
          <w:sz w:val="18"/>
        </w:rPr>
      </w:pPr>
      <w:r w:rsidRPr="00DF7B3F">
        <w:rPr>
          <w:sz w:val="18"/>
        </w:rPr>
        <w:t>La liste des contrats de prêts et de crédit-bail (montant, taux, échéances) ;</w:t>
      </w:r>
    </w:p>
    <w:p w14:paraId="538FE6B9" w14:textId="4078AC3E" w:rsidR="002573D9" w:rsidRPr="00580430" w:rsidRDefault="00DF7B3F" w:rsidP="000A0B2E">
      <w:pPr>
        <w:numPr>
          <w:ilvl w:val="1"/>
          <w:numId w:val="36"/>
        </w:numPr>
        <w:spacing w:before="120" w:after="120" w:line="240" w:lineRule="auto"/>
        <w:jc w:val="both"/>
        <w:rPr>
          <w:sz w:val="18"/>
        </w:rPr>
      </w:pPr>
      <w:r w:rsidRPr="00DF7B3F">
        <w:rPr>
          <w:sz w:val="18"/>
        </w:rPr>
        <w:t>Bilans</w:t>
      </w:r>
      <w:r w:rsidR="00E2025B">
        <w:rPr>
          <w:sz w:val="18"/>
        </w:rPr>
        <w:t xml:space="preserve"> et</w:t>
      </w:r>
      <w:r w:rsidR="00B63EAC">
        <w:rPr>
          <w:sz w:val="18"/>
        </w:rPr>
        <w:t xml:space="preserve"> </w:t>
      </w:r>
      <w:r w:rsidRPr="00DF7B3F">
        <w:rPr>
          <w:sz w:val="18"/>
        </w:rPr>
        <w:t>comptes de résultats</w:t>
      </w:r>
      <w:r w:rsidRPr="00580430">
        <w:rPr>
          <w:sz w:val="18"/>
        </w:rPr>
        <w:t>.</w:t>
      </w:r>
    </w:p>
    <w:p w14:paraId="5293229E" w14:textId="2B5F5518" w:rsidR="002573D9" w:rsidRPr="001F5750" w:rsidRDefault="007D1D81" w:rsidP="00FA4341">
      <w:pPr>
        <w:spacing w:before="120" w:after="120" w:line="240" w:lineRule="auto"/>
        <w:jc w:val="both"/>
        <w:rPr>
          <w:sz w:val="18"/>
        </w:rPr>
      </w:pPr>
      <w:r>
        <w:rPr>
          <w:sz w:val="18"/>
        </w:rPr>
        <w:t xml:space="preserve">Dans les 6 mois suivants la signature </w:t>
      </w:r>
      <w:r w:rsidR="00B74934">
        <w:rPr>
          <w:sz w:val="18"/>
        </w:rPr>
        <w:t>de la Convention</w:t>
      </w:r>
      <w:r>
        <w:rPr>
          <w:sz w:val="18"/>
        </w:rPr>
        <w:t xml:space="preserve">, le </w:t>
      </w:r>
      <w:r w:rsidR="00737B63">
        <w:rPr>
          <w:sz w:val="18"/>
        </w:rPr>
        <w:t>Concessionnaire</w:t>
      </w:r>
      <w:r>
        <w:rPr>
          <w:sz w:val="18"/>
        </w:rPr>
        <w:t xml:space="preserve"> propose au </w:t>
      </w:r>
      <w:r w:rsidR="006A3DD8">
        <w:rPr>
          <w:sz w:val="18"/>
        </w:rPr>
        <w:t>Concédant</w:t>
      </w:r>
      <w:r w:rsidR="00737B63">
        <w:rPr>
          <w:sz w:val="18"/>
        </w:rPr>
        <w:t xml:space="preserve"> </w:t>
      </w:r>
      <w:r>
        <w:rPr>
          <w:sz w:val="18"/>
        </w:rPr>
        <w:t>une</w:t>
      </w:r>
      <w:r w:rsidRPr="007D1D81">
        <w:rPr>
          <w:sz w:val="18"/>
        </w:rPr>
        <w:t xml:space="preserve"> </w:t>
      </w:r>
      <w:r w:rsidRPr="00DF7B3F">
        <w:rPr>
          <w:sz w:val="18"/>
        </w:rPr>
        <w:t xml:space="preserve">trame de rapport annuel (et ses </w:t>
      </w:r>
      <w:r w:rsidR="00B74934">
        <w:rPr>
          <w:sz w:val="18"/>
        </w:rPr>
        <w:t>A</w:t>
      </w:r>
      <w:r w:rsidRPr="00DF7B3F">
        <w:rPr>
          <w:sz w:val="18"/>
        </w:rPr>
        <w:t>nnexes)</w:t>
      </w:r>
      <w:r>
        <w:rPr>
          <w:sz w:val="18"/>
        </w:rPr>
        <w:t xml:space="preserve">. </w:t>
      </w:r>
    </w:p>
    <w:p w14:paraId="71A3F850" w14:textId="5895CFBF" w:rsidR="002573D9" w:rsidRPr="001F5750" w:rsidRDefault="00DF7B3F" w:rsidP="00FA4341">
      <w:pPr>
        <w:spacing w:before="120" w:after="120" w:line="240" w:lineRule="auto"/>
        <w:jc w:val="both"/>
        <w:rPr>
          <w:sz w:val="18"/>
        </w:rPr>
      </w:pPr>
      <w:r w:rsidRPr="00DF7B3F">
        <w:rPr>
          <w:sz w:val="18"/>
        </w:rPr>
        <w:t>Le rapport annuel est accompagné du modèle financier mis à jour comprenant :</w:t>
      </w:r>
    </w:p>
    <w:p w14:paraId="3A7A0B00" w14:textId="3D5A9308" w:rsidR="002573D9" w:rsidRPr="001F5750" w:rsidRDefault="00DF7B3F" w:rsidP="000A0B2E">
      <w:pPr>
        <w:pStyle w:val="Paragraphedeliste"/>
        <w:numPr>
          <w:ilvl w:val="0"/>
          <w:numId w:val="37"/>
        </w:numPr>
        <w:spacing w:before="120" w:after="120" w:line="240" w:lineRule="auto"/>
        <w:jc w:val="both"/>
        <w:rPr>
          <w:sz w:val="18"/>
        </w:rPr>
      </w:pPr>
      <w:r w:rsidRPr="00DF7B3F">
        <w:rPr>
          <w:sz w:val="18"/>
        </w:rPr>
        <w:t>Les données réalisées sur les exercices antérieurs ;</w:t>
      </w:r>
    </w:p>
    <w:p w14:paraId="0F7587FD" w14:textId="3AD8CD45" w:rsidR="002573D9" w:rsidRPr="001F5750" w:rsidRDefault="00DF7B3F" w:rsidP="000A0B2E">
      <w:pPr>
        <w:pStyle w:val="Paragraphedeliste"/>
        <w:numPr>
          <w:ilvl w:val="0"/>
          <w:numId w:val="37"/>
        </w:numPr>
        <w:spacing w:before="120" w:after="120" w:line="240" w:lineRule="auto"/>
        <w:jc w:val="both"/>
        <w:rPr>
          <w:sz w:val="18"/>
        </w:rPr>
      </w:pPr>
      <w:r w:rsidRPr="00DF7B3F">
        <w:rPr>
          <w:sz w:val="18"/>
        </w:rPr>
        <w:t>La mise à jour des données prospectives.</w:t>
      </w:r>
    </w:p>
    <w:p w14:paraId="2AEEAE15" w14:textId="08A5B78F" w:rsidR="002573D9" w:rsidRPr="001F5750" w:rsidRDefault="00DF7B3F" w:rsidP="00FA4341">
      <w:pPr>
        <w:spacing w:before="120" w:after="120" w:line="240" w:lineRule="auto"/>
        <w:jc w:val="both"/>
        <w:rPr>
          <w:sz w:val="18"/>
        </w:rPr>
      </w:pPr>
      <w:r w:rsidRPr="00DF7B3F">
        <w:rPr>
          <w:sz w:val="18"/>
        </w:rPr>
        <w:t>Un mémoire d’analyse est également produit contenant l’explication des écarts avec le modèle financier ayant permis d’élaborer le compte d’</w:t>
      </w:r>
      <w:r w:rsidR="00E01AEF">
        <w:rPr>
          <w:sz w:val="18"/>
        </w:rPr>
        <w:t>E</w:t>
      </w:r>
      <w:r w:rsidRPr="00DF7B3F">
        <w:rPr>
          <w:sz w:val="18"/>
        </w:rPr>
        <w:t>xploitation prévisionnel.</w:t>
      </w:r>
    </w:p>
    <w:p w14:paraId="1BBA0600" w14:textId="38412D8D" w:rsidR="00580430"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communiquera au </w:t>
      </w:r>
      <w:r w:rsidR="006A3DD8">
        <w:rPr>
          <w:sz w:val="18"/>
        </w:rPr>
        <w:t>Concédant</w:t>
      </w:r>
      <w:r w:rsidRPr="00DF7B3F">
        <w:rPr>
          <w:sz w:val="18"/>
        </w:rPr>
        <w:t>, après la tenue de l’assemblée générale des associés, le rapport du commissaire aux comptes sur les comptes annuels de la société dédiée.</w:t>
      </w:r>
    </w:p>
    <w:p w14:paraId="6751F0E9" w14:textId="3B84FDB5" w:rsidR="00580430" w:rsidRPr="006A2946" w:rsidRDefault="00DF7B3F" w:rsidP="00FA4341">
      <w:pPr>
        <w:spacing w:before="120" w:after="120" w:line="240" w:lineRule="auto"/>
        <w:jc w:val="both"/>
        <w:rPr>
          <w:sz w:val="18"/>
        </w:rPr>
      </w:pPr>
      <w:r w:rsidRPr="00DF7B3F">
        <w:rPr>
          <w:sz w:val="18"/>
        </w:rPr>
        <w:t xml:space="preserve">Le </w:t>
      </w:r>
      <w:bookmarkStart w:id="878" w:name="_Hlk129879535"/>
      <w:r w:rsidRPr="00DF7B3F">
        <w:rPr>
          <w:sz w:val="18"/>
        </w:rPr>
        <w:t xml:space="preserve">compte de résultat prévisionnel pluriannuel </w:t>
      </w:r>
      <w:bookmarkEnd w:id="878"/>
      <w:r w:rsidRPr="00DF7B3F">
        <w:rPr>
          <w:sz w:val="18"/>
        </w:rPr>
        <w:t xml:space="preserve">sur la durée de </w:t>
      </w:r>
      <w:r w:rsidR="0044225D" w:rsidRPr="0044225D">
        <w:rPr>
          <w:sz w:val="18"/>
        </w:rPr>
        <w:t xml:space="preserve">la </w:t>
      </w:r>
      <w:r w:rsidR="00E1240F">
        <w:rPr>
          <w:sz w:val="18"/>
        </w:rPr>
        <w:t>Convention</w:t>
      </w:r>
      <w:r w:rsidR="00DD4362" w:rsidRPr="00DF7B3F">
        <w:rPr>
          <w:sz w:val="18"/>
        </w:rPr>
        <w:t xml:space="preserve"> </w:t>
      </w:r>
      <w:r w:rsidRPr="00DF7B3F">
        <w:rPr>
          <w:sz w:val="18"/>
        </w:rPr>
        <w:t xml:space="preserve">est joint </w:t>
      </w:r>
      <w:r w:rsidRPr="00396BB5">
        <w:rPr>
          <w:sz w:val="18"/>
        </w:rPr>
        <w:t xml:space="preserve">en </w:t>
      </w:r>
      <w:r w:rsidR="00A0321F">
        <w:rPr>
          <w:sz w:val="18"/>
        </w:rPr>
        <w:t>Annexe</w:t>
      </w:r>
      <w:r w:rsidRPr="00D72948">
        <w:rPr>
          <w:sz w:val="18"/>
        </w:rPr>
        <w:t xml:space="preserve"> </w:t>
      </w:r>
      <w:r w:rsidR="00932F55" w:rsidRPr="00D72948">
        <w:rPr>
          <w:sz w:val="18"/>
        </w:rPr>
        <w:t>1</w:t>
      </w:r>
      <w:r w:rsidR="00D62501">
        <w:rPr>
          <w:sz w:val="18"/>
        </w:rPr>
        <w:t>6</w:t>
      </w:r>
      <w:r w:rsidRPr="00D72948">
        <w:rPr>
          <w:sz w:val="18"/>
        </w:rPr>
        <w:t>.</w:t>
      </w:r>
      <w:bookmarkStart w:id="879" w:name="_Toc125039978"/>
      <w:r w:rsidR="00580430">
        <w:rPr>
          <w:rFonts w:eastAsia="Times New Roman" w:cs="Arial"/>
          <w:b/>
          <w:color w:val="000000"/>
          <w:sz w:val="24"/>
          <w:szCs w:val="32"/>
          <w:u w:val="single"/>
          <w:lang w:eastAsia="fr-FR"/>
        </w:rPr>
        <w:br w:type="page"/>
      </w:r>
    </w:p>
    <w:p w14:paraId="0D4FA06F" w14:textId="7A7F62E7" w:rsidR="00E560B3" w:rsidRPr="001F5750"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880" w:name="_Toc222495166"/>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XI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635ED2">
        <w:rPr>
          <w:rFonts w:eastAsia="Times New Roman" w:cs="Arial"/>
          <w:b/>
          <w:color w:val="000000"/>
          <w:sz w:val="24"/>
          <w:szCs w:val="32"/>
          <w:u w:val="single"/>
          <w:lang w:eastAsia="fr-FR"/>
        </w:rPr>
        <w:t>S</w:t>
      </w:r>
      <w:r w:rsidRPr="00DF7B3F">
        <w:rPr>
          <w:rFonts w:eastAsia="Times New Roman" w:cs="Arial"/>
          <w:b/>
          <w:color w:val="000000"/>
          <w:sz w:val="24"/>
          <w:szCs w:val="32"/>
          <w:u w:val="single"/>
          <w:lang w:eastAsia="fr-FR"/>
        </w:rPr>
        <w:t xml:space="preserve">anctions et </w:t>
      </w:r>
      <w:bookmarkEnd w:id="879"/>
      <w:r w:rsidR="00635ED2" w:rsidRPr="00DF7B3F">
        <w:rPr>
          <w:rFonts w:eastAsia="Times New Roman" w:cs="Arial"/>
          <w:b/>
          <w:color w:val="000000"/>
          <w:sz w:val="24"/>
          <w:szCs w:val="32"/>
          <w:u w:val="single"/>
          <w:lang w:eastAsia="fr-FR"/>
        </w:rPr>
        <w:t>exonérations</w:t>
      </w:r>
      <w:bookmarkEnd w:id="880"/>
    </w:p>
    <w:p w14:paraId="0D6BD768" w14:textId="7D33714B" w:rsidR="003219DD" w:rsidRPr="00526D40" w:rsidRDefault="003219DD" w:rsidP="00FA4341">
      <w:pPr>
        <w:spacing w:before="120" w:after="120" w:line="240" w:lineRule="auto"/>
        <w:rPr>
          <w:rFonts w:eastAsia="Times New Roman" w:cs="Arial"/>
          <w:bCs/>
          <w:color w:val="000000"/>
          <w:sz w:val="18"/>
          <w:lang w:eastAsia="fr-FR"/>
        </w:rPr>
      </w:pPr>
    </w:p>
    <w:p w14:paraId="556B1F98" w14:textId="6AD35CB0" w:rsidR="003219DD" w:rsidRPr="00B1665A" w:rsidRDefault="00DF7B3F" w:rsidP="000940F7">
      <w:pPr>
        <w:pStyle w:val="Titre1"/>
        <w:numPr>
          <w:ilvl w:val="1"/>
          <w:numId w:val="3"/>
        </w:numPr>
        <w:spacing w:before="120" w:after="120"/>
        <w:rPr>
          <w:rFonts w:ascii="Arial" w:hAnsi="Arial" w:cs="Arial"/>
          <w:sz w:val="20"/>
          <w:szCs w:val="20"/>
        </w:rPr>
      </w:pPr>
      <w:bookmarkStart w:id="881" w:name="_Ref115168584"/>
      <w:bookmarkStart w:id="882" w:name="_Toc122300452"/>
      <w:bookmarkStart w:id="883" w:name="_Toc125039979"/>
      <w:bookmarkStart w:id="884" w:name="_Toc222495167"/>
      <w:r w:rsidRPr="3AD5E668">
        <w:rPr>
          <w:rFonts w:ascii="Arial" w:hAnsi="Arial" w:cs="Arial"/>
          <w:sz w:val="20"/>
          <w:szCs w:val="20"/>
        </w:rPr>
        <w:t>Dispositions générales</w:t>
      </w:r>
      <w:bookmarkEnd w:id="881"/>
      <w:bookmarkEnd w:id="882"/>
      <w:bookmarkEnd w:id="883"/>
      <w:bookmarkEnd w:id="884"/>
    </w:p>
    <w:p w14:paraId="09A7F957" w14:textId="77777777" w:rsidR="003219DD" w:rsidRPr="00526D40" w:rsidRDefault="003219DD" w:rsidP="00FA4341">
      <w:pPr>
        <w:spacing w:before="120" w:after="120" w:line="240" w:lineRule="auto"/>
        <w:rPr>
          <w:sz w:val="18"/>
        </w:rPr>
      </w:pPr>
    </w:p>
    <w:p w14:paraId="2654289A" w14:textId="247CA5FD" w:rsidR="003219DD" w:rsidRPr="00526D40" w:rsidRDefault="00DF7B3F" w:rsidP="00FA4341">
      <w:pPr>
        <w:spacing w:before="120" w:after="120" w:line="240" w:lineRule="auto"/>
        <w:jc w:val="both"/>
        <w:rPr>
          <w:sz w:val="18"/>
        </w:rPr>
      </w:pPr>
      <w:r w:rsidRPr="00DF7B3F">
        <w:rPr>
          <w:sz w:val="18"/>
        </w:rPr>
        <w:t xml:space="preserve">En cas de manquement du </w:t>
      </w:r>
      <w:r w:rsidR="00737B63">
        <w:rPr>
          <w:sz w:val="18"/>
        </w:rPr>
        <w:t>Concessionnaire</w:t>
      </w:r>
      <w:r w:rsidRPr="00DF7B3F">
        <w:rPr>
          <w:sz w:val="18"/>
        </w:rPr>
        <w:t xml:space="preserve"> aux obligations qu’il tient de la </w:t>
      </w:r>
      <w:r w:rsidR="00E1240F">
        <w:rPr>
          <w:sz w:val="18"/>
        </w:rPr>
        <w:t>Convention</w:t>
      </w:r>
      <w:r w:rsidR="002E3BA1">
        <w:rPr>
          <w:sz w:val="18"/>
        </w:rPr>
        <w:t xml:space="preserve"> </w:t>
      </w:r>
      <w:r w:rsidR="002E3BA1" w:rsidRPr="002E3BA1">
        <w:rPr>
          <w:sz w:val="18"/>
        </w:rPr>
        <w:t xml:space="preserve">ne résultant pas d’un cas de </w:t>
      </w:r>
      <w:r w:rsidR="004C0D3C">
        <w:rPr>
          <w:sz w:val="18"/>
        </w:rPr>
        <w:t>Force majeure</w:t>
      </w:r>
      <w:r w:rsidR="002E3BA1" w:rsidRPr="002E3BA1">
        <w:rPr>
          <w:sz w:val="18"/>
        </w:rPr>
        <w:t>, d’un cas d’</w:t>
      </w:r>
      <w:r w:rsidR="006B3DFC">
        <w:rPr>
          <w:sz w:val="18"/>
        </w:rPr>
        <w:t>i</w:t>
      </w:r>
      <w:r w:rsidR="002E3BA1" w:rsidRPr="002E3BA1">
        <w:rPr>
          <w:sz w:val="18"/>
        </w:rPr>
        <w:t xml:space="preserve">mprévision, d’une </w:t>
      </w:r>
      <w:r w:rsidR="0085081E">
        <w:rPr>
          <w:sz w:val="18"/>
        </w:rPr>
        <w:t xml:space="preserve">Cause exonératoire </w:t>
      </w:r>
      <w:r w:rsidR="002E3BA1" w:rsidRPr="002E3BA1">
        <w:rPr>
          <w:sz w:val="18"/>
        </w:rPr>
        <w:t xml:space="preserve">ou d’une faute du </w:t>
      </w:r>
      <w:r w:rsidR="006A3DD8">
        <w:rPr>
          <w:sz w:val="18"/>
        </w:rPr>
        <w:t>Concédant</w:t>
      </w:r>
      <w:r w:rsidR="00737B63">
        <w:rPr>
          <w:sz w:val="18"/>
        </w:rPr>
        <w:t xml:space="preserve"> </w:t>
      </w:r>
      <w:r w:rsidRPr="00DF7B3F">
        <w:rPr>
          <w:sz w:val="18"/>
        </w:rPr>
        <w:t xml:space="preserve">et sans préjudice des sanctions coercitives ou résolutoires applicables au titre de </w:t>
      </w:r>
      <w:r w:rsidR="0044225D" w:rsidRPr="0044225D">
        <w:rPr>
          <w:sz w:val="18"/>
        </w:rPr>
        <w:t xml:space="preserve">la </w:t>
      </w:r>
      <w:r w:rsidR="00E1240F">
        <w:rPr>
          <w:sz w:val="18"/>
        </w:rPr>
        <w:t>Convention</w:t>
      </w:r>
      <w:r w:rsidRPr="00DF7B3F">
        <w:rPr>
          <w:sz w:val="18"/>
        </w:rPr>
        <w:t xml:space="preserve">, des pénalités peuvent lui être infligées par le </w:t>
      </w:r>
      <w:r w:rsidR="006A3DD8">
        <w:rPr>
          <w:sz w:val="18"/>
        </w:rPr>
        <w:t>Concédant</w:t>
      </w:r>
      <w:r w:rsidRPr="00DF7B3F">
        <w:rPr>
          <w:sz w:val="18"/>
        </w:rPr>
        <w:t>.</w:t>
      </w:r>
    </w:p>
    <w:p w14:paraId="5AF674BD" w14:textId="49442BF3" w:rsidR="003219DD" w:rsidRPr="00526D40" w:rsidRDefault="00DF7B3F" w:rsidP="00FA4341">
      <w:pPr>
        <w:spacing w:before="120" w:after="120" w:line="240" w:lineRule="auto"/>
        <w:jc w:val="both"/>
        <w:rPr>
          <w:sz w:val="18"/>
        </w:rPr>
      </w:pPr>
      <w:r w:rsidRPr="00DF7B3F">
        <w:rPr>
          <w:sz w:val="18"/>
        </w:rPr>
        <w:t xml:space="preserve">Avant toute application de pénalités et sauf exception expressément visée dans </w:t>
      </w:r>
      <w:r w:rsidR="0044225D" w:rsidRPr="0044225D">
        <w:rPr>
          <w:sz w:val="18"/>
        </w:rPr>
        <w:t xml:space="preserve">la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met le </w:t>
      </w:r>
      <w:r w:rsidR="00737B63">
        <w:rPr>
          <w:sz w:val="18"/>
        </w:rPr>
        <w:t>Concessionnaire</w:t>
      </w:r>
      <w:r w:rsidRPr="00DF7B3F">
        <w:rPr>
          <w:sz w:val="18"/>
        </w:rPr>
        <w:t xml:space="preserve"> en demeure d’exécuter ses obligations ou de justifier dans un mémoire leur mauvaise exécution ou l’absence d’exécution.</w:t>
      </w:r>
    </w:p>
    <w:p w14:paraId="0154A995" w14:textId="25902C6D" w:rsidR="003219DD" w:rsidRPr="00526D40" w:rsidRDefault="00DF7B3F" w:rsidP="00FA4341">
      <w:pPr>
        <w:spacing w:before="120" w:after="120" w:line="240" w:lineRule="auto"/>
        <w:jc w:val="both"/>
        <w:rPr>
          <w:sz w:val="18"/>
        </w:rPr>
      </w:pPr>
      <w:r w:rsidRPr="00DF7B3F">
        <w:rPr>
          <w:sz w:val="18"/>
        </w:rPr>
        <w:t xml:space="preserve">Sauf exception dûment indiquée, l’application des pénalités n’exonère pas le </w:t>
      </w:r>
      <w:r w:rsidR="00737B63">
        <w:rPr>
          <w:sz w:val="18"/>
        </w:rPr>
        <w:t>Concessionnaire</w:t>
      </w:r>
      <w:r w:rsidRPr="00DF7B3F">
        <w:rPr>
          <w:sz w:val="18"/>
        </w:rPr>
        <w:t xml:space="preserve"> de respecter l’obligation correspondante.</w:t>
      </w:r>
    </w:p>
    <w:p w14:paraId="554B50FB" w14:textId="0769B286" w:rsidR="00E048B1" w:rsidRPr="00526D40" w:rsidRDefault="00DF7B3F" w:rsidP="00FA4341">
      <w:pPr>
        <w:spacing w:before="120" w:after="120" w:line="240" w:lineRule="auto"/>
        <w:jc w:val="both"/>
        <w:rPr>
          <w:sz w:val="18"/>
        </w:rPr>
      </w:pPr>
      <w:r w:rsidRPr="00DF7B3F">
        <w:rPr>
          <w:sz w:val="18"/>
        </w:rPr>
        <w:t xml:space="preserve">Les pénalités sont payées par le </w:t>
      </w:r>
      <w:r w:rsidR="00737B63">
        <w:rPr>
          <w:sz w:val="18"/>
        </w:rPr>
        <w:t>Concessionnaire</w:t>
      </w:r>
      <w:r w:rsidRPr="00DF7B3F">
        <w:rPr>
          <w:sz w:val="18"/>
        </w:rPr>
        <w:t xml:space="preserve"> sous un délai de quinze (15) </w:t>
      </w:r>
      <w:r w:rsidR="00CF000E">
        <w:rPr>
          <w:sz w:val="18"/>
        </w:rPr>
        <w:t>Jour</w:t>
      </w:r>
      <w:r w:rsidRPr="00DF7B3F">
        <w:rPr>
          <w:sz w:val="18"/>
        </w:rPr>
        <w:t>s à compter de la réception du titre de recettes correspondant. Toute somme non versée dans les délais donne lieu, de plein droit et sans mise en demeure, au paiement d’intérêts calculés au taux d’intérêt légal majoré de deux points (</w:t>
      </w:r>
      <w:proofErr w:type="spellStart"/>
      <w:r w:rsidRPr="00DF7B3F">
        <w:rPr>
          <w:sz w:val="18"/>
        </w:rPr>
        <w:t>til</w:t>
      </w:r>
      <w:proofErr w:type="spellEnd"/>
      <w:r w:rsidRPr="00DF7B3F">
        <w:rPr>
          <w:sz w:val="18"/>
        </w:rPr>
        <w:t xml:space="preserve"> + 2).</w:t>
      </w:r>
    </w:p>
    <w:p w14:paraId="50920BD8" w14:textId="6DA80739" w:rsidR="003219DD" w:rsidRPr="00526D40" w:rsidRDefault="00DF7B3F" w:rsidP="00FA4341">
      <w:pPr>
        <w:spacing w:before="120" w:after="120" w:line="240" w:lineRule="auto"/>
        <w:jc w:val="both"/>
        <w:rPr>
          <w:sz w:val="18"/>
        </w:rPr>
      </w:pPr>
      <w:r w:rsidRPr="00DF7B3F">
        <w:rPr>
          <w:sz w:val="18"/>
        </w:rPr>
        <w:t xml:space="preserve">Les pénalités ne sont pas libératoires. Ces sanctions pécuniaires ne sont ainsi pas exclusives des indemnités ou dommages et intérêts que le </w:t>
      </w:r>
      <w:r w:rsidR="00737B63">
        <w:rPr>
          <w:sz w:val="18"/>
        </w:rPr>
        <w:t>Concessionnaire</w:t>
      </w:r>
      <w:r w:rsidRPr="00DF7B3F">
        <w:rPr>
          <w:sz w:val="18"/>
        </w:rPr>
        <w:t xml:space="preserve"> peut être amené à verser au </w:t>
      </w:r>
      <w:r w:rsidR="006A3DD8">
        <w:rPr>
          <w:sz w:val="18"/>
        </w:rPr>
        <w:t>Concédant</w:t>
      </w:r>
      <w:r w:rsidRPr="00DF7B3F">
        <w:rPr>
          <w:sz w:val="18"/>
        </w:rPr>
        <w:t xml:space="preserve">, à des usagers ou à des tiers par suite de manquement aux mêmes obligations. Elles sont infligées, sans préjudice s'il y a lieu, des dommages envers les tiers ou de l’application des mesures visées aux </w:t>
      </w:r>
      <w:r w:rsidR="00C13D98">
        <w:rPr>
          <w:sz w:val="18"/>
        </w:rPr>
        <w:fldChar w:fldCharType="begin"/>
      </w:r>
      <w:r w:rsidR="00C13D98">
        <w:rPr>
          <w:sz w:val="18"/>
        </w:rPr>
        <w:instrText xml:space="preserve"> REF _Ref90877632 \r \h </w:instrText>
      </w:r>
      <w:r w:rsidR="00C13D98">
        <w:rPr>
          <w:sz w:val="18"/>
        </w:rPr>
      </w:r>
      <w:r w:rsidR="00C13D98">
        <w:rPr>
          <w:sz w:val="18"/>
        </w:rPr>
        <w:fldChar w:fldCharType="separate"/>
      </w:r>
      <w:r w:rsidR="00715ACB">
        <w:rPr>
          <w:sz w:val="18"/>
        </w:rPr>
        <w:t>Article 54</w:t>
      </w:r>
      <w:r w:rsidR="00C13D98">
        <w:rPr>
          <w:sz w:val="18"/>
        </w:rPr>
        <w:fldChar w:fldCharType="end"/>
      </w:r>
      <w:r w:rsidR="006B7E30" w:rsidRPr="00330582">
        <w:rPr>
          <w:sz w:val="18"/>
        </w:rPr>
        <w:t xml:space="preserve"> </w:t>
      </w:r>
      <w:r w:rsidRPr="00330582">
        <w:rPr>
          <w:sz w:val="18"/>
        </w:rPr>
        <w:t xml:space="preserve">(mise en régie provisoire) et </w:t>
      </w:r>
      <w:r w:rsidR="00C13D98">
        <w:rPr>
          <w:sz w:val="18"/>
        </w:rPr>
        <w:fldChar w:fldCharType="begin"/>
      </w:r>
      <w:r w:rsidR="00C13D98">
        <w:rPr>
          <w:sz w:val="18"/>
        </w:rPr>
        <w:instrText xml:space="preserve"> REF _Ref131371422 \r \h </w:instrText>
      </w:r>
      <w:r w:rsidR="00C13D98">
        <w:rPr>
          <w:sz w:val="18"/>
        </w:rPr>
      </w:r>
      <w:r w:rsidR="00C13D98">
        <w:rPr>
          <w:sz w:val="18"/>
        </w:rPr>
        <w:fldChar w:fldCharType="separate"/>
      </w:r>
      <w:r w:rsidR="00715ACB">
        <w:rPr>
          <w:sz w:val="18"/>
        </w:rPr>
        <w:t>Article 60</w:t>
      </w:r>
      <w:r w:rsidR="00C13D98">
        <w:rPr>
          <w:sz w:val="18"/>
        </w:rPr>
        <w:fldChar w:fldCharType="end"/>
      </w:r>
      <w:r w:rsidRPr="00DF7B3F">
        <w:rPr>
          <w:sz w:val="18"/>
        </w:rPr>
        <w:t xml:space="preserve"> (sanction résolutoire).</w:t>
      </w:r>
    </w:p>
    <w:p w14:paraId="0DDD3AE8" w14:textId="76F4F745" w:rsidR="003219DD" w:rsidRDefault="00DF7B3F" w:rsidP="00FA4341">
      <w:pPr>
        <w:spacing w:before="120" w:after="120" w:line="240" w:lineRule="auto"/>
        <w:jc w:val="both"/>
        <w:rPr>
          <w:sz w:val="18"/>
        </w:rPr>
      </w:pPr>
      <w:r w:rsidRPr="00DF7B3F">
        <w:rPr>
          <w:sz w:val="18"/>
        </w:rPr>
        <w:t>Ces pénalités sont cumulatives, leur montant n’est par ailleurs pas plafonné.</w:t>
      </w:r>
    </w:p>
    <w:p w14:paraId="7B299D29" w14:textId="77777777" w:rsidR="003219DD" w:rsidRPr="00526D40" w:rsidRDefault="003219DD" w:rsidP="00FA4341">
      <w:pPr>
        <w:spacing w:before="120" w:after="120" w:line="240" w:lineRule="auto"/>
        <w:rPr>
          <w:sz w:val="18"/>
        </w:rPr>
      </w:pPr>
    </w:p>
    <w:p w14:paraId="067F27A8" w14:textId="4D9EC5E9" w:rsidR="003219DD" w:rsidRPr="00526D40" w:rsidRDefault="00DF7B3F" w:rsidP="000940F7">
      <w:pPr>
        <w:pStyle w:val="Titre1"/>
        <w:numPr>
          <w:ilvl w:val="1"/>
          <w:numId w:val="3"/>
        </w:numPr>
        <w:spacing w:before="120" w:after="120"/>
        <w:ind w:left="1788"/>
        <w:rPr>
          <w:rFonts w:ascii="Arial" w:hAnsi="Arial" w:cs="Arial"/>
          <w:sz w:val="20"/>
          <w:szCs w:val="22"/>
        </w:rPr>
      </w:pPr>
      <w:bookmarkStart w:id="885" w:name="_Ref415561665"/>
      <w:bookmarkStart w:id="886" w:name="_Toc508633360"/>
      <w:bookmarkStart w:id="887" w:name="_Toc510795581"/>
      <w:bookmarkStart w:id="888" w:name="_Toc13841310"/>
      <w:bookmarkStart w:id="889" w:name="_Ref90595071"/>
      <w:bookmarkStart w:id="890" w:name="_Toc122300453"/>
      <w:bookmarkStart w:id="891" w:name="_Toc125039980"/>
      <w:bookmarkStart w:id="892" w:name="_Ref129864811"/>
      <w:bookmarkStart w:id="893" w:name="_Ref131371381"/>
      <w:bookmarkStart w:id="894" w:name="_Ref131403902"/>
      <w:bookmarkStart w:id="895" w:name="_Toc222495168"/>
      <w:r w:rsidRPr="3AD5E668">
        <w:rPr>
          <w:rFonts w:ascii="Arial" w:hAnsi="Arial" w:cs="Arial"/>
          <w:sz w:val="20"/>
          <w:szCs w:val="20"/>
        </w:rPr>
        <w:t>Pénalités</w:t>
      </w:r>
      <w:bookmarkEnd w:id="885"/>
      <w:bookmarkEnd w:id="886"/>
      <w:bookmarkEnd w:id="887"/>
      <w:bookmarkEnd w:id="888"/>
      <w:bookmarkEnd w:id="889"/>
      <w:bookmarkEnd w:id="890"/>
      <w:bookmarkEnd w:id="891"/>
      <w:bookmarkEnd w:id="892"/>
      <w:bookmarkEnd w:id="893"/>
      <w:bookmarkEnd w:id="894"/>
      <w:bookmarkEnd w:id="895"/>
    </w:p>
    <w:p w14:paraId="4FEB228A" w14:textId="7E04D24C" w:rsidR="003219DD" w:rsidRPr="001F5750" w:rsidRDefault="00DF7B3F" w:rsidP="00FA4341">
      <w:pPr>
        <w:spacing w:before="120" w:after="120" w:line="240" w:lineRule="auto"/>
        <w:jc w:val="both"/>
        <w:rPr>
          <w:sz w:val="18"/>
        </w:rPr>
      </w:pPr>
      <w:r w:rsidRPr="00DF7B3F">
        <w:rPr>
          <w:sz w:val="18"/>
        </w:rPr>
        <w:t xml:space="preserve">Après mise en demeure restée en tout ou </w:t>
      </w:r>
      <w:r w:rsidR="00737B63">
        <w:rPr>
          <w:sz w:val="18"/>
        </w:rPr>
        <w:t>Partie</w:t>
      </w:r>
      <w:r w:rsidRPr="00DF7B3F">
        <w:rPr>
          <w:sz w:val="18"/>
        </w:rPr>
        <w:t xml:space="preserve"> infructueuse au terme du délai fixé, le </w:t>
      </w:r>
      <w:r w:rsidR="006A3DD8">
        <w:rPr>
          <w:sz w:val="18"/>
        </w:rPr>
        <w:t>Concédant</w:t>
      </w:r>
      <w:r w:rsidR="00737B63">
        <w:rPr>
          <w:sz w:val="18"/>
        </w:rPr>
        <w:t xml:space="preserve"> </w:t>
      </w:r>
      <w:r w:rsidRPr="00DF7B3F">
        <w:rPr>
          <w:sz w:val="18"/>
        </w:rPr>
        <w:t xml:space="preserve">peut appliquer au </w:t>
      </w:r>
      <w:r w:rsidR="00737B63">
        <w:rPr>
          <w:sz w:val="18"/>
        </w:rPr>
        <w:t>Concessionnaire</w:t>
      </w:r>
      <w:r w:rsidRPr="00DF7B3F">
        <w:rPr>
          <w:sz w:val="18"/>
        </w:rPr>
        <w:t xml:space="preserve"> les pénalités cumulatives suivantes :</w:t>
      </w:r>
    </w:p>
    <w:p w14:paraId="062AAB68" w14:textId="5048DA7F" w:rsidR="008051BB" w:rsidRPr="004C30DB" w:rsidRDefault="00DF7B3F" w:rsidP="00522639">
      <w:pPr>
        <w:pStyle w:val="Paragraphedeliste"/>
        <w:numPr>
          <w:ilvl w:val="0"/>
          <w:numId w:val="38"/>
        </w:numPr>
        <w:spacing w:before="120" w:after="120" w:line="240" w:lineRule="auto"/>
        <w:jc w:val="both"/>
        <w:rPr>
          <w:sz w:val="18"/>
        </w:rPr>
      </w:pPr>
      <w:r w:rsidRPr="00DF7B3F">
        <w:rPr>
          <w:sz w:val="18"/>
        </w:rPr>
        <w:t xml:space="preserve">Pénalités applicables en cas de non-respect des délais de transmission de documents et d’informations prévus par l’ensemble des stipulations de la présente </w:t>
      </w:r>
      <w:r w:rsidR="00E1240F">
        <w:rPr>
          <w:sz w:val="18"/>
        </w:rPr>
        <w:t>Convention</w:t>
      </w:r>
      <w:r w:rsidRPr="00DF7B3F">
        <w:rPr>
          <w:sz w:val="18"/>
        </w:rPr>
        <w:t> ;</w:t>
      </w:r>
    </w:p>
    <w:p w14:paraId="72E95539" w14:textId="2992C7E1" w:rsidR="003219DD" w:rsidRPr="00937938" w:rsidRDefault="00DF7B3F" w:rsidP="006166BF">
      <w:pPr>
        <w:spacing w:before="120" w:after="120" w:line="240" w:lineRule="auto"/>
        <w:ind w:left="708"/>
        <w:jc w:val="both"/>
        <w:rPr>
          <w:sz w:val="18"/>
        </w:rPr>
      </w:pPr>
      <w:r w:rsidRPr="00DF7B3F">
        <w:rPr>
          <w:sz w:val="18"/>
        </w:rPr>
        <w:t xml:space="preserve">Ces pénalités, d’un montant </w:t>
      </w:r>
      <w:r w:rsidRPr="00937938">
        <w:rPr>
          <w:sz w:val="18"/>
        </w:rPr>
        <w:t xml:space="preserve">de </w:t>
      </w:r>
      <w:r w:rsidRPr="007D6370">
        <w:rPr>
          <w:sz w:val="18"/>
        </w:rPr>
        <w:t>150 (cent cinquante)</w:t>
      </w:r>
      <w:r w:rsidRPr="00937938">
        <w:rPr>
          <w:sz w:val="18"/>
        </w:rPr>
        <w:t xml:space="preserve"> euros par </w:t>
      </w:r>
      <w:r w:rsidR="00CF000E" w:rsidRPr="00937938">
        <w:rPr>
          <w:sz w:val="18"/>
        </w:rPr>
        <w:t>Jour</w:t>
      </w:r>
      <w:r w:rsidRPr="00937938">
        <w:rPr>
          <w:sz w:val="18"/>
        </w:rPr>
        <w:t xml:space="preserve"> de retard, seront dues par le </w:t>
      </w:r>
      <w:r w:rsidR="00737B63" w:rsidRPr="00937938">
        <w:rPr>
          <w:sz w:val="18"/>
        </w:rPr>
        <w:t>Concessionnaire</w:t>
      </w:r>
      <w:r w:rsidRPr="00937938">
        <w:rPr>
          <w:sz w:val="18"/>
        </w:rPr>
        <w:t xml:space="preserve">, après mise en demeure restée sans effet pendant </w:t>
      </w:r>
      <w:r w:rsidRPr="007D6370">
        <w:rPr>
          <w:sz w:val="18"/>
        </w:rPr>
        <w:t>cinq (5)</w:t>
      </w:r>
      <w:r w:rsidRPr="00937938">
        <w:rPr>
          <w:sz w:val="18"/>
        </w:rPr>
        <w:t xml:space="preserve"> </w:t>
      </w:r>
      <w:r w:rsidR="00CF000E" w:rsidRPr="00937938">
        <w:rPr>
          <w:sz w:val="18"/>
        </w:rPr>
        <w:t>Jour</w:t>
      </w:r>
      <w:r w:rsidRPr="00937938">
        <w:rPr>
          <w:sz w:val="18"/>
        </w:rPr>
        <w:t>s ouvrés.</w:t>
      </w:r>
    </w:p>
    <w:p w14:paraId="7C775487" w14:textId="0C687BFF" w:rsidR="003219DD" w:rsidRPr="00937938" w:rsidRDefault="00DF7B3F" w:rsidP="00522639">
      <w:pPr>
        <w:pStyle w:val="Paragraphedeliste"/>
        <w:numPr>
          <w:ilvl w:val="0"/>
          <w:numId w:val="38"/>
        </w:numPr>
        <w:spacing w:before="120" w:after="120" w:line="240" w:lineRule="auto"/>
        <w:jc w:val="both"/>
        <w:rPr>
          <w:sz w:val="18"/>
        </w:rPr>
      </w:pPr>
      <w:r w:rsidRPr="00937938">
        <w:rPr>
          <w:sz w:val="18"/>
        </w:rPr>
        <w:t xml:space="preserve">Pénalités applicables en cas d’interruption de service : lorsqu’il est constaté que le </w:t>
      </w:r>
      <w:r w:rsidR="00AC641D" w:rsidRPr="00937938">
        <w:rPr>
          <w:sz w:val="18"/>
        </w:rPr>
        <w:t>Service public concédé</w:t>
      </w:r>
      <w:r w:rsidRPr="00937938">
        <w:rPr>
          <w:sz w:val="18"/>
        </w:rPr>
        <w:t xml:space="preserve"> est interrompu, totalement ou en </w:t>
      </w:r>
      <w:r w:rsidR="00737B63" w:rsidRPr="00937938">
        <w:rPr>
          <w:sz w:val="18"/>
        </w:rPr>
        <w:t>Partie</w:t>
      </w:r>
      <w:r w:rsidRPr="00937938">
        <w:rPr>
          <w:sz w:val="18"/>
        </w:rPr>
        <w:t xml:space="preserve">, sans justification fournie par le </w:t>
      </w:r>
      <w:r w:rsidR="00737B63" w:rsidRPr="00937938">
        <w:rPr>
          <w:sz w:val="18"/>
        </w:rPr>
        <w:t>Concessionnaire</w:t>
      </w:r>
      <w:r w:rsidRPr="00937938">
        <w:rPr>
          <w:sz w:val="18"/>
        </w:rPr>
        <w:t xml:space="preserve">, et après mise en demeure du </w:t>
      </w:r>
      <w:r w:rsidR="006A3DD8" w:rsidRPr="00937938">
        <w:rPr>
          <w:sz w:val="18"/>
        </w:rPr>
        <w:t>Concédant</w:t>
      </w:r>
      <w:r w:rsidR="00737B63" w:rsidRPr="00937938">
        <w:rPr>
          <w:sz w:val="18"/>
        </w:rPr>
        <w:t xml:space="preserve"> </w:t>
      </w:r>
      <w:r w:rsidRPr="00937938">
        <w:rPr>
          <w:sz w:val="18"/>
        </w:rPr>
        <w:t xml:space="preserve">restée sans réponse pendant </w:t>
      </w:r>
      <w:r w:rsidRPr="007D6370">
        <w:rPr>
          <w:sz w:val="18"/>
        </w:rPr>
        <w:t>24 heures</w:t>
      </w:r>
      <w:r w:rsidR="004365B6" w:rsidRPr="00937938">
        <w:rPr>
          <w:sz w:val="18"/>
        </w:rPr>
        <w:t>,</w:t>
      </w:r>
      <w:r w:rsidRPr="00937938">
        <w:rPr>
          <w:sz w:val="18"/>
        </w:rPr>
        <w:t xml:space="preserve"> une pénalité d’un montant </w:t>
      </w:r>
      <w:r w:rsidRPr="007D6370">
        <w:rPr>
          <w:sz w:val="18"/>
        </w:rPr>
        <w:t>forfaitaire de 500 (cinq cent</w:t>
      </w:r>
      <w:r w:rsidR="006B7E30" w:rsidRPr="007D6370">
        <w:rPr>
          <w:sz w:val="18"/>
        </w:rPr>
        <w:t>s</w:t>
      </w:r>
      <w:r w:rsidRPr="007D6370">
        <w:rPr>
          <w:sz w:val="18"/>
        </w:rPr>
        <w:t>)</w:t>
      </w:r>
      <w:r w:rsidRPr="00937938">
        <w:rPr>
          <w:sz w:val="18"/>
        </w:rPr>
        <w:t xml:space="preserve"> euros par </w:t>
      </w:r>
      <w:r w:rsidR="00CF000E" w:rsidRPr="00937938">
        <w:rPr>
          <w:sz w:val="18"/>
        </w:rPr>
        <w:t>Jour</w:t>
      </w:r>
      <w:r w:rsidRPr="00937938">
        <w:rPr>
          <w:sz w:val="18"/>
        </w:rPr>
        <w:t xml:space="preserve"> sera fixée discrétionnairement par </w:t>
      </w:r>
      <w:r w:rsidR="004365B6" w:rsidRPr="00937938">
        <w:rPr>
          <w:sz w:val="18"/>
        </w:rPr>
        <w:t xml:space="preserve">le </w:t>
      </w:r>
      <w:r w:rsidR="006A3DD8" w:rsidRPr="00937938">
        <w:rPr>
          <w:sz w:val="18"/>
        </w:rPr>
        <w:t>Concédant</w:t>
      </w:r>
      <w:r w:rsidR="00737B63" w:rsidRPr="00937938">
        <w:rPr>
          <w:sz w:val="18"/>
        </w:rPr>
        <w:t xml:space="preserve"> </w:t>
      </w:r>
      <w:r w:rsidRPr="00937938">
        <w:rPr>
          <w:sz w:val="18"/>
        </w:rPr>
        <w:t xml:space="preserve">et due par le </w:t>
      </w:r>
      <w:r w:rsidR="00737B63" w:rsidRPr="00937938">
        <w:rPr>
          <w:sz w:val="18"/>
        </w:rPr>
        <w:t>Concessionnaire</w:t>
      </w:r>
      <w:r w:rsidRPr="00937938">
        <w:rPr>
          <w:sz w:val="18"/>
        </w:rPr>
        <w:t>.</w:t>
      </w:r>
    </w:p>
    <w:p w14:paraId="08F2C3BF" w14:textId="259F9D0D" w:rsidR="003219DD" w:rsidRPr="00937938" w:rsidRDefault="00DF7B3F" w:rsidP="00522639">
      <w:pPr>
        <w:numPr>
          <w:ilvl w:val="0"/>
          <w:numId w:val="39"/>
        </w:numPr>
        <w:suppressAutoHyphens/>
        <w:spacing w:before="120" w:after="120" w:line="240" w:lineRule="auto"/>
        <w:jc w:val="both"/>
        <w:rPr>
          <w:sz w:val="18"/>
        </w:rPr>
      </w:pPr>
      <w:r w:rsidRPr="00937938">
        <w:rPr>
          <w:rFonts w:cs="Century Gothic"/>
          <w:sz w:val="18"/>
        </w:rPr>
        <w:t>Pénalités applicables en cas de non-respect grave des obligations relatives à l’</w:t>
      </w:r>
      <w:r w:rsidR="00667755" w:rsidRPr="00937938">
        <w:rPr>
          <w:rFonts w:cs="Century Gothic"/>
          <w:sz w:val="18"/>
        </w:rPr>
        <w:t>Entretien</w:t>
      </w:r>
      <w:r w:rsidRPr="00937938">
        <w:rPr>
          <w:rFonts w:cs="Century Gothic"/>
          <w:sz w:val="18"/>
        </w:rPr>
        <w:t xml:space="preserve"> et à la </w:t>
      </w:r>
      <w:r w:rsidR="00AA7197" w:rsidRPr="00937938">
        <w:rPr>
          <w:rFonts w:cs="Century Gothic"/>
          <w:sz w:val="18"/>
        </w:rPr>
        <w:t>Maintenance</w:t>
      </w:r>
      <w:r w:rsidRPr="00937938">
        <w:rPr>
          <w:rFonts w:cs="Century Gothic"/>
          <w:sz w:val="18"/>
        </w:rPr>
        <w:t xml:space="preserve"> des biens </w:t>
      </w:r>
      <w:proofErr w:type="gramStart"/>
      <w:r w:rsidRPr="00937938">
        <w:rPr>
          <w:rFonts w:cs="Century Gothic"/>
          <w:sz w:val="18"/>
        </w:rPr>
        <w:t>ayant</w:t>
      </w:r>
      <w:proofErr w:type="gramEnd"/>
      <w:r w:rsidRPr="00937938">
        <w:rPr>
          <w:rFonts w:cs="Century Gothic"/>
          <w:sz w:val="18"/>
        </w:rPr>
        <w:t xml:space="preserve"> des conséquences importantes sur l’exécution du </w:t>
      </w:r>
      <w:r w:rsidR="00AC641D" w:rsidRPr="00937938">
        <w:rPr>
          <w:rFonts w:cs="Century Gothic"/>
          <w:sz w:val="18"/>
        </w:rPr>
        <w:t>Service public concédé</w:t>
      </w:r>
      <w:r w:rsidRPr="00937938">
        <w:rPr>
          <w:rFonts w:cs="Century Gothic"/>
          <w:sz w:val="18"/>
        </w:rPr>
        <w:t> :</w:t>
      </w:r>
    </w:p>
    <w:p w14:paraId="5722E9A6" w14:textId="28C4D63B" w:rsidR="003219DD" w:rsidRPr="00937938" w:rsidRDefault="00DF7B3F" w:rsidP="006166BF">
      <w:pPr>
        <w:pStyle w:val="Paragraphedeliste"/>
        <w:spacing w:before="120" w:after="120" w:line="240" w:lineRule="auto"/>
        <w:jc w:val="both"/>
        <w:rPr>
          <w:sz w:val="18"/>
        </w:rPr>
      </w:pPr>
      <w:r w:rsidRPr="00937938">
        <w:rPr>
          <w:sz w:val="18"/>
        </w:rPr>
        <w:t xml:space="preserve">Ces pénalités, d’un montant de </w:t>
      </w:r>
      <w:r w:rsidRPr="007D6370">
        <w:rPr>
          <w:sz w:val="18"/>
        </w:rPr>
        <w:t>750 (sept cent cinquante) euros forfaitaires</w:t>
      </w:r>
      <w:r w:rsidRPr="00937938">
        <w:rPr>
          <w:sz w:val="18"/>
        </w:rPr>
        <w:t xml:space="preserve"> par constat, seront dues par le </w:t>
      </w:r>
      <w:r w:rsidR="00737B63" w:rsidRPr="00937938">
        <w:rPr>
          <w:sz w:val="18"/>
        </w:rPr>
        <w:t>Concessionnaire</w:t>
      </w:r>
      <w:r w:rsidRPr="00937938">
        <w:rPr>
          <w:sz w:val="18"/>
        </w:rPr>
        <w:t xml:space="preserve">, après mise en demeure restée sans effet </w:t>
      </w:r>
      <w:r w:rsidRPr="007D6370">
        <w:rPr>
          <w:sz w:val="18"/>
        </w:rPr>
        <w:t xml:space="preserve">pendant cinq (5) </w:t>
      </w:r>
      <w:r w:rsidR="00CF000E" w:rsidRPr="007D6370">
        <w:rPr>
          <w:sz w:val="18"/>
        </w:rPr>
        <w:t>Jour</w:t>
      </w:r>
      <w:r w:rsidRPr="007D6370">
        <w:rPr>
          <w:sz w:val="18"/>
        </w:rPr>
        <w:t>s ouvrés.</w:t>
      </w:r>
    </w:p>
    <w:p w14:paraId="6DFFC334" w14:textId="380457F5" w:rsidR="004E1F17" w:rsidRPr="007D6370" w:rsidRDefault="00D352E3" w:rsidP="00522639">
      <w:pPr>
        <w:numPr>
          <w:ilvl w:val="0"/>
          <w:numId w:val="38"/>
        </w:numPr>
        <w:spacing w:before="120" w:after="120" w:line="240" w:lineRule="auto"/>
        <w:jc w:val="both"/>
        <w:rPr>
          <w:rFonts w:cs="Century Gothic"/>
          <w:sz w:val="18"/>
        </w:rPr>
      </w:pPr>
      <w:r w:rsidRPr="007D6370">
        <w:rPr>
          <w:rFonts w:cs="Century Gothic"/>
          <w:sz w:val="18"/>
        </w:rPr>
        <w:t>Pénalités applicables e</w:t>
      </w:r>
      <w:r w:rsidR="004E1F17" w:rsidRPr="007D6370">
        <w:rPr>
          <w:rFonts w:cs="Century Gothic"/>
          <w:sz w:val="18"/>
        </w:rPr>
        <w:t xml:space="preserve">n cas d’indisponibilité du service </w:t>
      </w:r>
      <w:r w:rsidRPr="007D6370">
        <w:rPr>
          <w:rFonts w:cs="Century Gothic"/>
          <w:sz w:val="18"/>
        </w:rPr>
        <w:t xml:space="preserve">de vidange des eaux usées </w:t>
      </w:r>
      <w:r w:rsidR="004E1F17" w:rsidRPr="007D6370">
        <w:rPr>
          <w:rFonts w:cs="Century Gothic"/>
          <w:sz w:val="18"/>
        </w:rPr>
        <w:t xml:space="preserve">d’une durée supérieure à 200 heures cumulée sur une année civile : 2 500 </w:t>
      </w:r>
      <w:r w:rsidRPr="007D6370">
        <w:rPr>
          <w:rFonts w:cs="Century Gothic"/>
          <w:sz w:val="18"/>
        </w:rPr>
        <w:t>(deux mille cinq cent</w:t>
      </w:r>
      <w:r w:rsidR="00B524D4" w:rsidRPr="007D6370">
        <w:rPr>
          <w:rFonts w:cs="Century Gothic"/>
          <w:sz w:val="18"/>
        </w:rPr>
        <w:t>s</w:t>
      </w:r>
      <w:r w:rsidRPr="007D6370">
        <w:rPr>
          <w:rFonts w:cs="Century Gothic"/>
          <w:sz w:val="18"/>
        </w:rPr>
        <w:t xml:space="preserve">) </w:t>
      </w:r>
      <w:r w:rsidR="004E1F17" w:rsidRPr="007D6370">
        <w:rPr>
          <w:rFonts w:cs="Century Gothic"/>
          <w:sz w:val="18"/>
        </w:rPr>
        <w:t>euros par année civile ;</w:t>
      </w:r>
    </w:p>
    <w:p w14:paraId="6F35B28F" w14:textId="0D4B0D42" w:rsidR="008051BB" w:rsidRPr="006A2946" w:rsidRDefault="00DF7B3F" w:rsidP="00522639">
      <w:pPr>
        <w:pStyle w:val="Paragraphedeliste"/>
        <w:numPr>
          <w:ilvl w:val="0"/>
          <w:numId w:val="38"/>
        </w:numPr>
        <w:spacing w:before="120" w:after="120" w:line="240" w:lineRule="auto"/>
        <w:jc w:val="both"/>
        <w:rPr>
          <w:sz w:val="18"/>
        </w:rPr>
      </w:pPr>
      <w:r w:rsidRPr="00DF7B3F">
        <w:rPr>
          <w:sz w:val="18"/>
        </w:rPr>
        <w:t xml:space="preserve">Pénalités applicables en cas de non-respect des dispositions de la loi n° 2021-1109 du 24 août 2021 </w:t>
      </w:r>
      <w:r w:rsidRPr="00DF7B3F">
        <w:rPr>
          <w:i/>
          <w:iCs/>
          <w:sz w:val="18"/>
        </w:rPr>
        <w:t xml:space="preserve">confortant le respect des principes de la </w:t>
      </w:r>
      <w:r w:rsidR="00652509">
        <w:rPr>
          <w:i/>
          <w:iCs/>
          <w:sz w:val="18"/>
        </w:rPr>
        <w:t>R</w:t>
      </w:r>
      <w:r w:rsidRPr="00DF7B3F">
        <w:rPr>
          <w:i/>
          <w:iCs/>
          <w:sz w:val="18"/>
        </w:rPr>
        <w:t>épublique</w:t>
      </w:r>
      <w:r w:rsidRPr="00DF7B3F">
        <w:rPr>
          <w:sz w:val="18"/>
        </w:rPr>
        <w:t xml:space="preserve"> dont les principes figurent à </w:t>
      </w:r>
      <w:r w:rsidR="00092E41">
        <w:rPr>
          <w:sz w:val="18"/>
        </w:rPr>
        <w:t>l’</w:t>
      </w:r>
      <w:r w:rsidR="006C7429">
        <w:rPr>
          <w:sz w:val="18"/>
        </w:rPr>
        <w:t>Article</w:t>
      </w:r>
      <w:r w:rsidR="00092E41">
        <w:rPr>
          <w:sz w:val="18"/>
        </w:rPr>
        <w:t xml:space="preserve"> </w:t>
      </w:r>
      <w:r w:rsidR="00092E41">
        <w:rPr>
          <w:sz w:val="18"/>
        </w:rPr>
        <w:fldChar w:fldCharType="begin"/>
      </w:r>
      <w:r w:rsidR="00092E41">
        <w:rPr>
          <w:sz w:val="18"/>
        </w:rPr>
        <w:instrText xml:space="preserve"> REF _Ref217377951 \r \p \h </w:instrText>
      </w:r>
      <w:r w:rsidR="00092E41">
        <w:rPr>
          <w:sz w:val="18"/>
        </w:rPr>
      </w:r>
      <w:r w:rsidR="00092E41">
        <w:rPr>
          <w:sz w:val="18"/>
        </w:rPr>
        <w:fldChar w:fldCharType="separate"/>
      </w:r>
      <w:r w:rsidR="00FA1872">
        <w:rPr>
          <w:sz w:val="18"/>
        </w:rPr>
        <w:fldChar w:fldCharType="begin"/>
      </w:r>
      <w:r w:rsidR="00FA1872">
        <w:rPr>
          <w:sz w:val="18"/>
        </w:rPr>
        <w:instrText xml:space="preserve"> REF _Ref153909492 \r \h </w:instrText>
      </w:r>
      <w:r w:rsidR="00FA1872">
        <w:rPr>
          <w:sz w:val="18"/>
        </w:rPr>
      </w:r>
      <w:r w:rsidR="00FA1872">
        <w:rPr>
          <w:sz w:val="18"/>
        </w:rPr>
        <w:fldChar w:fldCharType="separate"/>
      </w:r>
      <w:r w:rsidR="00FA1872">
        <w:rPr>
          <w:sz w:val="18"/>
        </w:rPr>
        <w:t>20.17</w:t>
      </w:r>
      <w:r w:rsidR="00FA1872">
        <w:rPr>
          <w:sz w:val="18"/>
        </w:rPr>
        <w:fldChar w:fldCharType="end"/>
      </w:r>
      <w:r w:rsidR="00092E41">
        <w:rPr>
          <w:sz w:val="18"/>
        </w:rPr>
        <w:t xml:space="preserve"> ci-dessus</w:t>
      </w:r>
      <w:r w:rsidR="00092E41">
        <w:rPr>
          <w:sz w:val="18"/>
        </w:rPr>
        <w:fldChar w:fldCharType="end"/>
      </w:r>
      <w:r w:rsidRPr="00DF7B3F">
        <w:rPr>
          <w:sz w:val="18"/>
        </w:rPr>
        <w:t xml:space="preserve"> de la présente </w:t>
      </w:r>
      <w:r w:rsidR="00E1240F">
        <w:rPr>
          <w:sz w:val="18"/>
        </w:rPr>
        <w:t>Convention</w:t>
      </w:r>
      <w:r w:rsidRPr="00DF7B3F">
        <w:rPr>
          <w:sz w:val="18"/>
        </w:rPr>
        <w:t>.</w:t>
      </w:r>
    </w:p>
    <w:p w14:paraId="77E93192" w14:textId="24C95025" w:rsidR="003219DD" w:rsidRDefault="00DF7B3F" w:rsidP="006166BF">
      <w:pPr>
        <w:spacing w:before="120" w:after="120" w:line="240" w:lineRule="auto"/>
        <w:ind w:left="708"/>
        <w:jc w:val="both"/>
        <w:rPr>
          <w:sz w:val="18"/>
        </w:rPr>
      </w:pPr>
      <w:r w:rsidRPr="00DF7B3F">
        <w:rPr>
          <w:sz w:val="18"/>
        </w:rPr>
        <w:t xml:space="preserve">Ces pénalités, </w:t>
      </w:r>
      <w:r w:rsidRPr="00937938">
        <w:rPr>
          <w:sz w:val="18"/>
        </w:rPr>
        <w:t xml:space="preserve">d’un </w:t>
      </w:r>
      <w:r w:rsidRPr="007D6370">
        <w:rPr>
          <w:sz w:val="18"/>
        </w:rPr>
        <w:t xml:space="preserve">montant de 300 (trois cents) euros forfaitaires par </w:t>
      </w:r>
      <w:r w:rsidR="00AA7197" w:rsidRPr="007D6370">
        <w:rPr>
          <w:sz w:val="18"/>
        </w:rPr>
        <w:t>Jour</w:t>
      </w:r>
      <w:r w:rsidRPr="00937938">
        <w:rPr>
          <w:sz w:val="18"/>
        </w:rPr>
        <w:t xml:space="preserve"> jusqu’au respect total des dispositions applicables de la loi, seront dues par le </w:t>
      </w:r>
      <w:r w:rsidR="00737B63" w:rsidRPr="00937938">
        <w:rPr>
          <w:sz w:val="18"/>
        </w:rPr>
        <w:t>Concessionnaire</w:t>
      </w:r>
      <w:r w:rsidRPr="00937938">
        <w:rPr>
          <w:sz w:val="18"/>
        </w:rPr>
        <w:t>, après mise</w:t>
      </w:r>
      <w:r w:rsidRPr="00DF7B3F">
        <w:rPr>
          <w:sz w:val="18"/>
        </w:rPr>
        <w:t xml:space="preserve"> en demeure restée sans effet dont la durée sera fixée en fonction du degré d’urgence et de gravité de la situation.</w:t>
      </w:r>
    </w:p>
    <w:p w14:paraId="5753AFCF" w14:textId="77777777" w:rsidR="00FD5CB3" w:rsidRDefault="00FD5CB3" w:rsidP="00FD5CB3">
      <w:pPr>
        <w:pStyle w:val="Paragraphedeliste"/>
        <w:numPr>
          <w:ilvl w:val="0"/>
          <w:numId w:val="38"/>
        </w:numPr>
        <w:spacing w:before="120" w:after="120" w:line="240" w:lineRule="auto"/>
        <w:jc w:val="both"/>
        <w:rPr>
          <w:sz w:val="18"/>
        </w:rPr>
      </w:pPr>
      <w:r>
        <w:rPr>
          <w:sz w:val="18"/>
        </w:rPr>
        <w:t>Pénalités applicables en cas de non-respect du calendrier du PPI ;</w:t>
      </w:r>
    </w:p>
    <w:p w14:paraId="408C745C" w14:textId="77777777" w:rsidR="00FD5CB3" w:rsidRDefault="00FD5CB3" w:rsidP="00FD5CB3">
      <w:pPr>
        <w:pStyle w:val="Paragraphedeliste"/>
        <w:spacing w:before="120" w:after="120" w:line="240" w:lineRule="auto"/>
        <w:jc w:val="both"/>
        <w:rPr>
          <w:sz w:val="18"/>
        </w:rPr>
      </w:pPr>
    </w:p>
    <w:p w14:paraId="6758D74B" w14:textId="5AFF4B04" w:rsidR="00FD5CB3" w:rsidRPr="00EB304B" w:rsidRDefault="00FD5CB3" w:rsidP="00FD5CB3">
      <w:pPr>
        <w:pStyle w:val="Paragraphedeliste"/>
        <w:spacing w:before="120" w:after="120" w:line="240" w:lineRule="auto"/>
        <w:jc w:val="both"/>
        <w:rPr>
          <w:sz w:val="18"/>
        </w:rPr>
      </w:pPr>
      <w:r>
        <w:rPr>
          <w:sz w:val="18"/>
        </w:rPr>
        <w:t>Ces pénalités, d’un montant équivalent à 10% des investissements visés à l’</w:t>
      </w:r>
      <w:r w:rsidR="007F0D40">
        <w:rPr>
          <w:sz w:val="18"/>
        </w:rPr>
        <w:t>A</w:t>
      </w:r>
      <w:r>
        <w:rPr>
          <w:sz w:val="18"/>
        </w:rPr>
        <w:t xml:space="preserve">nnexe </w:t>
      </w:r>
      <w:r w:rsidR="00DA1DDD">
        <w:rPr>
          <w:sz w:val="18"/>
        </w:rPr>
        <w:t xml:space="preserve">18 </w:t>
      </w:r>
      <w:r>
        <w:rPr>
          <w:sz w:val="18"/>
        </w:rPr>
        <w:t xml:space="preserve">et non réalisés avec au moins une année de retard, seront dues par le </w:t>
      </w:r>
      <w:r w:rsidR="00F27D04">
        <w:rPr>
          <w:sz w:val="18"/>
        </w:rPr>
        <w:t>C</w:t>
      </w:r>
      <w:r>
        <w:rPr>
          <w:sz w:val="18"/>
        </w:rPr>
        <w:t>oncessionnaire, après mise en demeure restée sans effet pendant trente (30) jours ouvrés.</w:t>
      </w:r>
    </w:p>
    <w:p w14:paraId="68482EED" w14:textId="77777777" w:rsidR="00FD5CB3" w:rsidRPr="001F5750" w:rsidRDefault="00FD5CB3" w:rsidP="006166BF">
      <w:pPr>
        <w:spacing w:before="120" w:after="120" w:line="240" w:lineRule="auto"/>
        <w:ind w:left="708"/>
        <w:jc w:val="both"/>
        <w:rPr>
          <w:sz w:val="18"/>
        </w:rPr>
      </w:pPr>
    </w:p>
    <w:p w14:paraId="7ECEBBE9" w14:textId="2FB106E3" w:rsidR="003219DD" w:rsidRPr="00526D40" w:rsidRDefault="00DF7B3F" w:rsidP="00522639">
      <w:pPr>
        <w:spacing w:before="120" w:after="120" w:line="240" w:lineRule="auto"/>
        <w:jc w:val="both"/>
        <w:rPr>
          <w:sz w:val="18"/>
        </w:rPr>
      </w:pPr>
      <w:r w:rsidRPr="00DF7B3F">
        <w:rPr>
          <w:sz w:val="18"/>
        </w:rPr>
        <w:t xml:space="preserve">Par ailleurs, le </w:t>
      </w:r>
      <w:r w:rsidR="006A3DD8">
        <w:rPr>
          <w:sz w:val="18"/>
        </w:rPr>
        <w:t>Concédant</w:t>
      </w:r>
      <w:r w:rsidR="00737B63">
        <w:rPr>
          <w:sz w:val="18"/>
        </w:rPr>
        <w:t xml:space="preserve"> </w:t>
      </w:r>
      <w:r w:rsidRPr="00937938">
        <w:rPr>
          <w:sz w:val="18"/>
        </w:rPr>
        <w:t xml:space="preserve">peut, après mise en demeure préalable restée infructueuse dans un délai qu’elle fixe, appliquer une pénalité d’un </w:t>
      </w:r>
      <w:r w:rsidRPr="007D6370">
        <w:rPr>
          <w:sz w:val="18"/>
        </w:rPr>
        <w:t>montant de 300 (trois cents) euros forfaitaires par</w:t>
      </w:r>
      <w:r w:rsidRPr="00937938">
        <w:rPr>
          <w:sz w:val="18"/>
        </w:rPr>
        <w:t xml:space="preserve"> </w:t>
      </w:r>
      <w:r w:rsidR="00CF000E" w:rsidRPr="00937938">
        <w:rPr>
          <w:sz w:val="18"/>
        </w:rPr>
        <w:t>Jour</w:t>
      </w:r>
      <w:r w:rsidRPr="00937938">
        <w:rPr>
          <w:sz w:val="18"/>
        </w:rPr>
        <w:t xml:space="preserve">, pour tout manquement du </w:t>
      </w:r>
      <w:r w:rsidR="00737B63" w:rsidRPr="00937938">
        <w:rPr>
          <w:sz w:val="18"/>
        </w:rPr>
        <w:t>Concessionnaire</w:t>
      </w:r>
      <w:r w:rsidRPr="00937938">
        <w:rPr>
          <w:sz w:val="18"/>
        </w:rPr>
        <w:t xml:space="preserve"> à ses obligations contractuelles autres que celles visées ci-dessus. Un même fait générateur ne peut donner lieu à un cumul de pénalités.</w:t>
      </w:r>
    </w:p>
    <w:p w14:paraId="4C4F9B69" w14:textId="3E9C8CB8" w:rsidR="003219DD" w:rsidRPr="00526D40" w:rsidRDefault="00DF7B3F" w:rsidP="00522639">
      <w:pPr>
        <w:spacing w:before="120" w:after="120" w:line="240" w:lineRule="auto"/>
        <w:jc w:val="both"/>
        <w:rPr>
          <w:sz w:val="18"/>
        </w:rPr>
      </w:pPr>
      <w:r w:rsidRPr="00DF7B3F">
        <w:rPr>
          <w:sz w:val="18"/>
        </w:rPr>
        <w:t xml:space="preserve">Le montant des sanctions pécuniaires ne peut en aucun cas servir de base à la révision des conditions financières de </w:t>
      </w:r>
      <w:r w:rsidR="0044225D" w:rsidRPr="0044225D">
        <w:rPr>
          <w:sz w:val="18"/>
        </w:rPr>
        <w:t xml:space="preserve">la </w:t>
      </w:r>
      <w:r w:rsidR="00E1240F">
        <w:rPr>
          <w:sz w:val="18"/>
        </w:rPr>
        <w:t>Convention</w:t>
      </w:r>
      <w:r w:rsidRPr="00DF7B3F">
        <w:rPr>
          <w:sz w:val="18"/>
        </w:rPr>
        <w:t>.</w:t>
      </w:r>
    </w:p>
    <w:p w14:paraId="2509ECB4" w14:textId="150EAFF1" w:rsidR="003219DD" w:rsidRPr="00526D40" w:rsidRDefault="00DF7B3F" w:rsidP="00522639">
      <w:pPr>
        <w:spacing w:before="120" w:after="120" w:line="240" w:lineRule="auto"/>
        <w:jc w:val="both"/>
        <w:rPr>
          <w:sz w:val="18"/>
        </w:rPr>
      </w:pPr>
      <w:r w:rsidRPr="00DF7B3F">
        <w:rPr>
          <w:sz w:val="18"/>
        </w:rPr>
        <w:t>Dans l’ensemble des cas susvisés, en cas de manquements grave</w:t>
      </w:r>
      <w:r w:rsidR="00D43CA5">
        <w:rPr>
          <w:sz w:val="18"/>
        </w:rPr>
        <w:t>s</w:t>
      </w:r>
      <w:r w:rsidR="00330582">
        <w:rPr>
          <w:sz w:val="18"/>
        </w:rPr>
        <w:t>,</w:t>
      </w:r>
      <w:r w:rsidRPr="00DF7B3F">
        <w:rPr>
          <w:sz w:val="18"/>
        </w:rPr>
        <w:t xml:space="preserve"> répétés</w:t>
      </w:r>
      <w:r w:rsidR="00330582">
        <w:rPr>
          <w:sz w:val="18"/>
        </w:rPr>
        <w:t xml:space="preserve"> ou</w:t>
      </w:r>
      <w:r w:rsidRPr="00DF7B3F">
        <w:rPr>
          <w:sz w:val="18"/>
        </w:rPr>
        <w:t xml:space="preserve"> persist</w:t>
      </w:r>
      <w:r w:rsidR="00D43CA5">
        <w:rPr>
          <w:sz w:val="18"/>
        </w:rPr>
        <w:t>a</w:t>
      </w:r>
      <w:r w:rsidRPr="00DF7B3F">
        <w:rPr>
          <w:sz w:val="18"/>
        </w:rPr>
        <w:t>nt</w:t>
      </w:r>
      <w:r w:rsidR="00D43CA5">
        <w:rPr>
          <w:sz w:val="18"/>
        </w:rPr>
        <w:t>s</w:t>
      </w:r>
      <w:r w:rsidRPr="00DF7B3F">
        <w:rPr>
          <w:sz w:val="18"/>
        </w:rPr>
        <w:t xml:space="preserve">, le </w:t>
      </w:r>
      <w:r w:rsidR="006A3DD8">
        <w:rPr>
          <w:sz w:val="18"/>
        </w:rPr>
        <w:t>Concédant</w:t>
      </w:r>
      <w:r w:rsidR="00737B63">
        <w:rPr>
          <w:sz w:val="18"/>
        </w:rPr>
        <w:t xml:space="preserve"> </w:t>
      </w:r>
      <w:r w:rsidRPr="00DF7B3F">
        <w:rPr>
          <w:sz w:val="18"/>
        </w:rPr>
        <w:t xml:space="preserve">pourra résilier </w:t>
      </w:r>
      <w:r w:rsidR="0044225D" w:rsidRPr="0044225D">
        <w:rPr>
          <w:sz w:val="18"/>
        </w:rPr>
        <w:t xml:space="preserve">la </w:t>
      </w:r>
      <w:r w:rsidR="00E1240F">
        <w:rPr>
          <w:sz w:val="18"/>
        </w:rPr>
        <w:t>Convention</w:t>
      </w:r>
      <w:r w:rsidR="00D43CA5" w:rsidRPr="00DF7B3F">
        <w:rPr>
          <w:sz w:val="18"/>
        </w:rPr>
        <w:t xml:space="preserve"> </w:t>
      </w:r>
      <w:r w:rsidRPr="00DF7B3F">
        <w:rPr>
          <w:sz w:val="18"/>
        </w:rPr>
        <w:t xml:space="preserve">dans les conditions </w:t>
      </w:r>
      <w:r w:rsidRPr="00937938">
        <w:rPr>
          <w:sz w:val="18"/>
        </w:rPr>
        <w:t xml:space="preserve">prévues à </w:t>
      </w:r>
      <w:r w:rsidR="00AB5F64">
        <w:rPr>
          <w:sz w:val="18"/>
        </w:rPr>
        <w:fldChar w:fldCharType="begin"/>
      </w:r>
      <w:r w:rsidR="00AB5F64">
        <w:rPr>
          <w:sz w:val="18"/>
        </w:rPr>
        <w:instrText xml:space="preserve"> REF _Ref131371422 \r \h </w:instrText>
      </w:r>
      <w:r w:rsidR="00AB5F64">
        <w:rPr>
          <w:sz w:val="18"/>
        </w:rPr>
      </w:r>
      <w:r w:rsidR="00AB5F64">
        <w:rPr>
          <w:sz w:val="18"/>
        </w:rPr>
        <w:fldChar w:fldCharType="separate"/>
      </w:r>
      <w:r w:rsidR="00715ACB">
        <w:rPr>
          <w:sz w:val="18"/>
        </w:rPr>
        <w:t>Article 60</w:t>
      </w:r>
      <w:r w:rsidR="00AB5F64">
        <w:rPr>
          <w:sz w:val="18"/>
        </w:rPr>
        <w:fldChar w:fldCharType="end"/>
      </w:r>
      <w:r w:rsidRPr="00937938">
        <w:rPr>
          <w:sz w:val="18"/>
        </w:rPr>
        <w:t xml:space="preserve">. En tout état de cause, si le montant des pénalités appliquées au </w:t>
      </w:r>
      <w:r w:rsidR="00737B63" w:rsidRPr="00937938">
        <w:rPr>
          <w:sz w:val="18"/>
        </w:rPr>
        <w:t>Concessionnaire</w:t>
      </w:r>
      <w:r w:rsidRPr="00937938">
        <w:rPr>
          <w:sz w:val="18"/>
        </w:rPr>
        <w:t xml:space="preserve"> est supérieur à </w:t>
      </w:r>
      <w:r w:rsidR="00FD5CB3" w:rsidRPr="007D6370">
        <w:rPr>
          <w:sz w:val="18"/>
        </w:rPr>
        <w:t>40 000</w:t>
      </w:r>
      <w:r w:rsidR="00330582" w:rsidRPr="007D6370">
        <w:rPr>
          <w:sz w:val="18"/>
        </w:rPr>
        <w:t xml:space="preserve"> </w:t>
      </w:r>
      <w:r w:rsidRPr="007D6370">
        <w:rPr>
          <w:sz w:val="18"/>
        </w:rPr>
        <w:t>euros</w:t>
      </w:r>
      <w:r w:rsidRPr="00937938">
        <w:rPr>
          <w:sz w:val="18"/>
        </w:rPr>
        <w:t xml:space="preserve"> sur la durée de </w:t>
      </w:r>
      <w:r w:rsidR="0044225D" w:rsidRPr="00937938">
        <w:rPr>
          <w:sz w:val="18"/>
        </w:rPr>
        <w:t xml:space="preserve">la </w:t>
      </w:r>
      <w:r w:rsidR="00E1240F" w:rsidRPr="00937938">
        <w:rPr>
          <w:sz w:val="18"/>
        </w:rPr>
        <w:t>Convention</w:t>
      </w:r>
      <w:r w:rsidRPr="00937938">
        <w:rPr>
          <w:sz w:val="18"/>
        </w:rPr>
        <w:t>, cette dernière pourra être résiliée dans les conditions prévues à l’</w:t>
      </w:r>
      <w:r w:rsidR="00635447">
        <w:rPr>
          <w:sz w:val="18"/>
        </w:rPr>
        <w:fldChar w:fldCharType="begin"/>
      </w:r>
      <w:r w:rsidR="00635447">
        <w:rPr>
          <w:sz w:val="18"/>
        </w:rPr>
        <w:instrText xml:space="preserve"> REF _Ref131371422 \r \h </w:instrText>
      </w:r>
      <w:r w:rsidR="00635447">
        <w:rPr>
          <w:sz w:val="18"/>
        </w:rPr>
      </w:r>
      <w:r w:rsidR="00635447">
        <w:rPr>
          <w:sz w:val="18"/>
        </w:rPr>
        <w:fldChar w:fldCharType="separate"/>
      </w:r>
      <w:r w:rsidR="00715ACB">
        <w:rPr>
          <w:sz w:val="18"/>
        </w:rPr>
        <w:t>Article 60</w:t>
      </w:r>
      <w:r w:rsidR="00635447">
        <w:rPr>
          <w:sz w:val="18"/>
        </w:rPr>
        <w:fldChar w:fldCharType="end"/>
      </w:r>
      <w:r w:rsidRPr="00937938">
        <w:rPr>
          <w:sz w:val="18"/>
        </w:rPr>
        <w:t>.</w:t>
      </w:r>
    </w:p>
    <w:p w14:paraId="08CA7BE7" w14:textId="77777777" w:rsidR="003219DD" w:rsidRPr="00526D40" w:rsidRDefault="003219DD" w:rsidP="00FA4341">
      <w:pPr>
        <w:spacing w:before="120" w:after="120" w:line="240" w:lineRule="auto"/>
        <w:rPr>
          <w:sz w:val="18"/>
        </w:rPr>
      </w:pPr>
    </w:p>
    <w:p w14:paraId="5AFFFD78" w14:textId="7F187D2D" w:rsidR="003219DD" w:rsidRPr="00526D40" w:rsidRDefault="00DF7B3F" w:rsidP="000940F7">
      <w:pPr>
        <w:pStyle w:val="Titre1"/>
        <w:numPr>
          <w:ilvl w:val="1"/>
          <w:numId w:val="3"/>
        </w:numPr>
        <w:spacing w:before="120" w:after="120"/>
        <w:ind w:left="1788"/>
        <w:rPr>
          <w:rFonts w:ascii="Arial" w:hAnsi="Arial" w:cs="Arial"/>
          <w:sz w:val="20"/>
          <w:szCs w:val="22"/>
        </w:rPr>
      </w:pPr>
      <w:bookmarkStart w:id="896" w:name="_Ref90877632"/>
      <w:bookmarkStart w:id="897" w:name="_Ref90881615"/>
      <w:bookmarkStart w:id="898" w:name="_Toc122300454"/>
      <w:bookmarkStart w:id="899" w:name="_Toc125039981"/>
      <w:bookmarkStart w:id="900" w:name="_Toc222495169"/>
      <w:r w:rsidRPr="3AD5E668">
        <w:rPr>
          <w:rFonts w:ascii="Arial" w:hAnsi="Arial" w:cs="Arial"/>
          <w:sz w:val="20"/>
          <w:szCs w:val="20"/>
        </w:rPr>
        <w:t>Sanction coercitive</w:t>
      </w:r>
      <w:r w:rsidR="002E7B49" w:rsidRPr="3AD5E668">
        <w:rPr>
          <w:rFonts w:ascii="Arial" w:hAnsi="Arial" w:cs="Arial"/>
          <w:sz w:val="20"/>
          <w:szCs w:val="20"/>
        </w:rPr>
        <w:t> </w:t>
      </w:r>
      <w:r w:rsidRPr="3AD5E668">
        <w:rPr>
          <w:rFonts w:ascii="Arial" w:hAnsi="Arial" w:cs="Arial"/>
          <w:sz w:val="20"/>
          <w:szCs w:val="20"/>
        </w:rPr>
        <w:t>: mise en régie provisoire</w:t>
      </w:r>
      <w:bookmarkEnd w:id="896"/>
      <w:bookmarkEnd w:id="897"/>
      <w:bookmarkEnd w:id="898"/>
      <w:bookmarkEnd w:id="899"/>
      <w:bookmarkEnd w:id="900"/>
    </w:p>
    <w:p w14:paraId="2C1AEDAB" w14:textId="54376F3E" w:rsidR="003219DD" w:rsidRPr="00526D40" w:rsidRDefault="00DF7B3F" w:rsidP="00FA4341">
      <w:pPr>
        <w:spacing w:before="120" w:after="120" w:line="240" w:lineRule="auto"/>
        <w:jc w:val="both"/>
        <w:rPr>
          <w:sz w:val="18"/>
        </w:rPr>
      </w:pPr>
      <w:r w:rsidRPr="00DF7B3F">
        <w:rPr>
          <w:sz w:val="18"/>
        </w:rPr>
        <w:t xml:space="preserve">La mise en régie provisoire peut être décidée par le </w:t>
      </w:r>
      <w:r w:rsidR="006A3DD8">
        <w:rPr>
          <w:sz w:val="18"/>
        </w:rPr>
        <w:t>Concédant</w:t>
      </w:r>
      <w:r w:rsidRPr="00DF7B3F">
        <w:rPr>
          <w:sz w:val="18"/>
        </w:rPr>
        <w:t xml:space="preserve">, aux frais et risques du </w:t>
      </w:r>
      <w:r w:rsidR="00737B63">
        <w:rPr>
          <w:sz w:val="18"/>
        </w:rPr>
        <w:t>Concessionnaire</w:t>
      </w:r>
      <w:r w:rsidRPr="00DF7B3F">
        <w:rPr>
          <w:sz w:val="18"/>
        </w:rPr>
        <w:t xml:space="preserve">, à tout moment, en cas de manquements graves ou répétées du </w:t>
      </w:r>
      <w:r w:rsidR="00737B63">
        <w:rPr>
          <w:sz w:val="18"/>
        </w:rPr>
        <w:t>Concessionnaire</w:t>
      </w:r>
      <w:r w:rsidRPr="00DF7B3F">
        <w:rPr>
          <w:sz w:val="18"/>
        </w:rPr>
        <w:t xml:space="preserve"> à ses obligations, et notamment en cas de manquement mettant en cause la continuité du service public.</w:t>
      </w:r>
    </w:p>
    <w:p w14:paraId="7EB84D27" w14:textId="19A65492" w:rsidR="003219DD" w:rsidRPr="00526D40" w:rsidRDefault="00DF7B3F" w:rsidP="00FA4341">
      <w:pPr>
        <w:spacing w:before="120" w:after="120" w:line="240" w:lineRule="auto"/>
        <w:jc w:val="both"/>
        <w:rPr>
          <w:sz w:val="18"/>
        </w:rPr>
      </w:pPr>
      <w:r w:rsidRPr="00DF7B3F">
        <w:rPr>
          <w:sz w:val="18"/>
        </w:rPr>
        <w:t xml:space="preserve">La mise en régie provisoire peut être mise en place sur tout ou </w:t>
      </w:r>
      <w:r w:rsidR="00737B63">
        <w:rPr>
          <w:sz w:val="18"/>
        </w:rPr>
        <w:t>Partie</w:t>
      </w:r>
      <w:r w:rsidRPr="00DF7B3F">
        <w:rPr>
          <w:sz w:val="18"/>
        </w:rPr>
        <w:t xml:space="preserve"> des prestations dues par le </w:t>
      </w:r>
      <w:r w:rsidR="00737B63">
        <w:rPr>
          <w:sz w:val="18"/>
        </w:rPr>
        <w:t>Concessionnaire</w:t>
      </w:r>
      <w:r w:rsidRPr="00DF7B3F">
        <w:rPr>
          <w:sz w:val="18"/>
        </w:rPr>
        <w:t xml:space="preserve">. Le </w:t>
      </w:r>
      <w:r w:rsidR="006A3DD8">
        <w:rPr>
          <w:sz w:val="18"/>
        </w:rPr>
        <w:t>Concédant</w:t>
      </w:r>
      <w:r w:rsidR="00737B63">
        <w:rPr>
          <w:sz w:val="18"/>
        </w:rPr>
        <w:t xml:space="preserve"> </w:t>
      </w:r>
      <w:r w:rsidRPr="00DF7B3F">
        <w:rPr>
          <w:sz w:val="18"/>
        </w:rPr>
        <w:t xml:space="preserve">peut notamment à cet effet prendre possession temporairement des locaux et matériels nécessaires à l’exécution de la concession. Il dispose en outre du personnel du </w:t>
      </w:r>
      <w:r w:rsidR="00737B63">
        <w:rPr>
          <w:sz w:val="18"/>
        </w:rPr>
        <w:t>Concessionnaire</w:t>
      </w:r>
      <w:r w:rsidRPr="00DF7B3F">
        <w:rPr>
          <w:sz w:val="18"/>
        </w:rPr>
        <w:t xml:space="preserve"> nécessaire à cette exécution.</w:t>
      </w:r>
    </w:p>
    <w:p w14:paraId="412C08D7" w14:textId="03FFEC22" w:rsidR="003219DD" w:rsidRPr="00526D40" w:rsidRDefault="00DF7B3F" w:rsidP="00FA4341">
      <w:pPr>
        <w:spacing w:before="120" w:after="120" w:line="240" w:lineRule="auto"/>
        <w:jc w:val="both"/>
        <w:rPr>
          <w:sz w:val="18"/>
        </w:rPr>
      </w:pPr>
      <w:r w:rsidRPr="00DF7B3F">
        <w:rPr>
          <w:sz w:val="18"/>
        </w:rPr>
        <w:t>Sauf en cas d’urgence impérieuse, la mise en régie provisoire est précédée d’une mise en demeure, dûment notifiée par lettre recommandée avec demande d’avis de réception</w:t>
      </w:r>
      <w:r w:rsidR="006A58CD">
        <w:rPr>
          <w:sz w:val="18"/>
        </w:rPr>
        <w:t xml:space="preserve"> ou par courriel avec accusé de réception</w:t>
      </w:r>
      <w:r w:rsidRPr="00DF7B3F">
        <w:rPr>
          <w:sz w:val="18"/>
        </w:rPr>
        <w:t>.</w:t>
      </w:r>
    </w:p>
    <w:p w14:paraId="50850B1A" w14:textId="6C724726" w:rsidR="003219DD" w:rsidRPr="00526D40" w:rsidRDefault="00DF7B3F" w:rsidP="00FA4341">
      <w:pPr>
        <w:spacing w:before="120" w:after="120" w:line="240" w:lineRule="auto"/>
        <w:jc w:val="both"/>
        <w:rPr>
          <w:sz w:val="18"/>
        </w:rPr>
      </w:pPr>
      <w:r w:rsidRPr="00DF7B3F">
        <w:rPr>
          <w:sz w:val="18"/>
        </w:rPr>
        <w:t xml:space="preserve">Si, à l’expiration du délai imparti par le courrier valant mise en demeure, lequel ne peut être inférieur à trente (30) </w:t>
      </w:r>
      <w:r w:rsidR="00CF000E">
        <w:rPr>
          <w:sz w:val="18"/>
        </w:rPr>
        <w:t>Jour</w:t>
      </w:r>
      <w:r w:rsidRPr="00DF7B3F">
        <w:rPr>
          <w:sz w:val="18"/>
        </w:rPr>
        <w:t xml:space="preserve">s, la mise en demeure est restée sans effet, si le </w:t>
      </w:r>
      <w:r w:rsidR="00737B63">
        <w:rPr>
          <w:sz w:val="18"/>
        </w:rPr>
        <w:t>Concessionnaire</w:t>
      </w:r>
      <w:r w:rsidRPr="00DF7B3F">
        <w:rPr>
          <w:sz w:val="18"/>
        </w:rPr>
        <w:t xml:space="preserve"> ne peut assurer ses missions dans des conditions normales, le déléguant y pourvoit aux risques et frais du </w:t>
      </w:r>
      <w:r w:rsidR="00737B63">
        <w:rPr>
          <w:sz w:val="18"/>
        </w:rPr>
        <w:t>Concessionnaire</w:t>
      </w:r>
      <w:r w:rsidRPr="00DF7B3F">
        <w:rPr>
          <w:sz w:val="18"/>
        </w:rPr>
        <w:t>.</w:t>
      </w:r>
    </w:p>
    <w:p w14:paraId="1582EC85" w14:textId="36C834A8" w:rsidR="003219DD" w:rsidRPr="00935E7D" w:rsidRDefault="00DF7B3F" w:rsidP="00FA4341">
      <w:pPr>
        <w:spacing w:before="120" w:after="120" w:line="240" w:lineRule="auto"/>
        <w:jc w:val="both"/>
        <w:rPr>
          <w:sz w:val="18"/>
        </w:rPr>
      </w:pPr>
      <w:r w:rsidRPr="00DF7B3F">
        <w:rPr>
          <w:sz w:val="18"/>
        </w:rPr>
        <w:t xml:space="preserve">Pendant toute la durée de la mise en régie provisoire, le </w:t>
      </w:r>
      <w:r w:rsidR="00737B63">
        <w:rPr>
          <w:sz w:val="18"/>
        </w:rPr>
        <w:t>Concessionnaire</w:t>
      </w:r>
      <w:r w:rsidRPr="00DF7B3F">
        <w:rPr>
          <w:sz w:val="18"/>
        </w:rPr>
        <w:t xml:space="preserve"> n’a plus le droit à la part de rémunération correspondant au montant des prestations exécutées en régie par le </w:t>
      </w:r>
      <w:r w:rsidR="006A3DD8">
        <w:rPr>
          <w:sz w:val="18"/>
        </w:rPr>
        <w:t>Concédant</w:t>
      </w:r>
      <w:r w:rsidRPr="00DF7B3F">
        <w:rPr>
          <w:sz w:val="18"/>
        </w:rPr>
        <w:t>. Il sera privé de l’exercice de ses droits.</w:t>
      </w:r>
    </w:p>
    <w:p w14:paraId="6DF3066A" w14:textId="7788D351" w:rsidR="003219DD" w:rsidRPr="00526D40" w:rsidRDefault="00DF7B3F" w:rsidP="00FA4341">
      <w:pPr>
        <w:spacing w:before="120" w:after="120" w:line="240" w:lineRule="auto"/>
        <w:jc w:val="both"/>
        <w:rPr>
          <w:sz w:val="18"/>
        </w:rPr>
      </w:pPr>
      <w:r w:rsidRPr="00DF7B3F">
        <w:rPr>
          <w:sz w:val="18"/>
        </w:rPr>
        <w:t xml:space="preserve">Sauf si la résiliation pour faute est prononcée en application des stipulations de </w:t>
      </w:r>
      <w:r w:rsidR="00591A5C">
        <w:rPr>
          <w:sz w:val="18"/>
        </w:rPr>
        <w:t>l’</w:t>
      </w:r>
      <w:r w:rsidR="00BB3921">
        <w:rPr>
          <w:sz w:val="18"/>
          <w:highlight w:val="yellow"/>
        </w:rPr>
        <w:fldChar w:fldCharType="begin"/>
      </w:r>
      <w:r w:rsidR="00BB3921">
        <w:rPr>
          <w:sz w:val="18"/>
        </w:rPr>
        <w:instrText xml:space="preserve"> REF _Ref131371422 \r \h </w:instrText>
      </w:r>
      <w:r w:rsidR="00BB3921">
        <w:rPr>
          <w:sz w:val="18"/>
          <w:highlight w:val="yellow"/>
        </w:rPr>
      </w:r>
      <w:r w:rsidR="00BB3921">
        <w:rPr>
          <w:sz w:val="18"/>
          <w:highlight w:val="yellow"/>
        </w:rPr>
        <w:fldChar w:fldCharType="separate"/>
      </w:r>
      <w:r w:rsidR="00BB3921">
        <w:rPr>
          <w:sz w:val="18"/>
        </w:rPr>
        <w:t>Article 60</w:t>
      </w:r>
      <w:r w:rsidR="00BB3921">
        <w:rPr>
          <w:sz w:val="18"/>
          <w:highlight w:val="yellow"/>
        </w:rPr>
        <w:fldChar w:fldCharType="end"/>
      </w:r>
      <w:r w:rsidRPr="00DF7B3F">
        <w:rPr>
          <w:sz w:val="18"/>
        </w:rPr>
        <w:t xml:space="preserve">, la régie provisoire cesse dès que le </w:t>
      </w:r>
      <w:r w:rsidR="00737B63">
        <w:rPr>
          <w:sz w:val="18"/>
        </w:rPr>
        <w:t>Concessionnaire</w:t>
      </w:r>
      <w:r w:rsidRPr="00DF7B3F">
        <w:rPr>
          <w:sz w:val="18"/>
        </w:rPr>
        <w:t xml:space="preserve"> est de nouveau en mesure de remplir ses obligations et s</w:t>
      </w:r>
      <w:r w:rsidR="002E7B49">
        <w:rPr>
          <w:sz w:val="18"/>
        </w:rPr>
        <w:t>’</w:t>
      </w:r>
      <w:r w:rsidRPr="00DF7B3F">
        <w:rPr>
          <w:sz w:val="18"/>
        </w:rPr>
        <w:t>il justifie qu</w:t>
      </w:r>
      <w:r w:rsidR="002E7B49">
        <w:rPr>
          <w:sz w:val="18"/>
        </w:rPr>
        <w:t>’</w:t>
      </w:r>
      <w:r w:rsidRPr="00DF7B3F">
        <w:rPr>
          <w:sz w:val="18"/>
        </w:rPr>
        <w:t>il peut les mener à bonne fin.</w:t>
      </w:r>
    </w:p>
    <w:p w14:paraId="1F4A1043" w14:textId="3A0A0399" w:rsidR="003219DD" w:rsidRPr="00526D40" w:rsidRDefault="00DF7B3F" w:rsidP="00FA4341">
      <w:pPr>
        <w:spacing w:before="120" w:after="120" w:line="240" w:lineRule="auto"/>
        <w:jc w:val="both"/>
        <w:rPr>
          <w:sz w:val="18"/>
        </w:rPr>
      </w:pPr>
      <w:r w:rsidRPr="00DF7B3F">
        <w:rPr>
          <w:sz w:val="18"/>
        </w:rPr>
        <w:t xml:space="preserve">La mise en régie provisoire intervient sans préjudice des indemnités ou dommages et intérêts que le </w:t>
      </w:r>
      <w:r w:rsidR="00737B63">
        <w:rPr>
          <w:sz w:val="18"/>
        </w:rPr>
        <w:t>Concessionnaire</w:t>
      </w:r>
      <w:r w:rsidRPr="00DF7B3F">
        <w:rPr>
          <w:sz w:val="18"/>
        </w:rPr>
        <w:t xml:space="preserve"> peut être amené à verser au </w:t>
      </w:r>
      <w:r w:rsidR="006A3DD8">
        <w:rPr>
          <w:sz w:val="18"/>
        </w:rPr>
        <w:t>Concédant</w:t>
      </w:r>
      <w:r w:rsidRPr="00DF7B3F">
        <w:rPr>
          <w:sz w:val="18"/>
        </w:rPr>
        <w:t>, à des usagers ou à des tiers par suite de manquement aux mêmes obligations.</w:t>
      </w:r>
    </w:p>
    <w:p w14:paraId="775EA8A3" w14:textId="77777777" w:rsidR="003219DD" w:rsidRPr="00526D40" w:rsidRDefault="003219DD" w:rsidP="00FA4341">
      <w:pPr>
        <w:spacing w:before="120" w:after="120" w:line="240" w:lineRule="auto"/>
        <w:rPr>
          <w:sz w:val="18"/>
        </w:rPr>
      </w:pPr>
    </w:p>
    <w:p w14:paraId="05786E4E" w14:textId="6DF35074" w:rsidR="003219DD" w:rsidRPr="00526D40" w:rsidRDefault="00DF7B3F" w:rsidP="000940F7">
      <w:pPr>
        <w:pStyle w:val="Titre1"/>
        <w:numPr>
          <w:ilvl w:val="1"/>
          <w:numId w:val="3"/>
        </w:numPr>
        <w:spacing w:before="120" w:after="120"/>
        <w:ind w:left="1788"/>
        <w:rPr>
          <w:rFonts w:ascii="Arial" w:hAnsi="Arial" w:cs="Arial"/>
          <w:sz w:val="20"/>
          <w:szCs w:val="22"/>
        </w:rPr>
      </w:pPr>
      <w:bookmarkStart w:id="901" w:name="_Toc477256369"/>
      <w:bookmarkStart w:id="902" w:name="_Toc122300455"/>
      <w:bookmarkStart w:id="903" w:name="_Toc125039982"/>
      <w:bookmarkStart w:id="904" w:name="_Toc222495170"/>
      <w:r w:rsidRPr="3AD5E668">
        <w:rPr>
          <w:rFonts w:ascii="Arial" w:hAnsi="Arial" w:cs="Arial"/>
          <w:sz w:val="20"/>
          <w:szCs w:val="20"/>
        </w:rPr>
        <w:t>Mesures conservatoires</w:t>
      </w:r>
      <w:bookmarkEnd w:id="901"/>
      <w:bookmarkEnd w:id="902"/>
      <w:bookmarkEnd w:id="903"/>
      <w:bookmarkEnd w:id="904"/>
    </w:p>
    <w:p w14:paraId="1F225B94" w14:textId="7A21223F" w:rsidR="003219DD" w:rsidRPr="00526D40" w:rsidRDefault="00DF7B3F" w:rsidP="00FA4341">
      <w:pPr>
        <w:spacing w:before="120" w:after="120" w:line="240" w:lineRule="auto"/>
        <w:jc w:val="both"/>
        <w:rPr>
          <w:sz w:val="18"/>
        </w:rPr>
      </w:pPr>
      <w:r w:rsidRPr="00DF7B3F">
        <w:rPr>
          <w:sz w:val="18"/>
        </w:rPr>
        <w:t xml:space="preserve">Dans le cas d’un manquement grave du </w:t>
      </w:r>
      <w:r w:rsidR="00737B63">
        <w:rPr>
          <w:sz w:val="18"/>
        </w:rPr>
        <w:t>Concessionnaire</w:t>
      </w:r>
      <w:r w:rsidRPr="00DF7B3F">
        <w:rPr>
          <w:sz w:val="18"/>
        </w:rPr>
        <w:t xml:space="preserve"> aux obligations imposées par la présente </w:t>
      </w:r>
      <w:r w:rsidR="00E1240F">
        <w:rPr>
          <w:sz w:val="18"/>
        </w:rPr>
        <w:t>Convention</w:t>
      </w:r>
      <w:r w:rsidRPr="00DF7B3F">
        <w:rPr>
          <w:sz w:val="18"/>
        </w:rPr>
        <w:t xml:space="preserve">, portant atteinte à la continuité du service public, le </w:t>
      </w:r>
      <w:r w:rsidR="006A3DD8">
        <w:rPr>
          <w:sz w:val="18"/>
        </w:rPr>
        <w:t>Concédant</w:t>
      </w:r>
      <w:r w:rsidR="00737B63">
        <w:rPr>
          <w:sz w:val="18"/>
        </w:rPr>
        <w:t xml:space="preserve"> </w:t>
      </w:r>
      <w:r w:rsidRPr="00DF7B3F">
        <w:rPr>
          <w:sz w:val="18"/>
        </w:rPr>
        <w:t>ou l’</w:t>
      </w:r>
      <w:r w:rsidR="00737B63">
        <w:rPr>
          <w:sz w:val="18"/>
        </w:rPr>
        <w:t>Autorité</w:t>
      </w:r>
      <w:r w:rsidRPr="00DF7B3F">
        <w:rPr>
          <w:sz w:val="18"/>
        </w:rPr>
        <w:t xml:space="preserve"> investie du pouvoir de police, peuvent, chacun pour ce qui le concerne, après mise en demeure assortie d</w:t>
      </w:r>
      <w:r w:rsidR="002E7B49">
        <w:rPr>
          <w:sz w:val="18"/>
        </w:rPr>
        <w:t>’</w:t>
      </w:r>
      <w:r w:rsidRPr="00DF7B3F">
        <w:rPr>
          <w:sz w:val="18"/>
        </w:rPr>
        <w:t>un délai approprié à la nature du manquement et à l</w:t>
      </w:r>
      <w:r w:rsidR="002E7B49">
        <w:rPr>
          <w:sz w:val="18"/>
        </w:rPr>
        <w:t>’</w:t>
      </w:r>
      <w:r w:rsidRPr="00DF7B3F">
        <w:rPr>
          <w:sz w:val="18"/>
        </w:rPr>
        <w:t>urgence, prescrire toutes mesures conservatoires destinées à assurer provisoirement l’</w:t>
      </w:r>
      <w:r w:rsidR="00013EF3">
        <w:rPr>
          <w:sz w:val="18"/>
        </w:rPr>
        <w:t>Exploitation</w:t>
      </w:r>
      <w:r w:rsidRPr="00DF7B3F">
        <w:rPr>
          <w:sz w:val="18"/>
        </w:rPr>
        <w:t xml:space="preserve"> du service public.</w:t>
      </w:r>
    </w:p>
    <w:p w14:paraId="5C6F3CBB" w14:textId="412266C0" w:rsidR="003219DD" w:rsidRPr="00526D40" w:rsidRDefault="00DF7B3F" w:rsidP="00FA4341">
      <w:pPr>
        <w:spacing w:before="120" w:after="120" w:line="240" w:lineRule="auto"/>
        <w:jc w:val="both"/>
        <w:rPr>
          <w:sz w:val="18"/>
        </w:rPr>
      </w:pPr>
      <w:r w:rsidRPr="00DF7B3F">
        <w:rPr>
          <w:sz w:val="18"/>
        </w:rPr>
        <w:t xml:space="preserve">Ces mesures conservatoires sont réalisées aux frais du </w:t>
      </w:r>
      <w:r w:rsidR="00737B63">
        <w:rPr>
          <w:sz w:val="18"/>
        </w:rPr>
        <w:t>Concessionnaire</w:t>
      </w:r>
      <w:r w:rsidRPr="00DF7B3F">
        <w:rPr>
          <w:sz w:val="18"/>
        </w:rPr>
        <w:t>.</w:t>
      </w:r>
    </w:p>
    <w:p w14:paraId="0A96F39C" w14:textId="77777777" w:rsidR="004553C3" w:rsidRPr="00526D40" w:rsidRDefault="004553C3" w:rsidP="00FA4341">
      <w:pPr>
        <w:spacing w:before="120" w:after="120" w:line="240" w:lineRule="auto"/>
        <w:jc w:val="both"/>
        <w:rPr>
          <w:sz w:val="18"/>
        </w:rPr>
      </w:pPr>
    </w:p>
    <w:p w14:paraId="3279C16E" w14:textId="7F9CA454" w:rsidR="003219DD" w:rsidRPr="00526D40" w:rsidRDefault="004C0D3C" w:rsidP="000940F7">
      <w:pPr>
        <w:pStyle w:val="Titre1"/>
        <w:numPr>
          <w:ilvl w:val="1"/>
          <w:numId w:val="3"/>
        </w:numPr>
        <w:spacing w:before="120" w:after="120"/>
        <w:ind w:left="1788"/>
        <w:rPr>
          <w:rFonts w:ascii="Arial" w:hAnsi="Arial" w:cs="Arial"/>
          <w:sz w:val="20"/>
          <w:szCs w:val="22"/>
        </w:rPr>
      </w:pPr>
      <w:bookmarkStart w:id="905" w:name="_Toc508633363"/>
      <w:bookmarkStart w:id="906" w:name="_Toc510795584"/>
      <w:bookmarkStart w:id="907" w:name="_Toc13841312"/>
      <w:bookmarkStart w:id="908" w:name="_Ref90887570"/>
      <w:bookmarkStart w:id="909" w:name="_Toc122300456"/>
      <w:bookmarkStart w:id="910" w:name="_Toc125039983"/>
      <w:bookmarkStart w:id="911" w:name="_Ref151095319"/>
      <w:bookmarkStart w:id="912" w:name="_Ref151095345"/>
      <w:bookmarkStart w:id="913" w:name="_Toc222495171"/>
      <w:r>
        <w:rPr>
          <w:rFonts w:ascii="Arial" w:hAnsi="Arial" w:cs="Arial"/>
          <w:sz w:val="20"/>
          <w:szCs w:val="20"/>
        </w:rPr>
        <w:t>Force majeure</w:t>
      </w:r>
      <w:r w:rsidR="00DF7B3F" w:rsidRPr="3AD5E668">
        <w:rPr>
          <w:rFonts w:ascii="Arial" w:hAnsi="Arial" w:cs="Arial"/>
          <w:sz w:val="20"/>
          <w:szCs w:val="20"/>
        </w:rPr>
        <w:t xml:space="preserve"> et causes exonératoires</w:t>
      </w:r>
      <w:bookmarkEnd w:id="905"/>
      <w:bookmarkEnd w:id="906"/>
      <w:bookmarkEnd w:id="907"/>
      <w:bookmarkEnd w:id="908"/>
      <w:bookmarkEnd w:id="909"/>
      <w:bookmarkEnd w:id="910"/>
      <w:bookmarkEnd w:id="911"/>
      <w:bookmarkEnd w:id="912"/>
      <w:bookmarkEnd w:id="913"/>
    </w:p>
    <w:p w14:paraId="7618D110" w14:textId="4A9F465B" w:rsidR="003219DD" w:rsidRPr="00526D40" w:rsidRDefault="00DF7B3F" w:rsidP="00FA4341">
      <w:pPr>
        <w:spacing w:before="120" w:after="120" w:line="240" w:lineRule="auto"/>
        <w:rPr>
          <w:sz w:val="18"/>
        </w:rPr>
      </w:pPr>
      <w:r w:rsidRPr="00DF7B3F">
        <w:rPr>
          <w:sz w:val="18"/>
        </w:rPr>
        <w:t xml:space="preserve">Le </w:t>
      </w:r>
      <w:r w:rsidR="00737B63">
        <w:rPr>
          <w:sz w:val="18"/>
        </w:rPr>
        <w:t>Concessionnaire</w:t>
      </w:r>
      <w:r w:rsidRPr="00DF7B3F">
        <w:rPr>
          <w:sz w:val="18"/>
        </w:rPr>
        <w:t xml:space="preserve"> est tenu d’assurer l’exécution du </w:t>
      </w:r>
      <w:r w:rsidR="00AC641D">
        <w:rPr>
          <w:sz w:val="18"/>
        </w:rPr>
        <w:t>Service public concédé</w:t>
      </w:r>
      <w:r w:rsidRPr="00DF7B3F">
        <w:rPr>
          <w:sz w:val="18"/>
        </w:rPr>
        <w:t xml:space="preserve"> en toutes circonstances.</w:t>
      </w:r>
    </w:p>
    <w:p w14:paraId="311956FD" w14:textId="363163ED" w:rsidR="003219DD" w:rsidRPr="00526D40" w:rsidRDefault="00DF7B3F" w:rsidP="00FA4341">
      <w:pPr>
        <w:spacing w:before="120" w:after="120" w:line="240" w:lineRule="auto"/>
        <w:jc w:val="both"/>
        <w:rPr>
          <w:sz w:val="18"/>
        </w:rPr>
      </w:pPr>
      <w:r w:rsidRPr="00DF7B3F">
        <w:rPr>
          <w:sz w:val="18"/>
        </w:rPr>
        <w:t xml:space="preserve">En dehors de la survenance d’un événement présentant les caractères de la </w:t>
      </w:r>
      <w:r w:rsidR="004C0D3C">
        <w:rPr>
          <w:sz w:val="18"/>
        </w:rPr>
        <w:t>Force majeure</w:t>
      </w:r>
      <w:r w:rsidRPr="00DF7B3F">
        <w:rPr>
          <w:sz w:val="18"/>
        </w:rPr>
        <w:t xml:space="preserve"> ou constituant une </w:t>
      </w:r>
      <w:r w:rsidR="0085081E">
        <w:rPr>
          <w:sz w:val="18"/>
        </w:rPr>
        <w:t>Cause exonératoire</w:t>
      </w:r>
      <w:r w:rsidRPr="00DF7B3F">
        <w:rPr>
          <w:sz w:val="18"/>
        </w:rPr>
        <w:t xml:space="preserve">, aucune </w:t>
      </w:r>
      <w:r w:rsidR="00737B63">
        <w:rPr>
          <w:sz w:val="18"/>
        </w:rPr>
        <w:t>Partie</w:t>
      </w:r>
      <w:r w:rsidRPr="00DF7B3F">
        <w:rPr>
          <w:sz w:val="18"/>
        </w:rPr>
        <w:t xml:space="preserve"> n’est déliée de ses obligations au titre de la </w:t>
      </w:r>
      <w:r w:rsidR="00E1240F">
        <w:rPr>
          <w:sz w:val="18"/>
        </w:rPr>
        <w:t>Convention</w:t>
      </w:r>
      <w:r w:rsidRPr="00DF7B3F">
        <w:rPr>
          <w:sz w:val="18"/>
        </w:rPr>
        <w:t xml:space="preserve"> à raison d’une impossibilité d’exécution ou de la survenance d’événements qui échappent à son contrôle.</w:t>
      </w:r>
    </w:p>
    <w:p w14:paraId="469EE7BE" w14:textId="77777777" w:rsidR="009A7B4A" w:rsidRPr="00526D40" w:rsidRDefault="009A7B4A" w:rsidP="00FA4341">
      <w:pPr>
        <w:spacing w:before="120" w:after="120" w:line="240" w:lineRule="auto"/>
        <w:jc w:val="both"/>
        <w:rPr>
          <w:sz w:val="18"/>
        </w:rPr>
      </w:pPr>
    </w:p>
    <w:p w14:paraId="342AEB46" w14:textId="45DB0259" w:rsidR="003219DD" w:rsidRPr="00526D40" w:rsidRDefault="004C0D3C" w:rsidP="000940F7">
      <w:pPr>
        <w:pStyle w:val="Titre1"/>
        <w:numPr>
          <w:ilvl w:val="2"/>
          <w:numId w:val="3"/>
        </w:numPr>
        <w:spacing w:before="120" w:after="120"/>
        <w:rPr>
          <w:rFonts w:ascii="Arial" w:hAnsi="Arial" w:cs="Arial"/>
          <w:b w:val="0"/>
          <w:bCs/>
          <w:sz w:val="18"/>
          <w:szCs w:val="20"/>
        </w:rPr>
      </w:pPr>
      <w:bookmarkStart w:id="914" w:name="_Toc222495172"/>
      <w:r>
        <w:rPr>
          <w:rFonts w:ascii="Arial" w:hAnsi="Arial" w:cs="Arial"/>
          <w:b w:val="0"/>
          <w:bCs/>
          <w:sz w:val="18"/>
          <w:szCs w:val="20"/>
        </w:rPr>
        <w:t>Force majeure</w:t>
      </w:r>
      <w:bookmarkEnd w:id="914"/>
    </w:p>
    <w:p w14:paraId="08344799" w14:textId="09DE67D2" w:rsidR="003219DD" w:rsidRPr="00526D40" w:rsidRDefault="00DF7B3F" w:rsidP="00FA4341">
      <w:pPr>
        <w:spacing w:before="120" w:after="120" w:line="240" w:lineRule="auto"/>
        <w:jc w:val="both"/>
        <w:rPr>
          <w:sz w:val="18"/>
        </w:rPr>
      </w:pPr>
      <w:r w:rsidRPr="00DF7B3F">
        <w:rPr>
          <w:sz w:val="18"/>
        </w:rPr>
        <w:t xml:space="preserve">Aucune </w:t>
      </w:r>
      <w:r w:rsidR="00737B63">
        <w:rPr>
          <w:sz w:val="18"/>
        </w:rPr>
        <w:t>Partie</w:t>
      </w:r>
      <w:r w:rsidRPr="00DF7B3F">
        <w:rPr>
          <w:sz w:val="18"/>
        </w:rPr>
        <w:t xml:space="preserve"> n’encourt de responsabilité pour n’avoir accompli </w:t>
      </w:r>
      <w:proofErr w:type="gramStart"/>
      <w:r w:rsidRPr="00DF7B3F">
        <w:rPr>
          <w:sz w:val="18"/>
        </w:rPr>
        <w:t>ou</w:t>
      </w:r>
      <w:proofErr w:type="gramEnd"/>
      <w:r w:rsidRPr="00DF7B3F">
        <w:rPr>
          <w:sz w:val="18"/>
        </w:rPr>
        <w:t xml:space="preserve"> avoir accompli avec retard une obligation au titre de </w:t>
      </w:r>
      <w:r w:rsidR="0044225D" w:rsidRPr="0044225D">
        <w:rPr>
          <w:sz w:val="18"/>
        </w:rPr>
        <w:t xml:space="preserve">la </w:t>
      </w:r>
      <w:r w:rsidR="00E1240F">
        <w:rPr>
          <w:sz w:val="18"/>
        </w:rPr>
        <w:t>Convention</w:t>
      </w:r>
      <w:r w:rsidRPr="00DF7B3F">
        <w:rPr>
          <w:sz w:val="18"/>
        </w:rPr>
        <w:t xml:space="preserve">, dès lors qu’un tel manquement ou retard résulte directement d’un évènement présentant les caractéristiques de la </w:t>
      </w:r>
      <w:r w:rsidR="00C26C16">
        <w:rPr>
          <w:sz w:val="18"/>
        </w:rPr>
        <w:t>Force majeure</w:t>
      </w:r>
      <w:r w:rsidRPr="00DF7B3F">
        <w:rPr>
          <w:sz w:val="18"/>
        </w:rPr>
        <w:t>.</w:t>
      </w:r>
    </w:p>
    <w:p w14:paraId="456595B7" w14:textId="3916088B" w:rsidR="003219DD" w:rsidRPr="00526D40" w:rsidRDefault="00DF7B3F" w:rsidP="00FA4341">
      <w:pPr>
        <w:spacing w:before="120" w:after="120" w:line="240" w:lineRule="auto"/>
        <w:jc w:val="both"/>
        <w:rPr>
          <w:sz w:val="18"/>
        </w:rPr>
      </w:pPr>
      <w:r w:rsidRPr="00DF7B3F">
        <w:rPr>
          <w:sz w:val="18"/>
        </w:rPr>
        <w:t xml:space="preserve">Lorsque l’une des </w:t>
      </w:r>
      <w:r w:rsidR="00737B63">
        <w:rPr>
          <w:sz w:val="18"/>
        </w:rPr>
        <w:t>Partie</w:t>
      </w:r>
      <w:r w:rsidRPr="00DF7B3F">
        <w:rPr>
          <w:sz w:val="18"/>
        </w:rPr>
        <w:t xml:space="preserve">s invoque la survenance d’un événement de </w:t>
      </w:r>
      <w:r w:rsidR="00C26C16">
        <w:rPr>
          <w:sz w:val="18"/>
        </w:rPr>
        <w:t>Force majeure</w:t>
      </w:r>
      <w:r w:rsidRPr="00DF7B3F">
        <w:rPr>
          <w:sz w:val="18"/>
        </w:rPr>
        <w:t xml:space="preserve">, elle le notifie par tous moyens doublés d’une lettre recommandée avec avis de réception postal dans le plus bref délai à l’autre </w:t>
      </w:r>
      <w:r w:rsidR="00737B63">
        <w:rPr>
          <w:sz w:val="18"/>
        </w:rPr>
        <w:t>Partie</w:t>
      </w:r>
      <w:r w:rsidRPr="00DF7B3F">
        <w:rPr>
          <w:sz w:val="18"/>
        </w:rPr>
        <w:t>.</w:t>
      </w:r>
    </w:p>
    <w:p w14:paraId="1743C499" w14:textId="7FCD3B15" w:rsidR="003219DD" w:rsidRPr="00526D40" w:rsidRDefault="00DF7B3F" w:rsidP="00FA4341">
      <w:pPr>
        <w:spacing w:before="120" w:after="120" w:line="240" w:lineRule="auto"/>
        <w:jc w:val="both"/>
        <w:rPr>
          <w:sz w:val="18"/>
        </w:rPr>
      </w:pPr>
      <w:r w:rsidRPr="00DF7B3F">
        <w:rPr>
          <w:sz w:val="18"/>
        </w:rPr>
        <w:t xml:space="preserve">S’il s’agit du </w:t>
      </w:r>
      <w:r w:rsidR="00737B63">
        <w:rPr>
          <w:sz w:val="18"/>
        </w:rPr>
        <w:t>Concessionnaire</w:t>
      </w:r>
      <w:r w:rsidRPr="00DF7B3F">
        <w:rPr>
          <w:sz w:val="18"/>
        </w:rPr>
        <w:t xml:space="preserve">, ce dernier doit communiquer par écrit au </w:t>
      </w:r>
      <w:r w:rsidR="006A3DD8">
        <w:rPr>
          <w:sz w:val="18"/>
        </w:rPr>
        <w:t>Concédant</w:t>
      </w:r>
      <w:r w:rsidR="00737B63">
        <w:rPr>
          <w:sz w:val="18"/>
        </w:rPr>
        <w:t xml:space="preserve"> </w:t>
      </w:r>
      <w:r w:rsidRPr="00DF7B3F">
        <w:rPr>
          <w:sz w:val="18"/>
        </w:rPr>
        <w:t xml:space="preserve">la nature de l’événement en précisant les conséquences de cet évènement sur l’exécution de la </w:t>
      </w:r>
      <w:r w:rsidR="00E1240F">
        <w:rPr>
          <w:sz w:val="18"/>
        </w:rPr>
        <w:t>Convention</w:t>
      </w:r>
      <w:r w:rsidRPr="00DF7B3F">
        <w:rPr>
          <w:sz w:val="18"/>
        </w:rPr>
        <w:t xml:space="preserve"> ainsi que les mesures prises par ce dernier pour en atténuer les effets.</w:t>
      </w:r>
    </w:p>
    <w:p w14:paraId="48E950F5" w14:textId="34690183" w:rsidR="003219DD" w:rsidRPr="00526D40" w:rsidRDefault="00DF7B3F" w:rsidP="00FA4341">
      <w:pPr>
        <w:spacing w:before="120" w:after="120" w:line="240" w:lineRule="auto"/>
        <w:jc w:val="both"/>
        <w:rPr>
          <w:sz w:val="18"/>
        </w:rPr>
      </w:pPr>
      <w:r w:rsidRPr="00DF7B3F">
        <w:rPr>
          <w:sz w:val="18"/>
        </w:rPr>
        <w:t xml:space="preserve">S’il s’agit du </w:t>
      </w:r>
      <w:r w:rsidR="006A3DD8">
        <w:rPr>
          <w:sz w:val="18"/>
        </w:rPr>
        <w:t>Concédant</w:t>
      </w:r>
      <w:r w:rsidRPr="00DF7B3F">
        <w:rPr>
          <w:sz w:val="18"/>
        </w:rPr>
        <w:t xml:space="preserve">, celui-ci doit recueillir l’avis du </w:t>
      </w:r>
      <w:r w:rsidR="00737B63">
        <w:rPr>
          <w:sz w:val="18"/>
        </w:rPr>
        <w:t>Concessionnaire</w:t>
      </w:r>
      <w:r w:rsidRPr="00DF7B3F">
        <w:rPr>
          <w:sz w:val="18"/>
        </w:rPr>
        <w:t xml:space="preserve"> quant aux conséquences de cet événement sur l’exécution de </w:t>
      </w:r>
      <w:r w:rsidR="00287D55" w:rsidRPr="00287D55">
        <w:rPr>
          <w:sz w:val="18"/>
        </w:rPr>
        <w:t xml:space="preserve">la </w:t>
      </w:r>
      <w:r w:rsidR="00E1240F">
        <w:rPr>
          <w:sz w:val="18"/>
        </w:rPr>
        <w:t>Convention</w:t>
      </w:r>
      <w:r w:rsidR="00A604C5" w:rsidRPr="00DF7B3F">
        <w:rPr>
          <w:sz w:val="18"/>
        </w:rPr>
        <w:t xml:space="preserve"> </w:t>
      </w:r>
      <w:r w:rsidRPr="00DF7B3F">
        <w:rPr>
          <w:sz w:val="18"/>
        </w:rPr>
        <w:t>et aux mesures à prendre pour en atténuer les effets.</w:t>
      </w:r>
    </w:p>
    <w:p w14:paraId="06EDEEB9" w14:textId="04DF8D19" w:rsidR="003219DD" w:rsidRPr="00526D40" w:rsidRDefault="00DF7B3F" w:rsidP="00FA4341">
      <w:pPr>
        <w:spacing w:before="120" w:after="120" w:line="240" w:lineRule="auto"/>
        <w:jc w:val="both"/>
        <w:rPr>
          <w:sz w:val="18"/>
        </w:rPr>
      </w:pPr>
      <w:r w:rsidRPr="00DF7B3F">
        <w:rPr>
          <w:sz w:val="18"/>
        </w:rPr>
        <w:t xml:space="preserve">En cas de survenance d’un cas de </w:t>
      </w:r>
      <w:r w:rsidR="00C26C16">
        <w:rPr>
          <w:sz w:val="18"/>
        </w:rPr>
        <w:t>Force majeure</w:t>
      </w:r>
      <w:r w:rsidRPr="00DF7B3F">
        <w:rPr>
          <w:sz w:val="18"/>
        </w:rPr>
        <w:t xml:space="preserve">, chacune des </w:t>
      </w:r>
      <w:r w:rsidR="00737B63">
        <w:rPr>
          <w:sz w:val="18"/>
        </w:rPr>
        <w:t>Partie</w:t>
      </w:r>
      <w:r w:rsidRPr="00DF7B3F">
        <w:rPr>
          <w:sz w:val="18"/>
        </w:rPr>
        <w:t xml:space="preserve">s </w:t>
      </w:r>
      <w:r w:rsidR="00C079F9" w:rsidRPr="00DF7B3F">
        <w:rPr>
          <w:sz w:val="18"/>
        </w:rPr>
        <w:t>à</w:t>
      </w:r>
      <w:r w:rsidRPr="00DF7B3F">
        <w:rPr>
          <w:sz w:val="18"/>
        </w:rPr>
        <w:t xml:space="preserve"> l’obligation de prendre, dans les meilleurs délais, toutes les mesures raisonnablement envisageables pour en atténuer l’impact sur l’exécution de ses propres obligations.</w:t>
      </w:r>
    </w:p>
    <w:p w14:paraId="2347920D" w14:textId="73897467" w:rsidR="003219DD" w:rsidRPr="00526D40" w:rsidRDefault="00DF7B3F" w:rsidP="00FA4341">
      <w:pPr>
        <w:spacing w:before="120" w:after="120" w:line="240" w:lineRule="auto"/>
        <w:jc w:val="both"/>
        <w:rPr>
          <w:sz w:val="18"/>
        </w:rPr>
      </w:pPr>
      <w:r w:rsidRPr="00DF7B3F">
        <w:rPr>
          <w:sz w:val="18"/>
        </w:rPr>
        <w:t xml:space="preserve">La </w:t>
      </w:r>
      <w:r w:rsidR="00737B63">
        <w:rPr>
          <w:sz w:val="18"/>
        </w:rPr>
        <w:t>Partie</w:t>
      </w:r>
      <w:r w:rsidRPr="00DF7B3F">
        <w:rPr>
          <w:sz w:val="18"/>
        </w:rPr>
        <w:t xml:space="preserve"> qui, par action ou omission, aurait sérieusement aggravé les conséquences d’un cas de </w:t>
      </w:r>
      <w:r w:rsidR="00C26C16">
        <w:rPr>
          <w:sz w:val="18"/>
        </w:rPr>
        <w:t>Force majeure</w:t>
      </w:r>
      <w:r w:rsidRPr="00DF7B3F">
        <w:rPr>
          <w:sz w:val="18"/>
        </w:rPr>
        <w:t xml:space="preserve"> ne peut l’invoquer que dans la mesure des effets que l’évènement aurait provoqués si cette action ou omission n’avait pas eu lieu.</w:t>
      </w:r>
    </w:p>
    <w:p w14:paraId="179E3CD1" w14:textId="67A60D69" w:rsidR="003219DD" w:rsidRPr="00526D40" w:rsidRDefault="00DF7B3F" w:rsidP="00FA4341">
      <w:pPr>
        <w:spacing w:before="120" w:after="120" w:line="240" w:lineRule="auto"/>
        <w:jc w:val="both"/>
        <w:rPr>
          <w:sz w:val="18"/>
        </w:rPr>
      </w:pPr>
      <w:r w:rsidRPr="00DF7B3F">
        <w:rPr>
          <w:sz w:val="18"/>
        </w:rPr>
        <w:t xml:space="preserve">En dehors de la survenance d’un événement présentant les caractères de la </w:t>
      </w:r>
      <w:r w:rsidR="00C26C16">
        <w:rPr>
          <w:sz w:val="18"/>
        </w:rPr>
        <w:t>Force majeure</w:t>
      </w:r>
      <w:r w:rsidRPr="00DF7B3F">
        <w:rPr>
          <w:sz w:val="18"/>
        </w:rPr>
        <w:t xml:space="preserve">, aucune </w:t>
      </w:r>
      <w:r w:rsidR="00737B63">
        <w:rPr>
          <w:sz w:val="18"/>
        </w:rPr>
        <w:t>Partie</w:t>
      </w:r>
      <w:r w:rsidRPr="00DF7B3F">
        <w:rPr>
          <w:sz w:val="18"/>
        </w:rPr>
        <w:t xml:space="preserve"> n’est déliée de ses obligations au titre de </w:t>
      </w:r>
      <w:r w:rsidR="00287D55" w:rsidRPr="00287D55">
        <w:rPr>
          <w:sz w:val="18"/>
        </w:rPr>
        <w:t xml:space="preserve">la </w:t>
      </w:r>
      <w:r w:rsidR="00E1240F">
        <w:rPr>
          <w:sz w:val="18"/>
        </w:rPr>
        <w:t>Convention</w:t>
      </w:r>
      <w:r w:rsidR="00A604C5" w:rsidRPr="00DF7B3F">
        <w:rPr>
          <w:sz w:val="18"/>
        </w:rPr>
        <w:t xml:space="preserve"> </w:t>
      </w:r>
      <w:r w:rsidRPr="00DF7B3F">
        <w:rPr>
          <w:sz w:val="18"/>
        </w:rPr>
        <w:t>à raison d’une impossibilité d’exécution ou de la survenance d’événements qui échappent à son contrôle.</w:t>
      </w:r>
    </w:p>
    <w:p w14:paraId="27E7C57C" w14:textId="2D619D02" w:rsidR="003219DD" w:rsidRPr="00526D40" w:rsidRDefault="00DF7B3F" w:rsidP="00FA4341">
      <w:pPr>
        <w:spacing w:before="120" w:after="120" w:line="240" w:lineRule="auto"/>
        <w:jc w:val="both"/>
        <w:rPr>
          <w:sz w:val="18"/>
        </w:rPr>
      </w:pPr>
      <w:r w:rsidRPr="00DF7B3F">
        <w:rPr>
          <w:sz w:val="18"/>
          <w:lang w:val="x-none"/>
        </w:rPr>
        <w:t xml:space="preserve">En cas d’évènement de </w:t>
      </w:r>
      <w:r w:rsidR="00C26C16">
        <w:rPr>
          <w:sz w:val="18"/>
        </w:rPr>
        <w:t>Force majeure</w:t>
      </w:r>
      <w:r w:rsidRPr="00DF7B3F">
        <w:rPr>
          <w:sz w:val="18"/>
        </w:rPr>
        <w:t xml:space="preserve"> conduisant le </w:t>
      </w:r>
      <w:r w:rsidR="00737B63">
        <w:rPr>
          <w:sz w:val="18"/>
        </w:rPr>
        <w:t>Concessionnaire</w:t>
      </w:r>
      <w:r w:rsidRPr="00DF7B3F">
        <w:rPr>
          <w:sz w:val="18"/>
        </w:rPr>
        <w:t xml:space="preserve"> </w:t>
      </w:r>
      <w:r w:rsidRPr="00826D5A">
        <w:rPr>
          <w:sz w:val="18"/>
        </w:rPr>
        <w:t>à interrompre l’exécution de ses obligations contractuelles pendant une période supérieure à un</w:t>
      </w:r>
      <w:r w:rsidRPr="00DF7B3F">
        <w:rPr>
          <w:sz w:val="18"/>
        </w:rPr>
        <w:t xml:space="preserve"> (1)</w:t>
      </w:r>
      <w:r w:rsidRPr="00826D5A">
        <w:rPr>
          <w:sz w:val="18"/>
        </w:rPr>
        <w:t xml:space="preserve"> mois</w:t>
      </w:r>
      <w:r w:rsidRPr="00DF7B3F">
        <w:rPr>
          <w:sz w:val="18"/>
        </w:rPr>
        <w:t xml:space="preserve">, le </w:t>
      </w:r>
      <w:r w:rsidR="006A3DD8">
        <w:rPr>
          <w:sz w:val="18"/>
        </w:rPr>
        <w:t>Concédant</w:t>
      </w:r>
      <w:r w:rsidR="00737B63">
        <w:rPr>
          <w:sz w:val="18"/>
        </w:rPr>
        <w:t xml:space="preserve"> </w:t>
      </w:r>
      <w:r w:rsidRPr="00826D5A">
        <w:rPr>
          <w:sz w:val="18"/>
        </w:rPr>
        <w:t>peut prononcer la résiliation</w:t>
      </w:r>
      <w:r w:rsidRPr="00DF7B3F">
        <w:rPr>
          <w:sz w:val="18"/>
        </w:rPr>
        <w:t xml:space="preserve"> de </w:t>
      </w:r>
      <w:r w:rsidR="00287D55" w:rsidRPr="00287D55">
        <w:rPr>
          <w:sz w:val="18"/>
        </w:rPr>
        <w:t xml:space="preserve">la </w:t>
      </w:r>
      <w:r w:rsidR="00E1240F">
        <w:rPr>
          <w:sz w:val="18"/>
        </w:rPr>
        <w:t>Convention</w:t>
      </w:r>
      <w:r w:rsidR="00A604C5" w:rsidRPr="00DF7B3F">
        <w:rPr>
          <w:sz w:val="18"/>
        </w:rPr>
        <w:t xml:space="preserve"> </w:t>
      </w:r>
      <w:r w:rsidRPr="00DF7B3F">
        <w:rPr>
          <w:sz w:val="18"/>
        </w:rPr>
        <w:t xml:space="preserve">dans les conditions prévues à </w:t>
      </w:r>
      <w:r w:rsidRPr="003B65A9">
        <w:rPr>
          <w:sz w:val="18"/>
        </w:rPr>
        <w:t>l’</w:t>
      </w:r>
      <w:r w:rsidR="00BB3921">
        <w:rPr>
          <w:sz w:val="18"/>
        </w:rPr>
        <w:fldChar w:fldCharType="begin"/>
      </w:r>
      <w:r w:rsidR="00BB3921">
        <w:rPr>
          <w:sz w:val="18"/>
        </w:rPr>
        <w:instrText xml:space="preserve"> REF _Ref153955530 \r \h </w:instrText>
      </w:r>
      <w:r w:rsidR="00BB3921">
        <w:rPr>
          <w:sz w:val="18"/>
        </w:rPr>
      </w:r>
      <w:r w:rsidR="00BB3921">
        <w:rPr>
          <w:sz w:val="18"/>
        </w:rPr>
        <w:fldChar w:fldCharType="separate"/>
      </w:r>
      <w:r w:rsidR="00715ACB">
        <w:rPr>
          <w:sz w:val="18"/>
        </w:rPr>
        <w:t>Article 59</w:t>
      </w:r>
      <w:r w:rsidR="00BB3921">
        <w:rPr>
          <w:sz w:val="18"/>
        </w:rPr>
        <w:fldChar w:fldCharType="end"/>
      </w:r>
      <w:r w:rsidRPr="003B65A9">
        <w:rPr>
          <w:sz w:val="18"/>
        </w:rPr>
        <w:t>.</w:t>
      </w:r>
    </w:p>
    <w:p w14:paraId="018FE36B" w14:textId="5DEEEE92" w:rsidR="003219DD" w:rsidRPr="00526D40" w:rsidRDefault="00DF7B3F" w:rsidP="00FA4341">
      <w:pPr>
        <w:spacing w:before="120" w:after="120" w:line="240" w:lineRule="auto"/>
        <w:jc w:val="both"/>
        <w:rPr>
          <w:sz w:val="18"/>
        </w:rPr>
      </w:pPr>
      <w:r w:rsidRPr="00826D5A">
        <w:rPr>
          <w:sz w:val="18"/>
        </w:rPr>
        <w:t xml:space="preserve">Lorsque les effets de la </w:t>
      </w:r>
      <w:r w:rsidR="00C26C16">
        <w:rPr>
          <w:sz w:val="18"/>
        </w:rPr>
        <w:t>Force majeure</w:t>
      </w:r>
      <w:r w:rsidRPr="00826D5A">
        <w:rPr>
          <w:sz w:val="18"/>
        </w:rPr>
        <w:t xml:space="preserve"> prennent</w:t>
      </w:r>
      <w:r w:rsidRPr="00DF7B3F">
        <w:rPr>
          <w:sz w:val="18"/>
          <w:lang w:val="x-none"/>
        </w:rPr>
        <w:t xml:space="preserve"> fin, l’obligation d’exécuter </w:t>
      </w:r>
      <w:r w:rsidR="00287D55" w:rsidRPr="00287D55">
        <w:rPr>
          <w:sz w:val="18"/>
          <w:lang w:val="x-none"/>
        </w:rPr>
        <w:t xml:space="preserve">la </w:t>
      </w:r>
      <w:r w:rsidR="00E1240F">
        <w:rPr>
          <w:sz w:val="18"/>
          <w:lang w:val="x-none"/>
        </w:rPr>
        <w:t>Convention</w:t>
      </w:r>
      <w:r w:rsidR="00A604C5" w:rsidRPr="00DF7B3F">
        <w:rPr>
          <w:sz w:val="18"/>
          <w:lang w:val="x-none"/>
        </w:rPr>
        <w:t xml:space="preserve"> </w:t>
      </w:r>
      <w:r w:rsidRPr="00DF7B3F">
        <w:rPr>
          <w:sz w:val="18"/>
          <w:lang w:val="x-none"/>
        </w:rPr>
        <w:t>s’impose à nouveau</w:t>
      </w:r>
      <w:r w:rsidRPr="00DF7B3F">
        <w:rPr>
          <w:sz w:val="18"/>
        </w:rPr>
        <w:t xml:space="preserve"> au </w:t>
      </w:r>
      <w:r w:rsidR="00737B63">
        <w:rPr>
          <w:sz w:val="18"/>
        </w:rPr>
        <w:t>Concessionnaire</w:t>
      </w:r>
      <w:r w:rsidRPr="00DF7B3F">
        <w:rPr>
          <w:sz w:val="18"/>
        </w:rPr>
        <w:t>.</w:t>
      </w:r>
    </w:p>
    <w:p w14:paraId="17A20A2D" w14:textId="77777777" w:rsidR="00526EF1" w:rsidRPr="00526D40" w:rsidRDefault="00526EF1" w:rsidP="00FA4341">
      <w:pPr>
        <w:spacing w:before="120" w:after="120" w:line="240" w:lineRule="auto"/>
        <w:jc w:val="both"/>
        <w:rPr>
          <w:sz w:val="18"/>
        </w:rPr>
      </w:pPr>
    </w:p>
    <w:p w14:paraId="08A6DEA8" w14:textId="205C998B" w:rsidR="003219DD" w:rsidRPr="00526D40" w:rsidRDefault="00DF7B3F" w:rsidP="000940F7">
      <w:pPr>
        <w:pStyle w:val="Titre1"/>
        <w:numPr>
          <w:ilvl w:val="2"/>
          <w:numId w:val="3"/>
        </w:numPr>
        <w:spacing w:before="120" w:after="120"/>
        <w:rPr>
          <w:rFonts w:ascii="Arial" w:hAnsi="Arial" w:cs="Arial"/>
          <w:b w:val="0"/>
          <w:bCs/>
          <w:sz w:val="18"/>
          <w:szCs w:val="20"/>
        </w:rPr>
      </w:pPr>
      <w:bookmarkStart w:id="915" w:name="_Ref90645982"/>
      <w:bookmarkStart w:id="916" w:name="_Toc122300458"/>
      <w:bookmarkStart w:id="917" w:name="_Toc125039985"/>
      <w:bookmarkStart w:id="918" w:name="_Toc222495173"/>
      <w:r w:rsidRPr="00DF7B3F">
        <w:rPr>
          <w:rFonts w:ascii="Arial" w:hAnsi="Arial" w:cs="Arial"/>
          <w:b w:val="0"/>
          <w:bCs/>
          <w:sz w:val="18"/>
          <w:szCs w:val="20"/>
        </w:rPr>
        <w:t>Causes exonératoires</w:t>
      </w:r>
      <w:bookmarkEnd w:id="915"/>
      <w:bookmarkEnd w:id="916"/>
      <w:bookmarkEnd w:id="917"/>
      <w:bookmarkEnd w:id="918"/>
    </w:p>
    <w:p w14:paraId="0DFB0412" w14:textId="77777777" w:rsidR="00F065B3" w:rsidRPr="00D151DE" w:rsidRDefault="00F065B3" w:rsidP="00D151DE">
      <w:pPr>
        <w:spacing w:before="120" w:after="120" w:line="240" w:lineRule="auto"/>
        <w:jc w:val="both"/>
        <w:rPr>
          <w:sz w:val="18"/>
        </w:rPr>
      </w:pPr>
      <w:r w:rsidRPr="00D151DE">
        <w:rPr>
          <w:sz w:val="18"/>
        </w:rPr>
        <w:t>Sont susceptibles de constituer des Causes Exonératoires, sous réserve (i) qu’elles qu’ils ne soient pas imputables au Concessionnaire et que celui-ci ait mis en œuvre avec diligence les moyens qui auraient dû raisonnablement être engagés pour prévenir leur survenance et pour faire face aux effets du cas considéré et (ii) à condition qu’elles interrompent ou perturbent significativement le fonctionnement et l’exécution des Prestations les événements limitativement énumérés ci-après, dûment justifiés par le Concessionnaire et dont la teneur fera l’objet d’un examen au cas par cas :</w:t>
      </w:r>
    </w:p>
    <w:p w14:paraId="464DBBED" w14:textId="45E9A814" w:rsidR="003219DD" w:rsidRPr="00526D40" w:rsidRDefault="00DF7B3F" w:rsidP="000A0B2E">
      <w:pPr>
        <w:pStyle w:val="Paragraphedeliste"/>
        <w:numPr>
          <w:ilvl w:val="0"/>
          <w:numId w:val="40"/>
        </w:numPr>
        <w:spacing w:before="120" w:after="120" w:line="240" w:lineRule="auto"/>
        <w:jc w:val="both"/>
        <w:rPr>
          <w:sz w:val="18"/>
        </w:rPr>
      </w:pPr>
      <w:r w:rsidRPr="00DF7B3F">
        <w:rPr>
          <w:sz w:val="18"/>
        </w:rPr>
        <w:t>Les actes de terrorisme, les émeutes et les pandémies</w:t>
      </w:r>
      <w:r w:rsidR="002E7B49">
        <w:rPr>
          <w:sz w:val="18"/>
        </w:rPr>
        <w:t> </w:t>
      </w:r>
      <w:r w:rsidRPr="00DF7B3F">
        <w:rPr>
          <w:sz w:val="18"/>
        </w:rPr>
        <w:t>;</w:t>
      </w:r>
    </w:p>
    <w:p w14:paraId="2F2F51CF" w14:textId="2FE1D27F" w:rsidR="003219DD" w:rsidRPr="00526D40" w:rsidRDefault="00DF7B3F" w:rsidP="000A0B2E">
      <w:pPr>
        <w:pStyle w:val="Paragraphedeliste"/>
        <w:numPr>
          <w:ilvl w:val="0"/>
          <w:numId w:val="40"/>
        </w:numPr>
        <w:spacing w:before="120" w:after="120" w:line="240" w:lineRule="auto"/>
        <w:jc w:val="both"/>
        <w:rPr>
          <w:sz w:val="18"/>
        </w:rPr>
      </w:pPr>
      <w:r w:rsidRPr="00DF7B3F">
        <w:rPr>
          <w:sz w:val="18"/>
        </w:rPr>
        <w:t>Les guerres</w:t>
      </w:r>
      <w:r w:rsidR="002E7B49">
        <w:rPr>
          <w:sz w:val="18"/>
        </w:rPr>
        <w:t> </w:t>
      </w:r>
      <w:r w:rsidRPr="00DF7B3F">
        <w:rPr>
          <w:sz w:val="18"/>
        </w:rPr>
        <w:t>;</w:t>
      </w:r>
    </w:p>
    <w:p w14:paraId="45623C74" w14:textId="60DF51DF" w:rsidR="003219DD" w:rsidRPr="00526D40" w:rsidRDefault="00DF7B3F" w:rsidP="000A0B2E">
      <w:pPr>
        <w:pStyle w:val="Paragraphedeliste"/>
        <w:numPr>
          <w:ilvl w:val="0"/>
          <w:numId w:val="40"/>
        </w:numPr>
        <w:spacing w:before="120" w:after="120" w:line="240" w:lineRule="auto"/>
        <w:jc w:val="both"/>
        <w:rPr>
          <w:sz w:val="18"/>
        </w:rPr>
      </w:pPr>
      <w:r w:rsidRPr="00DF7B3F">
        <w:rPr>
          <w:sz w:val="18"/>
        </w:rPr>
        <w:t xml:space="preserve">Les injonctions administratives et/ou judiciaires de suspendre en tout ou </w:t>
      </w:r>
      <w:r w:rsidR="00737B63">
        <w:rPr>
          <w:sz w:val="18"/>
        </w:rPr>
        <w:t>Partie</w:t>
      </w:r>
      <w:r w:rsidRPr="00DF7B3F">
        <w:rPr>
          <w:sz w:val="18"/>
        </w:rPr>
        <w:t xml:space="preserve"> l’exécution de la </w:t>
      </w:r>
      <w:r w:rsidR="00E1240F">
        <w:rPr>
          <w:sz w:val="18"/>
        </w:rPr>
        <w:t>Convention</w:t>
      </w:r>
      <w:r w:rsidRPr="00DF7B3F">
        <w:rPr>
          <w:sz w:val="18"/>
        </w:rPr>
        <w:t xml:space="preserve">, à moins que ces décisions ne résultent de fautes ou négligences du </w:t>
      </w:r>
      <w:r w:rsidR="00737B63">
        <w:rPr>
          <w:sz w:val="18"/>
        </w:rPr>
        <w:t>Concessionnaire</w:t>
      </w:r>
      <w:r w:rsidR="002E7B49">
        <w:rPr>
          <w:sz w:val="18"/>
        </w:rPr>
        <w:t> </w:t>
      </w:r>
      <w:r w:rsidRPr="00DF7B3F">
        <w:rPr>
          <w:sz w:val="18"/>
        </w:rPr>
        <w:t>;</w:t>
      </w:r>
    </w:p>
    <w:p w14:paraId="64B60834" w14:textId="7BBA73EB" w:rsidR="003219DD" w:rsidRDefault="00DF7B3F" w:rsidP="000A0B2E">
      <w:pPr>
        <w:pStyle w:val="Paragraphedeliste"/>
        <w:numPr>
          <w:ilvl w:val="0"/>
          <w:numId w:val="40"/>
        </w:numPr>
        <w:spacing w:before="120" w:after="120" w:line="240" w:lineRule="auto"/>
        <w:jc w:val="both"/>
        <w:rPr>
          <w:sz w:val="18"/>
        </w:rPr>
      </w:pPr>
      <w:r w:rsidRPr="00DF7B3F">
        <w:rPr>
          <w:sz w:val="18"/>
        </w:rPr>
        <w:t xml:space="preserve">Les dispositions législatives, règlementaires ou administratives dans la mesure où elles affectent directement le fonctionnement du </w:t>
      </w:r>
      <w:r w:rsidR="00737B63">
        <w:rPr>
          <w:sz w:val="18"/>
        </w:rPr>
        <w:t>Concessionnaire</w:t>
      </w:r>
      <w:r w:rsidRPr="00DF7B3F">
        <w:rPr>
          <w:sz w:val="18"/>
        </w:rPr>
        <w:t xml:space="preserve"> ou des </w:t>
      </w:r>
      <w:r w:rsidR="00E71197">
        <w:rPr>
          <w:sz w:val="18"/>
        </w:rPr>
        <w:t>Ports</w:t>
      </w:r>
      <w:r w:rsidR="002E7B49">
        <w:rPr>
          <w:sz w:val="18"/>
        </w:rPr>
        <w:t> </w:t>
      </w:r>
      <w:r w:rsidRPr="00DF7B3F">
        <w:rPr>
          <w:sz w:val="18"/>
        </w:rPr>
        <w:t>;</w:t>
      </w:r>
    </w:p>
    <w:p w14:paraId="1E5A5FD4" w14:textId="516BEABF" w:rsidR="00A97A64" w:rsidRDefault="00A97A64" w:rsidP="000A0B2E">
      <w:pPr>
        <w:pStyle w:val="Paragraphedeliste"/>
        <w:numPr>
          <w:ilvl w:val="0"/>
          <w:numId w:val="40"/>
        </w:numPr>
        <w:spacing w:before="120" w:after="120" w:line="240" w:lineRule="auto"/>
        <w:jc w:val="both"/>
        <w:rPr>
          <w:sz w:val="18"/>
        </w:rPr>
      </w:pPr>
      <w:r>
        <w:rPr>
          <w:sz w:val="18"/>
        </w:rPr>
        <w:t>Les découvertes archéologiques, d’engins explosifs ou vestige de guerre</w:t>
      </w:r>
      <w:r w:rsidR="00BD7D73">
        <w:rPr>
          <w:sz w:val="18"/>
        </w:rPr>
        <w:t> ;</w:t>
      </w:r>
    </w:p>
    <w:p w14:paraId="24D7D6F3" w14:textId="2AF03ECE" w:rsidR="00A97A64" w:rsidRDefault="00A97A64" w:rsidP="000A0B2E">
      <w:pPr>
        <w:pStyle w:val="Paragraphedeliste"/>
        <w:numPr>
          <w:ilvl w:val="0"/>
          <w:numId w:val="40"/>
        </w:numPr>
        <w:spacing w:before="120" w:after="120" w:line="240" w:lineRule="auto"/>
        <w:jc w:val="both"/>
        <w:rPr>
          <w:sz w:val="18"/>
        </w:rPr>
      </w:pPr>
      <w:r>
        <w:rPr>
          <w:sz w:val="18"/>
        </w:rPr>
        <w:t>Les découvertes de pollutions de sols, sous-sols ou bâtiments et des ouvrages portuaires</w:t>
      </w:r>
      <w:r w:rsidR="00BD7D73">
        <w:rPr>
          <w:sz w:val="18"/>
        </w:rPr>
        <w:t> ;</w:t>
      </w:r>
    </w:p>
    <w:p w14:paraId="622208A4" w14:textId="21863663" w:rsidR="00671863" w:rsidRDefault="00A97A64" w:rsidP="000A0B2E">
      <w:pPr>
        <w:pStyle w:val="Paragraphedeliste"/>
        <w:numPr>
          <w:ilvl w:val="0"/>
          <w:numId w:val="40"/>
        </w:numPr>
        <w:spacing w:before="120" w:after="120" w:line="240" w:lineRule="auto"/>
        <w:jc w:val="both"/>
        <w:rPr>
          <w:sz w:val="18"/>
        </w:rPr>
      </w:pPr>
      <w:r>
        <w:rPr>
          <w:sz w:val="18"/>
        </w:rPr>
        <w:t>Les risques de nature géologiques ou hydrauliques</w:t>
      </w:r>
      <w:r w:rsidR="00BD7D73">
        <w:rPr>
          <w:sz w:val="18"/>
        </w:rPr>
        <w:t> ;</w:t>
      </w:r>
    </w:p>
    <w:p w14:paraId="2A90C97B" w14:textId="074C1D58" w:rsidR="00A97A64" w:rsidRPr="00D151DE" w:rsidRDefault="00A97A64" w:rsidP="00671863">
      <w:pPr>
        <w:pStyle w:val="Paragraphedeliste"/>
        <w:numPr>
          <w:ilvl w:val="0"/>
          <w:numId w:val="40"/>
        </w:numPr>
        <w:spacing w:before="120" w:after="120" w:line="240" w:lineRule="auto"/>
        <w:jc w:val="both"/>
        <w:rPr>
          <w:sz w:val="18"/>
        </w:rPr>
      </w:pPr>
      <w:r w:rsidRPr="00D151DE">
        <w:rPr>
          <w:sz w:val="18"/>
        </w:rPr>
        <w:t xml:space="preserve">La survenance d’un </w:t>
      </w:r>
      <w:r w:rsidR="002D726F" w:rsidRPr="00D151DE">
        <w:rPr>
          <w:sz w:val="18"/>
        </w:rPr>
        <w:t>f</w:t>
      </w:r>
      <w:r w:rsidRPr="00D151DE">
        <w:rPr>
          <w:sz w:val="18"/>
        </w:rPr>
        <w:t xml:space="preserve">ait du </w:t>
      </w:r>
      <w:r w:rsidR="00580430" w:rsidRPr="00D151DE">
        <w:rPr>
          <w:sz w:val="18"/>
        </w:rPr>
        <w:t>prince ;</w:t>
      </w:r>
    </w:p>
    <w:p w14:paraId="76BF6309" w14:textId="4BCFCC63" w:rsidR="00671863" w:rsidRPr="00D151DE" w:rsidRDefault="00671863" w:rsidP="00D151DE">
      <w:pPr>
        <w:pStyle w:val="Paragraphedeliste"/>
        <w:numPr>
          <w:ilvl w:val="0"/>
          <w:numId w:val="40"/>
        </w:numPr>
        <w:spacing w:before="120" w:after="120" w:line="240" w:lineRule="auto"/>
        <w:jc w:val="both"/>
        <w:rPr>
          <w:sz w:val="18"/>
        </w:rPr>
      </w:pPr>
      <w:r w:rsidRPr="00D151DE">
        <w:rPr>
          <w:sz w:val="18"/>
        </w:rPr>
        <w:t xml:space="preserve">La grève (autres que celles spécifiques au Concessionnaire ou à ses prestataires), au-delà de sept (7) jours, dans la mesure où cette grève affecte directement le fonctionnement du Concessionnaire ou </w:t>
      </w:r>
      <w:r>
        <w:rPr>
          <w:sz w:val="18"/>
        </w:rPr>
        <w:t>des Ports.</w:t>
      </w:r>
    </w:p>
    <w:p w14:paraId="2875D034" w14:textId="27C8914F" w:rsidR="001A752F" w:rsidRPr="00D151DE" w:rsidRDefault="001A752F" w:rsidP="00D151DE">
      <w:pPr>
        <w:spacing w:before="120" w:after="120" w:line="240" w:lineRule="auto"/>
        <w:jc w:val="both"/>
        <w:rPr>
          <w:sz w:val="18"/>
        </w:rPr>
      </w:pPr>
      <w:r w:rsidRPr="00D151DE">
        <w:rPr>
          <w:sz w:val="18"/>
        </w:rPr>
        <w:t xml:space="preserve">En cas de survenance d’une Cause exonératoire, le Concessionnaire informe au plus tard dans un délai de </w:t>
      </w:r>
      <w:r>
        <w:rPr>
          <w:sz w:val="18"/>
        </w:rPr>
        <w:t>dix</w:t>
      </w:r>
      <w:r w:rsidRPr="00D151DE">
        <w:rPr>
          <w:sz w:val="18"/>
        </w:rPr>
        <w:t xml:space="preserve"> (</w:t>
      </w:r>
      <w:r>
        <w:rPr>
          <w:sz w:val="18"/>
        </w:rPr>
        <w:t>10</w:t>
      </w:r>
      <w:r w:rsidRPr="00D151DE">
        <w:rPr>
          <w:sz w:val="18"/>
        </w:rPr>
        <w:t>) jours ouvrés, par lettre recommandée avec demande d’avis de réception, le Concédant de la survenance de l’événement et justifie (i) que cet évènement constitue une Cause exonératoire au regard des stipulations du premier alinéa du présent Article (ii) les conséquences sur les conditions d’exécution des Prestations, et (iii) les mesures prises pour les minimiser ainsi que (iv) celles qu’il entend mettre en œuvre pour ce faire.</w:t>
      </w:r>
    </w:p>
    <w:p w14:paraId="4AC1248B" w14:textId="77777777" w:rsidR="001A752F" w:rsidRPr="00D151DE" w:rsidRDefault="001A752F" w:rsidP="00D151DE">
      <w:pPr>
        <w:spacing w:before="120" w:after="120" w:line="240" w:lineRule="auto"/>
        <w:jc w:val="both"/>
        <w:rPr>
          <w:sz w:val="18"/>
        </w:rPr>
      </w:pPr>
      <w:r w:rsidRPr="00D151DE">
        <w:rPr>
          <w:sz w:val="18"/>
        </w:rPr>
        <w:t>Faute pour le Concessionnaire d’avoir notifié la survenance de la Cause Exonératoire dans les formes et conditions ci-avant précisées, le Concessionnaire ne pourra plus invoquer le bénéfice des stipulations du présent Article, sauf accord entre les Parties.</w:t>
      </w:r>
    </w:p>
    <w:p w14:paraId="6EA3D78A" w14:textId="3482C8BC" w:rsidR="001A752F" w:rsidRPr="00D151DE" w:rsidRDefault="001A752F" w:rsidP="00D151DE">
      <w:pPr>
        <w:spacing w:before="120" w:after="120" w:line="240" w:lineRule="auto"/>
        <w:jc w:val="both"/>
        <w:rPr>
          <w:sz w:val="18"/>
        </w:rPr>
      </w:pPr>
      <w:r w:rsidRPr="00D151DE">
        <w:rPr>
          <w:sz w:val="18"/>
        </w:rPr>
        <w:t xml:space="preserve">Dans un délai d’un (1) mois à compter de la réception du courrier mentionné au deuxième alinéa du présent Article par le Concédant, les Parties se concertent sur la base des éléments remis par le Concessionnaire pour apprécier l’existence du cas et, le cas échéant, ses conséquences. Les résultats sont constatés par un accord entre les Parties. </w:t>
      </w:r>
      <w:proofErr w:type="spellStart"/>
      <w:r w:rsidRPr="00D151DE">
        <w:rPr>
          <w:sz w:val="18"/>
        </w:rPr>
        <w:t>A</w:t>
      </w:r>
      <w:proofErr w:type="spellEnd"/>
      <w:r w:rsidRPr="00D151DE">
        <w:rPr>
          <w:sz w:val="18"/>
        </w:rPr>
        <w:t xml:space="preserve"> défaut d’accord entre les Parties, il est fait application de l’</w:t>
      </w:r>
      <w:r w:rsidR="00B61B6F">
        <w:rPr>
          <w:sz w:val="18"/>
        </w:rPr>
        <w:fldChar w:fldCharType="begin"/>
      </w:r>
      <w:r w:rsidR="00B61B6F">
        <w:rPr>
          <w:sz w:val="18"/>
        </w:rPr>
        <w:instrText xml:space="preserve"> REF _Ref222477283 \r \h </w:instrText>
      </w:r>
      <w:r w:rsidR="00B61B6F">
        <w:rPr>
          <w:sz w:val="18"/>
        </w:rPr>
      </w:r>
      <w:r w:rsidR="00B61B6F">
        <w:rPr>
          <w:sz w:val="18"/>
        </w:rPr>
        <w:fldChar w:fldCharType="separate"/>
      </w:r>
      <w:r w:rsidR="00715ACB">
        <w:rPr>
          <w:sz w:val="18"/>
        </w:rPr>
        <w:t>Article 69</w:t>
      </w:r>
      <w:r w:rsidR="00B61B6F">
        <w:rPr>
          <w:sz w:val="18"/>
        </w:rPr>
        <w:fldChar w:fldCharType="end"/>
      </w:r>
      <w:r w:rsidRPr="00D151DE">
        <w:rPr>
          <w:sz w:val="18"/>
        </w:rPr>
        <w:t>.</w:t>
      </w:r>
    </w:p>
    <w:p w14:paraId="1E90AA51" w14:textId="67ADD82E" w:rsidR="001A752F" w:rsidRPr="00D151DE" w:rsidRDefault="001A752F" w:rsidP="00D151DE">
      <w:pPr>
        <w:spacing w:before="120" w:after="120" w:line="240" w:lineRule="auto"/>
        <w:jc w:val="both"/>
        <w:rPr>
          <w:sz w:val="18"/>
        </w:rPr>
      </w:pPr>
      <w:r w:rsidRPr="00D151DE">
        <w:rPr>
          <w:sz w:val="18"/>
        </w:rPr>
        <w:t>La caractérisation d’une Cause exonératoire ne peut donner lieu à l’application d’une mesure de déchéance prévue à l’</w:t>
      </w:r>
      <w:r w:rsidR="00901D01">
        <w:rPr>
          <w:sz w:val="18"/>
        </w:rPr>
        <w:fldChar w:fldCharType="begin"/>
      </w:r>
      <w:r w:rsidR="00901D01">
        <w:rPr>
          <w:sz w:val="18"/>
        </w:rPr>
        <w:instrText xml:space="preserve"> REF _Ref131371422 \r \h </w:instrText>
      </w:r>
      <w:r w:rsidR="00901D01">
        <w:rPr>
          <w:sz w:val="18"/>
        </w:rPr>
      </w:r>
      <w:r w:rsidR="00901D01">
        <w:rPr>
          <w:sz w:val="18"/>
        </w:rPr>
        <w:fldChar w:fldCharType="separate"/>
      </w:r>
      <w:r w:rsidR="00901D01">
        <w:rPr>
          <w:sz w:val="18"/>
        </w:rPr>
        <w:t>Article 60</w:t>
      </w:r>
      <w:r w:rsidR="00901D01">
        <w:rPr>
          <w:sz w:val="18"/>
        </w:rPr>
        <w:fldChar w:fldCharType="end"/>
      </w:r>
      <w:r w:rsidR="00901D01">
        <w:rPr>
          <w:sz w:val="18"/>
        </w:rPr>
        <w:t>,</w:t>
      </w:r>
      <w:r w:rsidRPr="00D151DE">
        <w:rPr>
          <w:sz w:val="18"/>
        </w:rPr>
        <w:t xml:space="preserve"> de mise en régie prévue à l’</w:t>
      </w:r>
      <w:r w:rsidR="00901D01">
        <w:rPr>
          <w:sz w:val="18"/>
        </w:rPr>
        <w:fldChar w:fldCharType="begin"/>
      </w:r>
      <w:r w:rsidR="00901D01">
        <w:rPr>
          <w:sz w:val="18"/>
        </w:rPr>
        <w:instrText xml:space="preserve"> REF _Ref90877632 \r \h </w:instrText>
      </w:r>
      <w:r w:rsidR="00901D01">
        <w:rPr>
          <w:sz w:val="18"/>
        </w:rPr>
      </w:r>
      <w:r w:rsidR="00901D01">
        <w:rPr>
          <w:sz w:val="18"/>
        </w:rPr>
        <w:fldChar w:fldCharType="separate"/>
      </w:r>
      <w:r w:rsidR="00715ACB">
        <w:rPr>
          <w:sz w:val="18"/>
        </w:rPr>
        <w:t>Article 54</w:t>
      </w:r>
      <w:r w:rsidR="00901D01">
        <w:rPr>
          <w:sz w:val="18"/>
        </w:rPr>
        <w:fldChar w:fldCharType="end"/>
      </w:r>
      <w:r w:rsidRPr="00D151DE">
        <w:rPr>
          <w:sz w:val="18"/>
        </w:rPr>
        <w:fldChar w:fldCharType="begin"/>
      </w:r>
      <w:r w:rsidRPr="00D151DE">
        <w:rPr>
          <w:sz w:val="18"/>
        </w:rPr>
        <w:instrText xml:space="preserve"> REF bookmark202 \r </w:instrText>
      </w:r>
      <w:r w:rsidR="00710718">
        <w:rPr>
          <w:sz w:val="18"/>
        </w:rPr>
        <w:instrText xml:space="preserve"> \* MERGEFORMAT </w:instrText>
      </w:r>
      <w:r w:rsidRPr="00D151DE">
        <w:rPr>
          <w:sz w:val="18"/>
        </w:rPr>
        <w:fldChar w:fldCharType="separate"/>
      </w:r>
      <w:r w:rsidRPr="00D151DE">
        <w:rPr>
          <w:sz w:val="18"/>
        </w:rPr>
        <w:fldChar w:fldCharType="end"/>
      </w:r>
      <w:r w:rsidRPr="00D151DE">
        <w:rPr>
          <w:sz w:val="18"/>
        </w:rPr>
        <w:t xml:space="preserve"> ou de pénalités prévues à l’</w:t>
      </w:r>
      <w:r w:rsidR="00901D01">
        <w:rPr>
          <w:sz w:val="18"/>
        </w:rPr>
        <w:fldChar w:fldCharType="begin"/>
      </w:r>
      <w:r w:rsidR="00901D01">
        <w:rPr>
          <w:sz w:val="18"/>
        </w:rPr>
        <w:instrText xml:space="preserve"> REF _Ref415561665 \r \h </w:instrText>
      </w:r>
      <w:r w:rsidR="00901D01">
        <w:rPr>
          <w:sz w:val="18"/>
        </w:rPr>
      </w:r>
      <w:r w:rsidR="00901D01">
        <w:rPr>
          <w:sz w:val="18"/>
        </w:rPr>
        <w:fldChar w:fldCharType="separate"/>
      </w:r>
      <w:r w:rsidR="00715ACB">
        <w:rPr>
          <w:sz w:val="18"/>
        </w:rPr>
        <w:t>Article 53</w:t>
      </w:r>
      <w:r w:rsidR="00901D01">
        <w:rPr>
          <w:sz w:val="18"/>
        </w:rPr>
        <w:fldChar w:fldCharType="end"/>
      </w:r>
      <w:r w:rsidRPr="00D151DE">
        <w:rPr>
          <w:sz w:val="18"/>
        </w:rPr>
        <w:t xml:space="preserve"> au titre de la Convention.</w:t>
      </w:r>
    </w:p>
    <w:p w14:paraId="2EE2AF88" w14:textId="77777777" w:rsidR="001A752F" w:rsidRPr="00D151DE" w:rsidRDefault="001A752F" w:rsidP="00D151DE">
      <w:pPr>
        <w:spacing w:before="120" w:after="120" w:line="240" w:lineRule="auto"/>
        <w:jc w:val="both"/>
        <w:rPr>
          <w:sz w:val="18"/>
        </w:rPr>
      </w:pPr>
      <w:r w:rsidRPr="00D151DE">
        <w:rPr>
          <w:sz w:val="18"/>
        </w:rPr>
        <w:t>En pareille hypothèse, les délais de réalisation des Prestations sont prorogés à due concurrence de la durée du ou des évènements considérés.</w:t>
      </w:r>
    </w:p>
    <w:p w14:paraId="4974C088" w14:textId="4AAEABE8" w:rsidR="001A752F" w:rsidRPr="00D151DE" w:rsidRDefault="001A752F" w:rsidP="00D151DE">
      <w:pPr>
        <w:spacing w:before="120" w:after="120" w:line="240" w:lineRule="auto"/>
        <w:jc w:val="both"/>
        <w:rPr>
          <w:sz w:val="18"/>
        </w:rPr>
      </w:pPr>
      <w:r w:rsidRPr="00D151DE">
        <w:rPr>
          <w:sz w:val="18"/>
        </w:rPr>
        <w:t>En cas de survenance d’une Cause Exonératoire d’une durée supérieure à douze (12) mois, la résiliation de la Convention peut être prononcée par le Concédant dans les conditions de l’</w:t>
      </w:r>
      <w:r w:rsidR="003944F5">
        <w:rPr>
          <w:sz w:val="18"/>
        </w:rPr>
        <w:fldChar w:fldCharType="begin"/>
      </w:r>
      <w:r w:rsidR="003944F5">
        <w:rPr>
          <w:sz w:val="18"/>
        </w:rPr>
        <w:instrText xml:space="preserve"> REF _Ref90880176 \r \h </w:instrText>
      </w:r>
      <w:r w:rsidR="003944F5">
        <w:rPr>
          <w:sz w:val="18"/>
        </w:rPr>
      </w:r>
      <w:r w:rsidR="003944F5">
        <w:rPr>
          <w:sz w:val="18"/>
        </w:rPr>
        <w:fldChar w:fldCharType="separate"/>
      </w:r>
      <w:r w:rsidR="00715ACB">
        <w:rPr>
          <w:sz w:val="18"/>
        </w:rPr>
        <w:t>Article 58</w:t>
      </w:r>
      <w:r w:rsidR="003944F5">
        <w:rPr>
          <w:sz w:val="18"/>
        </w:rPr>
        <w:fldChar w:fldCharType="end"/>
      </w:r>
      <w:r w:rsidRPr="00D151DE">
        <w:rPr>
          <w:sz w:val="18"/>
        </w:rPr>
        <w:t>.</w:t>
      </w:r>
    </w:p>
    <w:p w14:paraId="457DAC83" w14:textId="77777777" w:rsidR="00580430" w:rsidRDefault="00580430" w:rsidP="00FA4341">
      <w:pPr>
        <w:spacing w:before="120" w:after="120" w:line="240" w:lineRule="auto"/>
        <w:rPr>
          <w:rFonts w:eastAsia="Times New Roman" w:cs="Arial"/>
          <w:b/>
          <w:color w:val="000000"/>
          <w:sz w:val="24"/>
          <w:szCs w:val="32"/>
          <w:u w:val="single"/>
          <w:lang w:eastAsia="fr-FR"/>
        </w:rPr>
      </w:pPr>
      <w:bookmarkStart w:id="919" w:name="_Toc125039986"/>
      <w:r>
        <w:rPr>
          <w:rFonts w:eastAsia="Times New Roman" w:cs="Arial"/>
          <w:b/>
          <w:color w:val="000000"/>
          <w:sz w:val="24"/>
          <w:szCs w:val="32"/>
          <w:u w:val="single"/>
          <w:lang w:eastAsia="fr-FR"/>
        </w:rPr>
        <w:br w:type="page"/>
      </w:r>
    </w:p>
    <w:p w14:paraId="721BBE04" w14:textId="79A3F496" w:rsidR="00E560B3" w:rsidRPr="004C30DB"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920" w:name="_Toc222495174"/>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XII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0506B7">
        <w:rPr>
          <w:rFonts w:eastAsia="Times New Roman" w:cs="Arial"/>
          <w:b/>
          <w:color w:val="000000"/>
          <w:sz w:val="24"/>
          <w:szCs w:val="32"/>
          <w:u w:val="single"/>
          <w:lang w:eastAsia="fr-FR"/>
        </w:rPr>
        <w:t>É</w:t>
      </w:r>
      <w:r w:rsidR="000506B7" w:rsidRPr="00DF7B3F">
        <w:rPr>
          <w:rFonts w:eastAsia="Times New Roman" w:cs="Arial"/>
          <w:b/>
          <w:color w:val="000000"/>
          <w:sz w:val="24"/>
          <w:szCs w:val="32"/>
          <w:u w:val="single"/>
          <w:lang w:eastAsia="fr-FR"/>
        </w:rPr>
        <w:t>chéance</w:t>
      </w:r>
      <w:r w:rsidRPr="00DF7B3F">
        <w:rPr>
          <w:rFonts w:eastAsia="Times New Roman" w:cs="Arial"/>
          <w:b/>
          <w:color w:val="000000"/>
          <w:sz w:val="24"/>
          <w:szCs w:val="32"/>
          <w:u w:val="single"/>
          <w:lang w:eastAsia="fr-FR"/>
        </w:rPr>
        <w:t xml:space="preserve"> de la </w:t>
      </w:r>
      <w:r w:rsidR="00E1240F">
        <w:rPr>
          <w:rFonts w:eastAsia="Times New Roman" w:cs="Arial"/>
          <w:b/>
          <w:color w:val="000000"/>
          <w:sz w:val="24"/>
          <w:szCs w:val="32"/>
          <w:u w:val="single"/>
          <w:lang w:eastAsia="fr-FR"/>
        </w:rPr>
        <w:t>Convention</w:t>
      </w:r>
      <w:bookmarkEnd w:id="919"/>
      <w:bookmarkEnd w:id="920"/>
    </w:p>
    <w:p w14:paraId="0CB5FBC1" w14:textId="53110F7A" w:rsidR="00705322" w:rsidRPr="004C30DB" w:rsidRDefault="00DF7B3F" w:rsidP="00FA4341">
      <w:pPr>
        <w:spacing w:before="120" w:after="120" w:line="240" w:lineRule="auto"/>
        <w:jc w:val="both"/>
        <w:rPr>
          <w:sz w:val="18"/>
        </w:rPr>
      </w:pPr>
      <w:r w:rsidRPr="00DF7B3F">
        <w:rPr>
          <w:sz w:val="18"/>
        </w:rPr>
        <w:t xml:space="preserve">La </w:t>
      </w:r>
      <w:r w:rsidR="00E1240F">
        <w:rPr>
          <w:sz w:val="18"/>
        </w:rPr>
        <w:t>Convention</w:t>
      </w:r>
      <w:r w:rsidR="005F264E">
        <w:rPr>
          <w:sz w:val="18"/>
        </w:rPr>
        <w:t xml:space="preserve"> </w:t>
      </w:r>
      <w:r w:rsidRPr="00DF7B3F">
        <w:rPr>
          <w:sz w:val="18"/>
        </w:rPr>
        <w:t>prendra fin</w:t>
      </w:r>
      <w:r w:rsidR="002E7B49">
        <w:rPr>
          <w:sz w:val="18"/>
        </w:rPr>
        <w:t> </w:t>
      </w:r>
      <w:r w:rsidRPr="00DF7B3F">
        <w:rPr>
          <w:sz w:val="18"/>
        </w:rPr>
        <w:t>:</w:t>
      </w:r>
    </w:p>
    <w:p w14:paraId="3C87DE40" w14:textId="5F11CE5A" w:rsidR="00705322" w:rsidRPr="00202501" w:rsidRDefault="00DF7B3F" w:rsidP="000A0B2E">
      <w:pPr>
        <w:pStyle w:val="Paragraphedeliste"/>
        <w:numPr>
          <w:ilvl w:val="0"/>
          <w:numId w:val="51"/>
        </w:numPr>
        <w:spacing w:before="120" w:after="120" w:line="240" w:lineRule="auto"/>
        <w:jc w:val="both"/>
        <w:rPr>
          <w:sz w:val="18"/>
        </w:rPr>
      </w:pPr>
      <w:proofErr w:type="spellStart"/>
      <w:r w:rsidRPr="00202501">
        <w:rPr>
          <w:sz w:val="18"/>
        </w:rPr>
        <w:t>A</w:t>
      </w:r>
      <w:proofErr w:type="spellEnd"/>
      <w:r w:rsidRPr="00202501">
        <w:rPr>
          <w:sz w:val="18"/>
        </w:rPr>
        <w:t xml:space="preserve"> l’expiration de la durée convenue, conformément à l’</w:t>
      </w:r>
      <w:r w:rsidR="00F420AF" w:rsidRPr="00526D40">
        <w:rPr>
          <w:sz w:val="18"/>
        </w:rPr>
        <w:fldChar w:fldCharType="begin"/>
      </w:r>
      <w:r w:rsidR="00F420AF" w:rsidRPr="00202501">
        <w:rPr>
          <w:sz w:val="18"/>
        </w:rPr>
        <w:instrText xml:space="preserve"> REF _Ref129875700 \r \h </w:instrText>
      </w:r>
      <w:r w:rsidRPr="00526D40">
        <w:rPr>
          <w:sz w:val="18"/>
        </w:rPr>
        <w:instrText xml:space="preserve"> \* MERGEFORMAT </w:instrText>
      </w:r>
      <w:r w:rsidR="00F420AF" w:rsidRPr="00526D40">
        <w:rPr>
          <w:sz w:val="18"/>
        </w:rPr>
      </w:r>
      <w:r w:rsidR="00F420AF" w:rsidRPr="00526D40">
        <w:rPr>
          <w:sz w:val="18"/>
        </w:rPr>
        <w:fldChar w:fldCharType="separate"/>
      </w:r>
      <w:r w:rsidR="003A7450">
        <w:rPr>
          <w:sz w:val="18"/>
        </w:rPr>
        <w:t>Article 5</w:t>
      </w:r>
      <w:r w:rsidR="00F420AF" w:rsidRPr="00526D40">
        <w:rPr>
          <w:sz w:val="18"/>
        </w:rPr>
        <w:fldChar w:fldCharType="end"/>
      </w:r>
      <w:r w:rsidR="002E7B49" w:rsidRPr="00202501">
        <w:rPr>
          <w:sz w:val="18"/>
        </w:rPr>
        <w:t> </w:t>
      </w:r>
      <w:r w:rsidRPr="00202501">
        <w:rPr>
          <w:sz w:val="18"/>
        </w:rPr>
        <w:t>;</w:t>
      </w:r>
    </w:p>
    <w:p w14:paraId="43660D80" w14:textId="593C6D4B" w:rsidR="00705322" w:rsidRPr="00202501" w:rsidRDefault="00DF7B3F" w:rsidP="000A0B2E">
      <w:pPr>
        <w:pStyle w:val="Paragraphedeliste"/>
        <w:numPr>
          <w:ilvl w:val="0"/>
          <w:numId w:val="51"/>
        </w:numPr>
        <w:spacing w:before="120" w:after="120" w:line="240" w:lineRule="auto"/>
        <w:jc w:val="both"/>
        <w:rPr>
          <w:sz w:val="18"/>
        </w:rPr>
      </w:pPr>
      <w:r w:rsidRPr="00202501">
        <w:rPr>
          <w:sz w:val="18"/>
        </w:rPr>
        <w:t xml:space="preserve">D’un commun accord conformément à </w:t>
      </w:r>
      <w:r w:rsidRPr="003B65A9">
        <w:rPr>
          <w:sz w:val="18"/>
        </w:rPr>
        <w:t>l’</w:t>
      </w:r>
      <w:r w:rsidR="00B87423">
        <w:rPr>
          <w:sz w:val="18"/>
        </w:rPr>
        <w:fldChar w:fldCharType="begin"/>
      </w:r>
      <w:r w:rsidR="00B87423">
        <w:rPr>
          <w:sz w:val="18"/>
        </w:rPr>
        <w:instrText xml:space="preserve"> REF _Ref222477507 \r \h </w:instrText>
      </w:r>
      <w:r w:rsidR="00B87423">
        <w:rPr>
          <w:sz w:val="18"/>
        </w:rPr>
      </w:r>
      <w:r w:rsidR="00B87423">
        <w:rPr>
          <w:sz w:val="18"/>
        </w:rPr>
        <w:fldChar w:fldCharType="separate"/>
      </w:r>
      <w:r w:rsidR="003A7450">
        <w:rPr>
          <w:sz w:val="18"/>
        </w:rPr>
        <w:t>Article 57</w:t>
      </w:r>
      <w:r w:rsidR="00B87423">
        <w:rPr>
          <w:sz w:val="18"/>
        </w:rPr>
        <w:fldChar w:fldCharType="end"/>
      </w:r>
      <w:r w:rsidR="002E7B49" w:rsidRPr="003B65A9">
        <w:rPr>
          <w:sz w:val="18"/>
        </w:rPr>
        <w:t> </w:t>
      </w:r>
      <w:r w:rsidRPr="003B65A9">
        <w:rPr>
          <w:sz w:val="18"/>
        </w:rPr>
        <w:t>;</w:t>
      </w:r>
    </w:p>
    <w:p w14:paraId="3D20AF95" w14:textId="0769DF0E" w:rsidR="00705322" w:rsidRPr="00921A60" w:rsidRDefault="00DF7B3F" w:rsidP="000A0B2E">
      <w:pPr>
        <w:pStyle w:val="Paragraphedeliste"/>
        <w:numPr>
          <w:ilvl w:val="0"/>
          <w:numId w:val="51"/>
        </w:numPr>
        <w:spacing w:before="120" w:after="120" w:line="240" w:lineRule="auto"/>
        <w:jc w:val="both"/>
        <w:rPr>
          <w:sz w:val="18"/>
        </w:rPr>
      </w:pPr>
      <w:r w:rsidRPr="00921A60">
        <w:rPr>
          <w:sz w:val="18"/>
        </w:rPr>
        <w:t xml:space="preserve">Par décision unilatérale du </w:t>
      </w:r>
      <w:r w:rsidR="006A3DD8">
        <w:rPr>
          <w:sz w:val="18"/>
        </w:rPr>
        <w:t>Concédant</w:t>
      </w:r>
      <w:r w:rsidR="00737B63">
        <w:rPr>
          <w:sz w:val="18"/>
        </w:rPr>
        <w:t xml:space="preserve"> </w:t>
      </w:r>
      <w:r w:rsidRPr="00921A60">
        <w:rPr>
          <w:sz w:val="18"/>
        </w:rPr>
        <w:t>pour un motif d’intérêt général, conformément à l’</w:t>
      </w:r>
      <w:r w:rsidR="00B87423">
        <w:rPr>
          <w:sz w:val="18"/>
        </w:rPr>
        <w:fldChar w:fldCharType="begin"/>
      </w:r>
      <w:r w:rsidR="00B87423">
        <w:rPr>
          <w:sz w:val="18"/>
        </w:rPr>
        <w:instrText xml:space="preserve"> REF _Ref90880176 \r \h </w:instrText>
      </w:r>
      <w:r w:rsidR="00B87423">
        <w:rPr>
          <w:sz w:val="18"/>
        </w:rPr>
      </w:r>
      <w:r w:rsidR="00B87423">
        <w:rPr>
          <w:sz w:val="18"/>
        </w:rPr>
        <w:fldChar w:fldCharType="separate"/>
      </w:r>
      <w:r w:rsidR="003A7450">
        <w:rPr>
          <w:sz w:val="18"/>
        </w:rPr>
        <w:t>Article 58</w:t>
      </w:r>
      <w:r w:rsidR="00B87423">
        <w:rPr>
          <w:sz w:val="18"/>
        </w:rPr>
        <w:fldChar w:fldCharType="end"/>
      </w:r>
      <w:r w:rsidR="002E7B49" w:rsidRPr="00921A60">
        <w:rPr>
          <w:sz w:val="18"/>
        </w:rPr>
        <w:t> </w:t>
      </w:r>
      <w:r w:rsidRPr="00921A60">
        <w:rPr>
          <w:sz w:val="18"/>
        </w:rPr>
        <w:t>;</w:t>
      </w:r>
    </w:p>
    <w:p w14:paraId="29FCB6EE" w14:textId="78D8E67A" w:rsidR="00705322" w:rsidRPr="00921A60" w:rsidRDefault="00DF7B3F" w:rsidP="000A0B2E">
      <w:pPr>
        <w:pStyle w:val="Paragraphedeliste"/>
        <w:numPr>
          <w:ilvl w:val="0"/>
          <w:numId w:val="51"/>
        </w:numPr>
        <w:spacing w:before="120" w:after="120" w:line="240" w:lineRule="auto"/>
        <w:jc w:val="both"/>
        <w:rPr>
          <w:sz w:val="18"/>
        </w:rPr>
      </w:pPr>
      <w:r w:rsidRPr="00921A60">
        <w:rPr>
          <w:sz w:val="18"/>
        </w:rPr>
        <w:t xml:space="preserve">En cas de </w:t>
      </w:r>
      <w:r w:rsidR="00C26C16">
        <w:rPr>
          <w:sz w:val="18"/>
        </w:rPr>
        <w:t>Force majeure</w:t>
      </w:r>
      <w:r w:rsidRPr="00921A60">
        <w:rPr>
          <w:sz w:val="18"/>
        </w:rPr>
        <w:t xml:space="preserve"> rendant impossible la poursuite de l</w:t>
      </w:r>
      <w:r w:rsidR="002E7B49" w:rsidRPr="00921A60">
        <w:rPr>
          <w:sz w:val="18"/>
        </w:rPr>
        <w:t>’</w:t>
      </w:r>
      <w:r w:rsidRPr="00921A60">
        <w:rPr>
          <w:sz w:val="18"/>
        </w:rPr>
        <w:t xml:space="preserve">exécution de </w:t>
      </w:r>
      <w:r w:rsidR="00287D55" w:rsidRPr="00921A60">
        <w:rPr>
          <w:sz w:val="18"/>
        </w:rPr>
        <w:t xml:space="preserve">la </w:t>
      </w:r>
      <w:r w:rsidR="00E1240F">
        <w:rPr>
          <w:sz w:val="18"/>
        </w:rPr>
        <w:t>Convention</w:t>
      </w:r>
      <w:r w:rsidR="009377E7" w:rsidRPr="00921A60">
        <w:rPr>
          <w:sz w:val="18"/>
        </w:rPr>
        <w:t xml:space="preserve"> </w:t>
      </w:r>
      <w:r w:rsidRPr="00921A60">
        <w:rPr>
          <w:sz w:val="18"/>
        </w:rPr>
        <w:t xml:space="preserve">conformément à </w:t>
      </w:r>
      <w:r w:rsidR="00B87423">
        <w:rPr>
          <w:sz w:val="18"/>
        </w:rPr>
        <w:t>l’</w:t>
      </w:r>
      <w:r w:rsidR="00B87423">
        <w:rPr>
          <w:sz w:val="18"/>
        </w:rPr>
        <w:fldChar w:fldCharType="begin"/>
      </w:r>
      <w:r w:rsidR="00B87423">
        <w:rPr>
          <w:sz w:val="18"/>
        </w:rPr>
        <w:instrText xml:space="preserve"> REF _Ref153955530 \r \h </w:instrText>
      </w:r>
      <w:r w:rsidR="00B87423">
        <w:rPr>
          <w:sz w:val="18"/>
        </w:rPr>
      </w:r>
      <w:r w:rsidR="00B87423">
        <w:rPr>
          <w:sz w:val="18"/>
        </w:rPr>
        <w:fldChar w:fldCharType="separate"/>
      </w:r>
      <w:r w:rsidR="00B87423">
        <w:rPr>
          <w:sz w:val="18"/>
        </w:rPr>
        <w:t>Article 59</w:t>
      </w:r>
      <w:r w:rsidR="00B87423">
        <w:rPr>
          <w:sz w:val="18"/>
        </w:rPr>
        <w:fldChar w:fldCharType="end"/>
      </w:r>
      <w:r w:rsidR="000D7609">
        <w:rPr>
          <w:sz w:val="18"/>
        </w:rPr>
        <w:t xml:space="preserve"> </w:t>
      </w:r>
      <w:r w:rsidRPr="00921A60">
        <w:rPr>
          <w:sz w:val="18"/>
        </w:rPr>
        <w:t>;</w:t>
      </w:r>
    </w:p>
    <w:p w14:paraId="5F028D18" w14:textId="7DB322CF" w:rsidR="00705322" w:rsidRPr="004E6875" w:rsidRDefault="00DF7B3F" w:rsidP="000A0B2E">
      <w:pPr>
        <w:pStyle w:val="Paragraphedeliste"/>
        <w:numPr>
          <w:ilvl w:val="0"/>
          <w:numId w:val="51"/>
        </w:numPr>
        <w:spacing w:before="120" w:after="120" w:line="240" w:lineRule="auto"/>
        <w:jc w:val="both"/>
        <w:rPr>
          <w:sz w:val="18"/>
        </w:rPr>
      </w:pPr>
      <w:r w:rsidRPr="00202501">
        <w:rPr>
          <w:sz w:val="18"/>
        </w:rPr>
        <w:t xml:space="preserve">En cas d’annulation, de résolution, de résiliation par le juge conformément à </w:t>
      </w:r>
      <w:r w:rsidRPr="004E6875">
        <w:rPr>
          <w:sz w:val="18"/>
        </w:rPr>
        <w:t>l’</w:t>
      </w:r>
      <w:r w:rsidR="00B87423">
        <w:rPr>
          <w:sz w:val="18"/>
        </w:rPr>
        <w:fldChar w:fldCharType="begin"/>
      </w:r>
      <w:r w:rsidR="00B87423">
        <w:rPr>
          <w:sz w:val="18"/>
        </w:rPr>
        <w:instrText xml:space="preserve"> REF _Ref65509692 \r \h </w:instrText>
      </w:r>
      <w:r w:rsidR="00B87423">
        <w:rPr>
          <w:sz w:val="18"/>
        </w:rPr>
      </w:r>
      <w:r w:rsidR="00B87423">
        <w:rPr>
          <w:sz w:val="18"/>
        </w:rPr>
        <w:fldChar w:fldCharType="separate"/>
      </w:r>
      <w:r w:rsidR="003A7450">
        <w:rPr>
          <w:sz w:val="18"/>
        </w:rPr>
        <w:t>Article 61</w:t>
      </w:r>
      <w:r w:rsidR="00B87423">
        <w:rPr>
          <w:sz w:val="18"/>
        </w:rPr>
        <w:fldChar w:fldCharType="end"/>
      </w:r>
      <w:r w:rsidR="002E7B49" w:rsidRPr="004E6875">
        <w:rPr>
          <w:sz w:val="18"/>
        </w:rPr>
        <w:t> </w:t>
      </w:r>
      <w:r w:rsidRPr="004E6875">
        <w:rPr>
          <w:sz w:val="18"/>
        </w:rPr>
        <w:t>;</w:t>
      </w:r>
    </w:p>
    <w:p w14:paraId="7FEBBA3D" w14:textId="5377FA14" w:rsidR="00705322" w:rsidRPr="00202501" w:rsidRDefault="00DF7B3F" w:rsidP="000A0B2E">
      <w:pPr>
        <w:pStyle w:val="Paragraphedeliste"/>
        <w:numPr>
          <w:ilvl w:val="0"/>
          <w:numId w:val="51"/>
        </w:numPr>
        <w:spacing w:before="120" w:after="120" w:line="240" w:lineRule="auto"/>
        <w:jc w:val="both"/>
        <w:rPr>
          <w:sz w:val="18"/>
        </w:rPr>
      </w:pPr>
      <w:proofErr w:type="spellStart"/>
      <w:r w:rsidRPr="004E6875">
        <w:rPr>
          <w:sz w:val="18"/>
        </w:rPr>
        <w:t>A</w:t>
      </w:r>
      <w:proofErr w:type="spellEnd"/>
      <w:r w:rsidRPr="004E6875">
        <w:rPr>
          <w:sz w:val="18"/>
        </w:rPr>
        <w:t xml:space="preserve"> titre de sanction en cas de résiliation pour faute du </w:t>
      </w:r>
      <w:r w:rsidR="00737B63">
        <w:rPr>
          <w:sz w:val="18"/>
        </w:rPr>
        <w:t>Concessionnaire</w:t>
      </w:r>
      <w:r w:rsidRPr="004E6875">
        <w:rPr>
          <w:sz w:val="18"/>
        </w:rPr>
        <w:t xml:space="preserve"> dans les cas prévus à </w:t>
      </w:r>
      <w:r w:rsidR="004F3007" w:rsidRPr="004E6875">
        <w:rPr>
          <w:sz w:val="18"/>
        </w:rPr>
        <w:t>l’</w:t>
      </w:r>
      <w:r w:rsidR="00B87423">
        <w:rPr>
          <w:sz w:val="18"/>
        </w:rPr>
        <w:fldChar w:fldCharType="begin"/>
      </w:r>
      <w:r w:rsidR="00B87423">
        <w:rPr>
          <w:sz w:val="18"/>
        </w:rPr>
        <w:instrText xml:space="preserve"> REF _Ref131371422 \r \h </w:instrText>
      </w:r>
      <w:r w:rsidR="00B87423">
        <w:rPr>
          <w:sz w:val="18"/>
        </w:rPr>
      </w:r>
      <w:r w:rsidR="00B87423">
        <w:rPr>
          <w:sz w:val="18"/>
        </w:rPr>
        <w:fldChar w:fldCharType="separate"/>
      </w:r>
      <w:r w:rsidR="003A7450">
        <w:rPr>
          <w:sz w:val="18"/>
        </w:rPr>
        <w:t>Article 60</w:t>
      </w:r>
      <w:r w:rsidR="00B87423">
        <w:rPr>
          <w:sz w:val="18"/>
        </w:rPr>
        <w:fldChar w:fldCharType="end"/>
      </w:r>
      <w:r w:rsidRPr="00202501">
        <w:rPr>
          <w:sz w:val="18"/>
        </w:rPr>
        <w:t>.</w:t>
      </w:r>
    </w:p>
    <w:p w14:paraId="1154C547" w14:textId="77777777" w:rsidR="00705322" w:rsidRPr="00526D40" w:rsidRDefault="00705322" w:rsidP="00FA4341">
      <w:pPr>
        <w:widowControl w:val="0"/>
        <w:kinsoku w:val="0"/>
        <w:spacing w:before="120" w:after="120" w:line="240" w:lineRule="auto"/>
        <w:rPr>
          <w:spacing w:val="-4"/>
          <w:sz w:val="18"/>
        </w:rPr>
      </w:pPr>
    </w:p>
    <w:p w14:paraId="7C20E5DE" w14:textId="0B5B191C" w:rsidR="00705322" w:rsidRPr="00526D40" w:rsidRDefault="00DF7B3F" w:rsidP="000940F7">
      <w:pPr>
        <w:pStyle w:val="Titre1"/>
        <w:numPr>
          <w:ilvl w:val="1"/>
          <w:numId w:val="3"/>
        </w:numPr>
        <w:spacing w:before="120" w:after="120"/>
        <w:ind w:left="1788"/>
        <w:rPr>
          <w:rFonts w:ascii="Arial" w:hAnsi="Arial" w:cs="Arial"/>
          <w:sz w:val="20"/>
          <w:szCs w:val="22"/>
        </w:rPr>
      </w:pPr>
      <w:bookmarkStart w:id="921" w:name="_Toc112307911"/>
      <w:bookmarkStart w:id="922" w:name="_Toc112308829"/>
      <w:bookmarkStart w:id="923" w:name="_Toc112309747"/>
      <w:bookmarkStart w:id="924" w:name="_Toc112307912"/>
      <w:bookmarkStart w:id="925" w:name="_Toc112308830"/>
      <w:bookmarkStart w:id="926" w:name="_Toc112309748"/>
      <w:bookmarkStart w:id="927" w:name="_Toc112307913"/>
      <w:bookmarkStart w:id="928" w:name="_Toc112308831"/>
      <w:bookmarkStart w:id="929" w:name="_Toc112309749"/>
      <w:bookmarkStart w:id="930" w:name="_Toc112307914"/>
      <w:bookmarkStart w:id="931" w:name="_Toc112308832"/>
      <w:bookmarkStart w:id="932" w:name="_Toc112309750"/>
      <w:bookmarkStart w:id="933" w:name="_Toc112307915"/>
      <w:bookmarkStart w:id="934" w:name="_Toc112308833"/>
      <w:bookmarkStart w:id="935" w:name="_Toc112309751"/>
      <w:bookmarkStart w:id="936" w:name="_Toc112307916"/>
      <w:bookmarkStart w:id="937" w:name="_Toc112308834"/>
      <w:bookmarkStart w:id="938" w:name="_Toc112309752"/>
      <w:bookmarkStart w:id="939" w:name="_Toc112307917"/>
      <w:bookmarkStart w:id="940" w:name="_Toc112308835"/>
      <w:bookmarkStart w:id="941" w:name="_Toc112309753"/>
      <w:bookmarkStart w:id="942" w:name="_Toc112307918"/>
      <w:bookmarkStart w:id="943" w:name="_Toc112308836"/>
      <w:bookmarkStart w:id="944" w:name="_Toc112309754"/>
      <w:bookmarkStart w:id="945" w:name="_Toc112307919"/>
      <w:bookmarkStart w:id="946" w:name="_Toc112308837"/>
      <w:bookmarkStart w:id="947" w:name="_Toc112309755"/>
      <w:bookmarkStart w:id="948" w:name="_Toc112307920"/>
      <w:bookmarkStart w:id="949" w:name="_Toc112308838"/>
      <w:bookmarkStart w:id="950" w:name="_Toc112309756"/>
      <w:bookmarkStart w:id="951" w:name="_Toc112307921"/>
      <w:bookmarkStart w:id="952" w:name="_Toc112308839"/>
      <w:bookmarkStart w:id="953" w:name="_Toc112309757"/>
      <w:bookmarkStart w:id="954" w:name="_Toc112307922"/>
      <w:bookmarkStart w:id="955" w:name="_Toc112308840"/>
      <w:bookmarkStart w:id="956" w:name="_Toc112309758"/>
      <w:bookmarkStart w:id="957" w:name="_Toc112307923"/>
      <w:bookmarkStart w:id="958" w:name="_Toc112308841"/>
      <w:bookmarkStart w:id="959" w:name="_Toc112309759"/>
      <w:bookmarkStart w:id="960" w:name="_Toc112307924"/>
      <w:bookmarkStart w:id="961" w:name="_Toc112308842"/>
      <w:bookmarkStart w:id="962" w:name="_Toc112309760"/>
      <w:bookmarkStart w:id="963" w:name="_Toc112307925"/>
      <w:bookmarkStart w:id="964" w:name="_Toc112308843"/>
      <w:bookmarkStart w:id="965" w:name="_Toc112309761"/>
      <w:bookmarkStart w:id="966" w:name="_Toc112307926"/>
      <w:bookmarkStart w:id="967" w:name="_Toc112308844"/>
      <w:bookmarkStart w:id="968" w:name="_Toc112309762"/>
      <w:bookmarkStart w:id="969" w:name="_Toc112307927"/>
      <w:bookmarkStart w:id="970" w:name="_Toc112308845"/>
      <w:bookmarkStart w:id="971" w:name="_Toc112309763"/>
      <w:bookmarkStart w:id="972" w:name="_Toc112307928"/>
      <w:bookmarkStart w:id="973" w:name="_Toc112308846"/>
      <w:bookmarkStart w:id="974" w:name="_Toc112309764"/>
      <w:bookmarkStart w:id="975" w:name="_Toc112307929"/>
      <w:bookmarkStart w:id="976" w:name="_Toc112308847"/>
      <w:bookmarkStart w:id="977" w:name="_Toc112309765"/>
      <w:bookmarkStart w:id="978" w:name="_Toc112307930"/>
      <w:bookmarkStart w:id="979" w:name="_Toc112308848"/>
      <w:bookmarkStart w:id="980" w:name="_Toc112309766"/>
      <w:bookmarkStart w:id="981" w:name="_Toc112307931"/>
      <w:bookmarkStart w:id="982" w:name="_Toc112308849"/>
      <w:bookmarkStart w:id="983" w:name="_Toc112309767"/>
      <w:bookmarkStart w:id="984" w:name="_Toc112307932"/>
      <w:bookmarkStart w:id="985" w:name="_Toc112308850"/>
      <w:bookmarkStart w:id="986" w:name="_Toc112309768"/>
      <w:bookmarkStart w:id="987" w:name="_Toc112307933"/>
      <w:bookmarkStart w:id="988" w:name="_Toc112308851"/>
      <w:bookmarkStart w:id="989" w:name="_Toc112309769"/>
      <w:bookmarkStart w:id="990" w:name="_Toc112307934"/>
      <w:bookmarkStart w:id="991" w:name="_Toc112308852"/>
      <w:bookmarkStart w:id="992" w:name="_Toc112309770"/>
      <w:bookmarkStart w:id="993" w:name="_Toc112307935"/>
      <w:bookmarkStart w:id="994" w:name="_Toc112308853"/>
      <w:bookmarkStart w:id="995" w:name="_Toc112309771"/>
      <w:bookmarkStart w:id="996" w:name="_Toc112307936"/>
      <w:bookmarkStart w:id="997" w:name="_Toc112308854"/>
      <w:bookmarkStart w:id="998" w:name="_Toc112309772"/>
      <w:bookmarkStart w:id="999" w:name="_Toc112307937"/>
      <w:bookmarkStart w:id="1000" w:name="_Toc112308855"/>
      <w:bookmarkStart w:id="1001" w:name="_Toc112309773"/>
      <w:bookmarkStart w:id="1002" w:name="_Toc112307938"/>
      <w:bookmarkStart w:id="1003" w:name="_Toc112308856"/>
      <w:bookmarkStart w:id="1004" w:name="_Toc112309774"/>
      <w:bookmarkStart w:id="1005" w:name="_Toc112307939"/>
      <w:bookmarkStart w:id="1006" w:name="_Toc112308857"/>
      <w:bookmarkStart w:id="1007" w:name="_Toc112309775"/>
      <w:bookmarkStart w:id="1008" w:name="_Toc112307940"/>
      <w:bookmarkStart w:id="1009" w:name="_Toc112308858"/>
      <w:bookmarkStart w:id="1010" w:name="_Toc112309776"/>
      <w:bookmarkStart w:id="1011" w:name="_Toc112307941"/>
      <w:bookmarkStart w:id="1012" w:name="_Toc112308859"/>
      <w:bookmarkStart w:id="1013" w:name="_Toc112309777"/>
      <w:bookmarkStart w:id="1014" w:name="_Toc112307942"/>
      <w:bookmarkStart w:id="1015" w:name="_Toc112308860"/>
      <w:bookmarkStart w:id="1016" w:name="_Toc112309778"/>
      <w:bookmarkStart w:id="1017" w:name="_Toc112307943"/>
      <w:bookmarkStart w:id="1018" w:name="_Toc112308861"/>
      <w:bookmarkStart w:id="1019" w:name="_Toc112309779"/>
      <w:bookmarkStart w:id="1020" w:name="_Toc112307944"/>
      <w:bookmarkStart w:id="1021" w:name="_Toc112308862"/>
      <w:bookmarkStart w:id="1022" w:name="_Toc112309780"/>
      <w:bookmarkStart w:id="1023" w:name="_Toc112307945"/>
      <w:bookmarkStart w:id="1024" w:name="_Toc112308863"/>
      <w:bookmarkStart w:id="1025" w:name="_Toc112309781"/>
      <w:bookmarkStart w:id="1026" w:name="_Toc112307946"/>
      <w:bookmarkStart w:id="1027" w:name="_Toc112308864"/>
      <w:bookmarkStart w:id="1028" w:name="_Toc112309782"/>
      <w:bookmarkStart w:id="1029" w:name="_Toc112307947"/>
      <w:bookmarkStart w:id="1030" w:name="_Toc112308865"/>
      <w:bookmarkStart w:id="1031" w:name="_Toc112309783"/>
      <w:bookmarkStart w:id="1032" w:name="_Toc112307948"/>
      <w:bookmarkStart w:id="1033" w:name="_Toc112308866"/>
      <w:bookmarkStart w:id="1034" w:name="_Toc112309784"/>
      <w:bookmarkStart w:id="1035" w:name="_Toc112307949"/>
      <w:bookmarkStart w:id="1036" w:name="_Toc112308867"/>
      <w:bookmarkStart w:id="1037" w:name="_Toc112309785"/>
      <w:bookmarkStart w:id="1038" w:name="_Toc112307950"/>
      <w:bookmarkStart w:id="1039" w:name="_Toc112308868"/>
      <w:bookmarkStart w:id="1040" w:name="_Toc112309786"/>
      <w:bookmarkStart w:id="1041" w:name="_Toc112307951"/>
      <w:bookmarkStart w:id="1042" w:name="_Toc112308869"/>
      <w:bookmarkStart w:id="1043" w:name="_Toc112309787"/>
      <w:bookmarkStart w:id="1044" w:name="_Toc112307952"/>
      <w:bookmarkStart w:id="1045" w:name="_Toc112308870"/>
      <w:bookmarkStart w:id="1046" w:name="_Toc112309788"/>
      <w:bookmarkStart w:id="1047" w:name="_Toc112307953"/>
      <w:bookmarkStart w:id="1048" w:name="_Toc112308871"/>
      <w:bookmarkStart w:id="1049" w:name="_Toc112309789"/>
      <w:bookmarkStart w:id="1050" w:name="_Toc112307954"/>
      <w:bookmarkStart w:id="1051" w:name="_Toc112308872"/>
      <w:bookmarkStart w:id="1052" w:name="_Toc112309790"/>
      <w:bookmarkStart w:id="1053" w:name="_Toc112307955"/>
      <w:bookmarkStart w:id="1054" w:name="_Toc112308873"/>
      <w:bookmarkStart w:id="1055" w:name="_Toc112309791"/>
      <w:bookmarkStart w:id="1056" w:name="_Toc112307956"/>
      <w:bookmarkStart w:id="1057" w:name="_Toc112308874"/>
      <w:bookmarkStart w:id="1058" w:name="_Toc112309792"/>
      <w:bookmarkStart w:id="1059" w:name="_Toc112307957"/>
      <w:bookmarkStart w:id="1060" w:name="_Toc112308875"/>
      <w:bookmarkStart w:id="1061" w:name="_Toc112309793"/>
      <w:bookmarkStart w:id="1062" w:name="_Toc112307958"/>
      <w:bookmarkStart w:id="1063" w:name="_Toc112308876"/>
      <w:bookmarkStart w:id="1064" w:name="_Toc112309794"/>
      <w:bookmarkStart w:id="1065" w:name="_Toc112307959"/>
      <w:bookmarkStart w:id="1066" w:name="_Toc112308877"/>
      <w:bookmarkStart w:id="1067" w:name="_Toc112309795"/>
      <w:bookmarkStart w:id="1068" w:name="_Toc112307960"/>
      <w:bookmarkStart w:id="1069" w:name="_Toc112308878"/>
      <w:bookmarkStart w:id="1070" w:name="_Toc112309796"/>
      <w:bookmarkStart w:id="1071" w:name="_Toc112307961"/>
      <w:bookmarkStart w:id="1072" w:name="_Toc112308879"/>
      <w:bookmarkStart w:id="1073" w:name="_Toc112309797"/>
      <w:bookmarkStart w:id="1074" w:name="_Toc112307962"/>
      <w:bookmarkStart w:id="1075" w:name="_Toc112308880"/>
      <w:bookmarkStart w:id="1076" w:name="_Toc112309798"/>
      <w:bookmarkStart w:id="1077" w:name="_Toc112307963"/>
      <w:bookmarkStart w:id="1078" w:name="_Toc112308881"/>
      <w:bookmarkStart w:id="1079" w:name="_Toc112309799"/>
      <w:bookmarkStart w:id="1080" w:name="_Toc112307964"/>
      <w:bookmarkStart w:id="1081" w:name="_Toc112308882"/>
      <w:bookmarkStart w:id="1082" w:name="_Toc112309800"/>
      <w:bookmarkStart w:id="1083" w:name="_Toc112307965"/>
      <w:bookmarkStart w:id="1084" w:name="_Toc112308883"/>
      <w:bookmarkStart w:id="1085" w:name="_Toc112309801"/>
      <w:bookmarkStart w:id="1086" w:name="_Toc112307966"/>
      <w:bookmarkStart w:id="1087" w:name="_Toc112308884"/>
      <w:bookmarkStart w:id="1088" w:name="_Toc112309802"/>
      <w:bookmarkStart w:id="1089" w:name="_Toc112307967"/>
      <w:bookmarkStart w:id="1090" w:name="_Toc112308885"/>
      <w:bookmarkStart w:id="1091" w:name="_Toc112309803"/>
      <w:bookmarkStart w:id="1092" w:name="_Toc112307968"/>
      <w:bookmarkStart w:id="1093" w:name="_Toc112308886"/>
      <w:bookmarkStart w:id="1094" w:name="_Toc112309804"/>
      <w:bookmarkStart w:id="1095" w:name="_Toc112307969"/>
      <w:bookmarkStart w:id="1096" w:name="_Toc112308887"/>
      <w:bookmarkStart w:id="1097" w:name="_Toc112309805"/>
      <w:bookmarkStart w:id="1098" w:name="_Toc112307970"/>
      <w:bookmarkStart w:id="1099" w:name="_Toc112308888"/>
      <w:bookmarkStart w:id="1100" w:name="_Toc112309806"/>
      <w:bookmarkStart w:id="1101" w:name="_Toc112307971"/>
      <w:bookmarkStart w:id="1102" w:name="_Toc112308889"/>
      <w:bookmarkStart w:id="1103" w:name="_Toc112309807"/>
      <w:bookmarkStart w:id="1104" w:name="_Toc112307972"/>
      <w:bookmarkStart w:id="1105" w:name="_Toc112308890"/>
      <w:bookmarkStart w:id="1106" w:name="_Toc112309808"/>
      <w:bookmarkStart w:id="1107" w:name="_Toc112307973"/>
      <w:bookmarkStart w:id="1108" w:name="_Toc112308891"/>
      <w:bookmarkStart w:id="1109" w:name="_Toc112309809"/>
      <w:bookmarkStart w:id="1110" w:name="_Toc112307974"/>
      <w:bookmarkStart w:id="1111" w:name="_Toc112308892"/>
      <w:bookmarkStart w:id="1112" w:name="_Toc112309810"/>
      <w:bookmarkStart w:id="1113" w:name="_Toc112307975"/>
      <w:bookmarkStart w:id="1114" w:name="_Toc112308893"/>
      <w:bookmarkStart w:id="1115" w:name="_Toc112309811"/>
      <w:bookmarkStart w:id="1116" w:name="_Toc112307976"/>
      <w:bookmarkStart w:id="1117" w:name="_Toc112308894"/>
      <w:bookmarkStart w:id="1118" w:name="_Toc112309812"/>
      <w:bookmarkStart w:id="1119" w:name="_Toc112307977"/>
      <w:bookmarkStart w:id="1120" w:name="_Toc112308895"/>
      <w:bookmarkStart w:id="1121" w:name="_Toc112309813"/>
      <w:bookmarkStart w:id="1122" w:name="_Toc112307978"/>
      <w:bookmarkStart w:id="1123" w:name="_Toc112308896"/>
      <w:bookmarkStart w:id="1124" w:name="_Toc112309814"/>
      <w:bookmarkStart w:id="1125" w:name="_Toc112307979"/>
      <w:bookmarkStart w:id="1126" w:name="_Toc112308897"/>
      <w:bookmarkStart w:id="1127" w:name="_Toc112309815"/>
      <w:bookmarkStart w:id="1128" w:name="_Toc112307980"/>
      <w:bookmarkStart w:id="1129" w:name="_Toc112308898"/>
      <w:bookmarkStart w:id="1130" w:name="_Toc112309816"/>
      <w:bookmarkStart w:id="1131" w:name="_Toc112307981"/>
      <w:bookmarkStart w:id="1132" w:name="_Toc112308899"/>
      <w:bookmarkStart w:id="1133" w:name="_Toc112309817"/>
      <w:bookmarkStart w:id="1134" w:name="_Toc112307982"/>
      <w:bookmarkStart w:id="1135" w:name="_Toc112308900"/>
      <w:bookmarkStart w:id="1136" w:name="_Toc112309818"/>
      <w:bookmarkStart w:id="1137" w:name="_Toc112307983"/>
      <w:bookmarkStart w:id="1138" w:name="_Toc112308901"/>
      <w:bookmarkStart w:id="1139" w:name="_Toc112309819"/>
      <w:bookmarkStart w:id="1140" w:name="_Toc112307984"/>
      <w:bookmarkStart w:id="1141" w:name="_Toc112308902"/>
      <w:bookmarkStart w:id="1142" w:name="_Toc112309820"/>
      <w:bookmarkStart w:id="1143" w:name="_Toc112307985"/>
      <w:bookmarkStart w:id="1144" w:name="_Toc112308903"/>
      <w:bookmarkStart w:id="1145" w:name="_Toc112309821"/>
      <w:bookmarkStart w:id="1146" w:name="_Toc112307986"/>
      <w:bookmarkStart w:id="1147" w:name="_Toc112308904"/>
      <w:bookmarkStart w:id="1148" w:name="_Toc112309822"/>
      <w:bookmarkStart w:id="1149" w:name="_Toc112307987"/>
      <w:bookmarkStart w:id="1150" w:name="_Toc112308905"/>
      <w:bookmarkStart w:id="1151" w:name="_Toc112309823"/>
      <w:bookmarkStart w:id="1152" w:name="_Toc112307988"/>
      <w:bookmarkStart w:id="1153" w:name="_Toc112308906"/>
      <w:bookmarkStart w:id="1154" w:name="_Toc112309824"/>
      <w:bookmarkStart w:id="1155" w:name="_Toc112307989"/>
      <w:bookmarkStart w:id="1156" w:name="_Toc112308907"/>
      <w:bookmarkStart w:id="1157" w:name="_Toc112309825"/>
      <w:bookmarkStart w:id="1158" w:name="_Toc122300460"/>
      <w:bookmarkStart w:id="1159" w:name="_Ref90880759"/>
      <w:bookmarkStart w:id="1160" w:name="_Toc125039987"/>
      <w:bookmarkStart w:id="1161" w:name="_Ref129875726"/>
      <w:bookmarkStart w:id="1162" w:name="_Ref222477507"/>
      <w:bookmarkStart w:id="1163" w:name="_Toc222495175"/>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r w:rsidRPr="3AD5E668">
        <w:rPr>
          <w:rFonts w:ascii="Arial" w:hAnsi="Arial" w:cs="Arial"/>
          <w:sz w:val="20"/>
          <w:szCs w:val="20"/>
        </w:rPr>
        <w:t>Résiliation d’un commun accord</w:t>
      </w:r>
      <w:bookmarkEnd w:id="1158"/>
      <w:bookmarkEnd w:id="1159"/>
      <w:bookmarkEnd w:id="1160"/>
      <w:bookmarkEnd w:id="1161"/>
      <w:bookmarkEnd w:id="1162"/>
      <w:bookmarkEnd w:id="1163"/>
    </w:p>
    <w:p w14:paraId="72D39FB2" w14:textId="3B63F409" w:rsidR="00705322" w:rsidRPr="004C30DB" w:rsidRDefault="004C30DB" w:rsidP="00FA4341">
      <w:pPr>
        <w:spacing w:before="120" w:after="120" w:line="240" w:lineRule="auto"/>
        <w:jc w:val="both"/>
        <w:rPr>
          <w:sz w:val="18"/>
        </w:rPr>
      </w:pPr>
      <w:r w:rsidRPr="00DF7B3F">
        <w:rPr>
          <w:sz w:val="18"/>
        </w:rPr>
        <w:t>À tout moment</w:t>
      </w:r>
      <w:r w:rsidR="00DF7B3F" w:rsidRPr="00DF7B3F">
        <w:rPr>
          <w:sz w:val="18"/>
        </w:rPr>
        <w:t xml:space="preserve">, le </w:t>
      </w:r>
      <w:r w:rsidR="006A3DD8">
        <w:rPr>
          <w:sz w:val="18"/>
        </w:rPr>
        <w:t>Concédant</w:t>
      </w:r>
      <w:r w:rsidR="00737B63">
        <w:rPr>
          <w:sz w:val="18"/>
        </w:rPr>
        <w:t xml:space="preserve"> </w:t>
      </w:r>
      <w:r w:rsidR="00DF7B3F" w:rsidRPr="00DF7B3F">
        <w:rPr>
          <w:sz w:val="18"/>
        </w:rPr>
        <w:t xml:space="preserve">et le </w:t>
      </w:r>
      <w:r w:rsidR="00737B63">
        <w:rPr>
          <w:sz w:val="18"/>
        </w:rPr>
        <w:t>Concessionnaire</w:t>
      </w:r>
      <w:r w:rsidR="00DF7B3F" w:rsidRPr="00DF7B3F">
        <w:rPr>
          <w:sz w:val="18"/>
        </w:rPr>
        <w:t xml:space="preserve"> peuvent convenir d’une résiliation anticipée de </w:t>
      </w:r>
      <w:r w:rsidR="00287D55" w:rsidRPr="00287D55">
        <w:rPr>
          <w:sz w:val="18"/>
        </w:rPr>
        <w:t xml:space="preserve">la </w:t>
      </w:r>
      <w:r w:rsidR="00E1240F">
        <w:rPr>
          <w:sz w:val="18"/>
        </w:rPr>
        <w:t>Convention</w:t>
      </w:r>
      <w:r w:rsidR="009377E7">
        <w:rPr>
          <w:sz w:val="18"/>
        </w:rPr>
        <w:t xml:space="preserve"> </w:t>
      </w:r>
      <w:r w:rsidR="00DF7B3F" w:rsidRPr="00DF7B3F">
        <w:rPr>
          <w:sz w:val="18"/>
        </w:rPr>
        <w:t>dans des conditions arrêtées entre eux.</w:t>
      </w:r>
    </w:p>
    <w:p w14:paraId="60379A27" w14:textId="521D99BA" w:rsidR="00705322" w:rsidRPr="004C30DB"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sera, dans ce cas, tenu par toutes les clauses de fin de </w:t>
      </w:r>
      <w:r w:rsidR="00287D55" w:rsidRPr="00287D55">
        <w:rPr>
          <w:sz w:val="18"/>
        </w:rPr>
        <w:t xml:space="preserve">la </w:t>
      </w:r>
      <w:r w:rsidR="00E1240F">
        <w:rPr>
          <w:sz w:val="18"/>
        </w:rPr>
        <w:t>Convention</w:t>
      </w:r>
      <w:r w:rsidRPr="00DF7B3F">
        <w:rPr>
          <w:sz w:val="18"/>
        </w:rPr>
        <w:t>.</w:t>
      </w:r>
    </w:p>
    <w:p w14:paraId="15400EBF" w14:textId="04D44E8D" w:rsidR="00705322" w:rsidRPr="004C30DB" w:rsidRDefault="00DF7B3F" w:rsidP="00FA4341">
      <w:pPr>
        <w:spacing w:before="120" w:after="120" w:line="240" w:lineRule="auto"/>
        <w:jc w:val="both"/>
        <w:rPr>
          <w:sz w:val="18"/>
        </w:rPr>
      </w:pPr>
      <w:r w:rsidRPr="00DF7B3F">
        <w:rPr>
          <w:sz w:val="18"/>
        </w:rPr>
        <w:t xml:space="preserve">Tout montant dû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 xml:space="preserve"> qui n’est pas payé à sa date d’exigibilité portera intérêts de plein droit, pendant la période comprise entre la date d’exigibilité du montant concerné et la date de son paiement effectif, au taux d</w:t>
      </w:r>
      <w:r w:rsidR="002E7B49">
        <w:rPr>
          <w:sz w:val="18"/>
        </w:rPr>
        <w:t>’</w:t>
      </w:r>
      <w:r w:rsidRPr="00DF7B3F">
        <w:rPr>
          <w:sz w:val="18"/>
        </w:rPr>
        <w:t xml:space="preserve">intérêt appliqué par la banque centrale européenne à ses opérations principales de refinancement les plus récentes, en vigueur au premier </w:t>
      </w:r>
      <w:r w:rsidR="00CF000E">
        <w:rPr>
          <w:sz w:val="18"/>
        </w:rPr>
        <w:t>Jour</w:t>
      </w:r>
      <w:r w:rsidRPr="00DF7B3F">
        <w:rPr>
          <w:sz w:val="18"/>
        </w:rPr>
        <w:t xml:space="preserve"> du semestre de l</w:t>
      </w:r>
      <w:r w:rsidR="002E7B49">
        <w:rPr>
          <w:sz w:val="18"/>
        </w:rPr>
        <w:t>’</w:t>
      </w:r>
      <w:r w:rsidRPr="00DF7B3F">
        <w:rPr>
          <w:sz w:val="18"/>
        </w:rPr>
        <w:t>année civile au cours duquel les intérêts moratoires ont commencé à courir, majoré de huit points de pourcentage, conformément aux dispositions de l</w:t>
      </w:r>
      <w:r w:rsidR="002E7B49">
        <w:rPr>
          <w:sz w:val="18"/>
        </w:rPr>
        <w:t>’</w:t>
      </w:r>
      <w:r w:rsidRPr="00DF7B3F">
        <w:rPr>
          <w:sz w:val="18"/>
        </w:rPr>
        <w:t xml:space="preserve">article </w:t>
      </w:r>
      <w:r w:rsidR="000052F9">
        <w:rPr>
          <w:sz w:val="18"/>
        </w:rPr>
        <w:t>R.</w:t>
      </w:r>
      <w:r w:rsidRPr="00DF7B3F">
        <w:rPr>
          <w:sz w:val="18"/>
        </w:rPr>
        <w:t>2192-31 du code de la commande publique.</w:t>
      </w:r>
    </w:p>
    <w:p w14:paraId="55828556" w14:textId="38CBC8B2" w:rsidR="00705322" w:rsidRPr="00526D40" w:rsidRDefault="00DF7B3F" w:rsidP="00FA4341">
      <w:pPr>
        <w:spacing w:before="120" w:after="120" w:line="240" w:lineRule="auto"/>
        <w:jc w:val="both"/>
        <w:rPr>
          <w:sz w:val="18"/>
        </w:rPr>
      </w:pPr>
      <w:r w:rsidRPr="00DF7B3F">
        <w:rPr>
          <w:sz w:val="18"/>
        </w:rPr>
        <w:t>En cas de sous-</w:t>
      </w:r>
      <w:r w:rsidRPr="00DF7B3F">
        <w:rPr>
          <w:rFonts w:cs="Arial"/>
          <w:sz w:val="18"/>
        </w:rPr>
        <w:t>concession</w:t>
      </w:r>
      <w:r w:rsidR="002E7B49">
        <w:rPr>
          <w:rFonts w:cs="Arial"/>
          <w:sz w:val="18"/>
        </w:rPr>
        <w:t> </w:t>
      </w:r>
      <w:r w:rsidRPr="00DF7B3F">
        <w:rPr>
          <w:sz w:val="18"/>
        </w:rPr>
        <w:t xml:space="preserve">: il est précisé que dans l’hypothèse de la mise en œuvre de la présente clause, le </w:t>
      </w:r>
      <w:r w:rsidR="006A3DD8">
        <w:rPr>
          <w:sz w:val="18"/>
        </w:rPr>
        <w:t>Concédant</w:t>
      </w:r>
      <w:r w:rsidR="00737B63">
        <w:rPr>
          <w:sz w:val="18"/>
        </w:rPr>
        <w:t xml:space="preserve"> </w:t>
      </w:r>
      <w:r w:rsidRPr="00DF7B3F">
        <w:rPr>
          <w:sz w:val="18"/>
        </w:rPr>
        <w:t xml:space="preserve">pourra décider de se substituer au </w:t>
      </w:r>
      <w:r w:rsidR="00737B63">
        <w:rPr>
          <w:sz w:val="18"/>
        </w:rPr>
        <w:t>Concessionnaire</w:t>
      </w:r>
      <w:r w:rsidRPr="00DF7B3F">
        <w:rPr>
          <w:sz w:val="18"/>
        </w:rPr>
        <w:t xml:space="preserve"> dans l’exécution du contrat de sous-</w:t>
      </w:r>
      <w:r w:rsidRPr="00DF7B3F">
        <w:rPr>
          <w:rFonts w:cs="Arial"/>
          <w:sz w:val="18"/>
        </w:rPr>
        <w:t>concession</w:t>
      </w:r>
      <w:r w:rsidRPr="00DF7B3F">
        <w:rPr>
          <w:sz w:val="18"/>
        </w:rPr>
        <w:t>.</w:t>
      </w:r>
    </w:p>
    <w:p w14:paraId="0B4206D1" w14:textId="77777777" w:rsidR="00705322" w:rsidRPr="00526D40" w:rsidRDefault="00705322" w:rsidP="00FA4341">
      <w:pPr>
        <w:spacing w:before="120" w:after="120" w:line="240" w:lineRule="auto"/>
        <w:rPr>
          <w:sz w:val="18"/>
        </w:rPr>
      </w:pPr>
    </w:p>
    <w:p w14:paraId="7F0C39D8" w14:textId="136F6FCF" w:rsidR="00705322" w:rsidRPr="00526D40" w:rsidRDefault="00DF7B3F" w:rsidP="000940F7">
      <w:pPr>
        <w:pStyle w:val="Titre1"/>
        <w:numPr>
          <w:ilvl w:val="1"/>
          <w:numId w:val="3"/>
        </w:numPr>
        <w:spacing w:before="120" w:after="120"/>
        <w:ind w:left="1788"/>
        <w:rPr>
          <w:rFonts w:ascii="Arial" w:hAnsi="Arial" w:cs="Arial"/>
          <w:sz w:val="20"/>
          <w:szCs w:val="22"/>
        </w:rPr>
      </w:pPr>
      <w:bookmarkStart w:id="1164" w:name="_Ref90880176"/>
      <w:bookmarkStart w:id="1165" w:name="_Ref90880782"/>
      <w:bookmarkStart w:id="1166" w:name="_Toc122300461"/>
      <w:bookmarkStart w:id="1167" w:name="_Toc125039988"/>
      <w:bookmarkStart w:id="1168" w:name="_Toc222495176"/>
      <w:r w:rsidRPr="3AD5E668">
        <w:rPr>
          <w:rFonts w:ascii="Arial" w:hAnsi="Arial" w:cs="Arial"/>
          <w:sz w:val="20"/>
          <w:szCs w:val="20"/>
        </w:rPr>
        <w:t>Résiliation pour motif d’intérêt général</w:t>
      </w:r>
      <w:bookmarkEnd w:id="1164"/>
      <w:bookmarkEnd w:id="1165"/>
      <w:bookmarkEnd w:id="1166"/>
      <w:bookmarkEnd w:id="1167"/>
      <w:bookmarkEnd w:id="1168"/>
    </w:p>
    <w:p w14:paraId="271AA60D" w14:textId="19699824" w:rsidR="00705322"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peut mettre fin à </w:t>
      </w:r>
      <w:r w:rsidR="00287D55" w:rsidRPr="00287D55">
        <w:rPr>
          <w:sz w:val="18"/>
        </w:rPr>
        <w:t xml:space="preserve">la </w:t>
      </w:r>
      <w:r w:rsidR="00E1240F">
        <w:rPr>
          <w:sz w:val="18"/>
        </w:rPr>
        <w:t>Convention</w:t>
      </w:r>
      <w:r w:rsidR="00AC1686" w:rsidRPr="00DF7B3F">
        <w:rPr>
          <w:sz w:val="18"/>
        </w:rPr>
        <w:t xml:space="preserve"> </w:t>
      </w:r>
      <w:r w:rsidRPr="00DF7B3F">
        <w:rPr>
          <w:sz w:val="18"/>
        </w:rPr>
        <w:t>avant son terme normal, à tout moment, pour un motif d’intérêt général.</w:t>
      </w:r>
    </w:p>
    <w:p w14:paraId="5AC3B4D0" w14:textId="755F1C23" w:rsidR="00705322" w:rsidRPr="00A04851" w:rsidRDefault="00DF7B3F" w:rsidP="00FA4341">
      <w:pPr>
        <w:spacing w:before="120" w:after="120" w:line="240" w:lineRule="auto"/>
        <w:jc w:val="both"/>
        <w:rPr>
          <w:sz w:val="18"/>
        </w:rPr>
      </w:pPr>
      <w:r w:rsidRPr="00DF7B3F">
        <w:rPr>
          <w:sz w:val="18"/>
        </w:rPr>
        <w:t xml:space="preserve">La résiliation pour motif d’intérêt général doit être justifiée et précédée d’un préavis de six (6) mois notifié au </w:t>
      </w:r>
      <w:r w:rsidR="00737B63">
        <w:rPr>
          <w:sz w:val="18"/>
        </w:rPr>
        <w:t>Concessionnaire</w:t>
      </w:r>
      <w:r w:rsidRPr="00A04851">
        <w:rPr>
          <w:sz w:val="18"/>
        </w:rPr>
        <w:t xml:space="preserve"> par lettre recommandée avec demande d’avis de réception avant la prise d’effet de la résiliation.</w:t>
      </w:r>
    </w:p>
    <w:p w14:paraId="12C85387" w14:textId="73539303" w:rsidR="00705322" w:rsidRPr="00A04851" w:rsidRDefault="00DF7B3F" w:rsidP="00FA4341">
      <w:pPr>
        <w:spacing w:before="120" w:after="120" w:line="240" w:lineRule="auto"/>
        <w:jc w:val="both"/>
        <w:rPr>
          <w:sz w:val="18"/>
        </w:rPr>
      </w:pPr>
      <w:r w:rsidRPr="00A04851">
        <w:rPr>
          <w:sz w:val="18"/>
        </w:rPr>
        <w:t xml:space="preserve">La prise d’effet de la résiliation peut être reportée à la </w:t>
      </w:r>
      <w:r w:rsidR="00C56924">
        <w:rPr>
          <w:sz w:val="18"/>
        </w:rPr>
        <w:t>Date</w:t>
      </w:r>
      <w:r w:rsidRPr="00A04851">
        <w:rPr>
          <w:sz w:val="18"/>
        </w:rPr>
        <w:t xml:space="preserve"> </w:t>
      </w:r>
      <w:r w:rsidR="009C5C22">
        <w:rPr>
          <w:sz w:val="18"/>
        </w:rPr>
        <w:t>de démarrage de l’exploitation</w:t>
      </w:r>
      <w:r w:rsidRPr="00A04851">
        <w:rPr>
          <w:sz w:val="18"/>
        </w:rPr>
        <w:t xml:space="preserve"> du nouveau contrat ou du nouveau mode de </w:t>
      </w:r>
      <w:r w:rsidR="00CF000E">
        <w:rPr>
          <w:sz w:val="18"/>
        </w:rPr>
        <w:t>Gestion</w:t>
      </w:r>
      <w:r w:rsidRPr="00A04851">
        <w:rPr>
          <w:sz w:val="18"/>
        </w:rPr>
        <w:t xml:space="preserve"> retenu par le </w:t>
      </w:r>
      <w:r w:rsidR="006A3DD8">
        <w:rPr>
          <w:sz w:val="18"/>
        </w:rPr>
        <w:t>Concédant</w:t>
      </w:r>
      <w:r w:rsidRPr="00A04851">
        <w:rPr>
          <w:sz w:val="18"/>
        </w:rPr>
        <w:t>.</w:t>
      </w:r>
    </w:p>
    <w:p w14:paraId="6AE741E4" w14:textId="66978AFC" w:rsidR="00705322" w:rsidRPr="00526D40" w:rsidRDefault="00DF7B3F" w:rsidP="00FA4341">
      <w:pPr>
        <w:spacing w:before="120" w:after="120" w:line="240" w:lineRule="auto"/>
        <w:jc w:val="both"/>
        <w:rPr>
          <w:sz w:val="18"/>
        </w:rPr>
      </w:pPr>
      <w:r w:rsidRPr="006D4DE4">
        <w:rPr>
          <w:sz w:val="18"/>
        </w:rPr>
        <w:t xml:space="preserve">Dans ce cas, le </w:t>
      </w:r>
      <w:r w:rsidR="00737B63">
        <w:rPr>
          <w:sz w:val="18"/>
        </w:rPr>
        <w:t>Concessionnaire</w:t>
      </w:r>
      <w:r w:rsidRPr="00DF7B3F">
        <w:rPr>
          <w:sz w:val="18"/>
        </w:rPr>
        <w:t xml:space="preserve"> a droit à une indemnité destinée à compenser le préjudice subi du fait de ladite résiliation et composée de</w:t>
      </w:r>
      <w:r w:rsidR="002E7B49">
        <w:rPr>
          <w:sz w:val="18"/>
        </w:rPr>
        <w:t> </w:t>
      </w:r>
      <w:r w:rsidRPr="00DF7B3F">
        <w:rPr>
          <w:sz w:val="18"/>
        </w:rPr>
        <w:t>:</w:t>
      </w:r>
    </w:p>
    <w:p w14:paraId="44D7BE11" w14:textId="6B9A6A51" w:rsidR="00705322" w:rsidRPr="004C30DB" w:rsidRDefault="00DF7B3F" w:rsidP="00D91CDB">
      <w:pPr>
        <w:pStyle w:val="Paragraphedeliste"/>
        <w:numPr>
          <w:ilvl w:val="0"/>
          <w:numId w:val="41"/>
        </w:numPr>
        <w:spacing w:before="120" w:after="120" w:line="240" w:lineRule="auto"/>
        <w:ind w:left="714" w:hanging="357"/>
        <w:contextualSpacing w:val="0"/>
        <w:jc w:val="both"/>
        <w:rPr>
          <w:sz w:val="18"/>
        </w:rPr>
      </w:pPr>
      <w:bookmarkStart w:id="1169" w:name="_Hlk100756806"/>
      <w:r w:rsidRPr="00DF7B3F">
        <w:rPr>
          <w:sz w:val="18"/>
        </w:rPr>
        <w:t xml:space="preserve">La valeur nette comptable, à la date de la résiliation, des </w:t>
      </w:r>
      <w:r w:rsidR="009C40F1">
        <w:rPr>
          <w:sz w:val="18"/>
        </w:rPr>
        <w:t>Biens de retour</w:t>
      </w:r>
      <w:r w:rsidRPr="00DF7B3F">
        <w:rPr>
          <w:sz w:val="18"/>
        </w:rPr>
        <w:t xml:space="preserve"> et des </w:t>
      </w:r>
      <w:r w:rsidR="009C40F1">
        <w:rPr>
          <w:sz w:val="18"/>
        </w:rPr>
        <w:t>Biens de reprise</w:t>
      </w:r>
      <w:r w:rsidRPr="00DF7B3F">
        <w:rPr>
          <w:sz w:val="18"/>
        </w:rPr>
        <w:t xml:space="preserve"> que le </w:t>
      </w:r>
      <w:r w:rsidR="006A3DD8">
        <w:rPr>
          <w:sz w:val="18"/>
        </w:rPr>
        <w:t>Concédant</w:t>
      </w:r>
      <w:r w:rsidR="00737B63">
        <w:rPr>
          <w:sz w:val="18"/>
        </w:rPr>
        <w:t xml:space="preserve"> </w:t>
      </w:r>
      <w:r w:rsidRPr="00DF7B3F">
        <w:rPr>
          <w:sz w:val="18"/>
        </w:rPr>
        <w:t>souhaite reprendre calculée dans les conditions prévues à l’</w:t>
      </w:r>
      <w:r w:rsidR="00582182">
        <w:rPr>
          <w:sz w:val="18"/>
        </w:rPr>
        <w:fldChar w:fldCharType="begin"/>
      </w:r>
      <w:r w:rsidR="00582182">
        <w:rPr>
          <w:sz w:val="18"/>
        </w:rPr>
        <w:instrText xml:space="preserve"> REF _Ref222477653 \r \h </w:instrText>
      </w:r>
      <w:r w:rsidR="00582182">
        <w:rPr>
          <w:sz w:val="18"/>
        </w:rPr>
      </w:r>
      <w:r w:rsidR="00582182">
        <w:rPr>
          <w:sz w:val="18"/>
        </w:rPr>
        <w:fldChar w:fldCharType="separate"/>
      </w:r>
      <w:r w:rsidR="003A7450">
        <w:rPr>
          <w:sz w:val="18"/>
        </w:rPr>
        <w:t>Article 63</w:t>
      </w:r>
      <w:r w:rsidR="00582182">
        <w:rPr>
          <w:sz w:val="18"/>
        </w:rPr>
        <w:fldChar w:fldCharType="end"/>
      </w:r>
      <w:r w:rsidR="006A0796">
        <w:rPr>
          <w:sz w:val="18"/>
        </w:rPr>
        <w:t xml:space="preserve">, </w:t>
      </w:r>
      <w:r w:rsidR="006A0796" w:rsidRPr="006A0796">
        <w:rPr>
          <w:sz w:val="18"/>
        </w:rPr>
        <w:t>déduction faite du montant des provisions pour GER constituées et afférentes auxdits biens</w:t>
      </w:r>
    </w:p>
    <w:bookmarkEnd w:id="1169"/>
    <w:p w14:paraId="23A35DEE" w14:textId="169D8E0D" w:rsidR="00705322" w:rsidRPr="004C30DB" w:rsidRDefault="00DF7B3F" w:rsidP="00D91CDB">
      <w:pPr>
        <w:pStyle w:val="Paragraphedeliste"/>
        <w:numPr>
          <w:ilvl w:val="0"/>
          <w:numId w:val="41"/>
        </w:numPr>
        <w:spacing w:before="120" w:after="120" w:line="240" w:lineRule="auto"/>
        <w:ind w:left="714" w:hanging="357"/>
        <w:contextualSpacing w:val="0"/>
        <w:jc w:val="both"/>
        <w:rPr>
          <w:sz w:val="18"/>
        </w:rPr>
      </w:pPr>
      <w:r w:rsidRPr="00DF7B3F">
        <w:rPr>
          <w:sz w:val="18"/>
        </w:rPr>
        <w:t xml:space="preserve">Les frais de rupture des contrats conclus pour la bonne exécution de </w:t>
      </w:r>
      <w:r w:rsidR="00287D55" w:rsidRPr="00287D55">
        <w:rPr>
          <w:sz w:val="18"/>
        </w:rPr>
        <w:t xml:space="preserve">la </w:t>
      </w:r>
      <w:r w:rsidR="00E1240F">
        <w:rPr>
          <w:sz w:val="18"/>
        </w:rPr>
        <w:t>Convention</w:t>
      </w:r>
      <w:r w:rsidRPr="00DF7B3F">
        <w:rPr>
          <w:sz w:val="18"/>
        </w:rPr>
        <w:t xml:space="preserve">, sauf substitution du </w:t>
      </w:r>
      <w:r w:rsidR="006A3DD8">
        <w:rPr>
          <w:sz w:val="18"/>
        </w:rPr>
        <w:t>Concédant</w:t>
      </w:r>
      <w:r w:rsidR="00737B63">
        <w:rPr>
          <w:sz w:val="18"/>
        </w:rPr>
        <w:t xml:space="preserve"> </w:t>
      </w:r>
      <w:r w:rsidRPr="00DF7B3F">
        <w:rPr>
          <w:sz w:val="18"/>
        </w:rPr>
        <w:t>ou d'un nouvel exploitant ;</w:t>
      </w:r>
    </w:p>
    <w:p w14:paraId="4D573F70" w14:textId="66A9881B" w:rsidR="00705322" w:rsidRPr="0024415F" w:rsidRDefault="00DF7B3F" w:rsidP="00D91CDB">
      <w:pPr>
        <w:pStyle w:val="Paragraphedeliste"/>
        <w:numPr>
          <w:ilvl w:val="0"/>
          <w:numId w:val="41"/>
        </w:numPr>
        <w:spacing w:before="120" w:after="120" w:line="240" w:lineRule="auto"/>
        <w:ind w:left="714" w:hanging="357"/>
        <w:contextualSpacing w:val="0"/>
        <w:jc w:val="both"/>
      </w:pPr>
      <w:r w:rsidRPr="00DF7B3F">
        <w:rPr>
          <w:sz w:val="18"/>
        </w:rPr>
        <w:t xml:space="preserve">Le montant des fonds propres initialement apportés par le </w:t>
      </w:r>
      <w:r w:rsidR="00737B63">
        <w:rPr>
          <w:sz w:val="18"/>
        </w:rPr>
        <w:t>Concessionnaire</w:t>
      </w:r>
      <w:r w:rsidRPr="00DF7B3F">
        <w:rPr>
          <w:sz w:val="18"/>
        </w:rPr>
        <w:t xml:space="preserve"> et encore non remboursés à la date de résiliation ;</w:t>
      </w:r>
      <w:r w:rsidR="00E23614" w:rsidRPr="00E23614">
        <w:rPr>
          <w:sz w:val="18"/>
        </w:rPr>
        <w:t xml:space="preserve"> en ce compris au titre de toute avance en compte courant d’associé, sous réserve que ces fonds n’aient pas déjà été indemnisés sur un autre poste ; </w:t>
      </w:r>
    </w:p>
    <w:p w14:paraId="27298C92" w14:textId="308DF6AC" w:rsidR="00705322" w:rsidRPr="004C30DB" w:rsidRDefault="00DF7B3F" w:rsidP="00D91CDB">
      <w:pPr>
        <w:pStyle w:val="Paragraphedeliste"/>
        <w:numPr>
          <w:ilvl w:val="0"/>
          <w:numId w:val="41"/>
        </w:numPr>
        <w:spacing w:before="120" w:after="120" w:line="240" w:lineRule="auto"/>
        <w:ind w:left="714" w:hanging="357"/>
        <w:contextualSpacing w:val="0"/>
        <w:jc w:val="both"/>
        <w:rPr>
          <w:sz w:val="18"/>
        </w:rPr>
      </w:pPr>
      <w:r w:rsidRPr="00DF7B3F">
        <w:rPr>
          <w:sz w:val="18"/>
        </w:rPr>
        <w:t xml:space="preserve">Les frais directement engagés par le </w:t>
      </w:r>
      <w:r w:rsidR="00737B63">
        <w:rPr>
          <w:sz w:val="18"/>
        </w:rPr>
        <w:t>Concessionnaire</w:t>
      </w:r>
      <w:r w:rsidRPr="00DF7B3F">
        <w:rPr>
          <w:sz w:val="18"/>
        </w:rPr>
        <w:t xml:space="preserve"> pour la bonne exécution de la </w:t>
      </w:r>
      <w:r w:rsidR="00E1240F">
        <w:rPr>
          <w:rFonts w:cs="Arial"/>
          <w:sz w:val="18"/>
        </w:rPr>
        <w:t>Convention</w:t>
      </w:r>
      <w:r w:rsidR="005F264E">
        <w:rPr>
          <w:rFonts w:cs="Arial"/>
          <w:sz w:val="18"/>
        </w:rPr>
        <w:t xml:space="preserve"> </w:t>
      </w:r>
      <w:r w:rsidRPr="00DF7B3F">
        <w:rPr>
          <w:sz w:val="18"/>
        </w:rPr>
        <w:t>et non encore couverts à la date de prise d’effet de la résiliation, sur présentation de justificatifs ;</w:t>
      </w:r>
    </w:p>
    <w:p w14:paraId="7D96F097" w14:textId="4807D120" w:rsidR="00705322" w:rsidRDefault="00DF7B3F" w:rsidP="00D91CDB">
      <w:pPr>
        <w:pStyle w:val="Paragraphedeliste"/>
        <w:numPr>
          <w:ilvl w:val="0"/>
          <w:numId w:val="41"/>
        </w:numPr>
        <w:spacing w:before="120" w:after="120" w:line="240" w:lineRule="auto"/>
        <w:ind w:left="714" w:hanging="357"/>
        <w:contextualSpacing w:val="0"/>
        <w:jc w:val="both"/>
        <w:rPr>
          <w:sz w:val="18"/>
        </w:rPr>
      </w:pPr>
      <w:r w:rsidRPr="00DF7B3F">
        <w:rPr>
          <w:sz w:val="18"/>
        </w:rPr>
        <w:t xml:space="preserve">La valeur actualisée des bénéfices prévisionnels après impôts sur les sociétés, sur les années restant à courir jusqu’au terme initial de </w:t>
      </w:r>
      <w:r w:rsidR="00287D55" w:rsidRPr="00287D55">
        <w:rPr>
          <w:sz w:val="18"/>
        </w:rPr>
        <w:t xml:space="preserve">la </w:t>
      </w:r>
      <w:r w:rsidR="00E1240F">
        <w:rPr>
          <w:sz w:val="18"/>
        </w:rPr>
        <w:t>Convention</w:t>
      </w:r>
      <w:r w:rsidR="005E7174" w:rsidRPr="00DF7B3F">
        <w:rPr>
          <w:sz w:val="18"/>
        </w:rPr>
        <w:t xml:space="preserve"> </w:t>
      </w:r>
      <w:r w:rsidRPr="00DF7B3F">
        <w:rPr>
          <w:sz w:val="18"/>
        </w:rPr>
        <w:t xml:space="preserve">dans la limite </w:t>
      </w:r>
      <w:r w:rsidR="00153C38" w:rsidRPr="00DF7B3F">
        <w:rPr>
          <w:sz w:val="18"/>
        </w:rPr>
        <w:t>d’une</w:t>
      </w:r>
      <w:r w:rsidR="006B3DFC">
        <w:rPr>
          <w:sz w:val="18"/>
        </w:rPr>
        <w:t xml:space="preserve"> (1) année</w:t>
      </w:r>
      <w:r w:rsidRPr="00DF7B3F">
        <w:rPr>
          <w:sz w:val="18"/>
        </w:rPr>
        <w:t xml:space="preserve">. Le taux d’actualisation retenu sera </w:t>
      </w:r>
      <w:r w:rsidR="00B4145B" w:rsidRPr="00B4145B">
        <w:rPr>
          <w:sz w:val="18"/>
        </w:rPr>
        <w:t>le taux d’intérêt légal en vigueur au moment de la résiliation majoré de trois cents (</w:t>
      </w:r>
      <w:r w:rsidR="00FD5CB3">
        <w:rPr>
          <w:sz w:val="18"/>
        </w:rPr>
        <w:t>3</w:t>
      </w:r>
      <w:r w:rsidR="00B4145B" w:rsidRPr="00B4145B">
        <w:rPr>
          <w:sz w:val="18"/>
        </w:rPr>
        <w:t>00) points</w:t>
      </w:r>
      <w:r w:rsidRPr="00DF7B3F">
        <w:rPr>
          <w:sz w:val="18"/>
        </w:rPr>
        <w:t>.</w:t>
      </w:r>
    </w:p>
    <w:p w14:paraId="0B22255B" w14:textId="25A013A5" w:rsidR="00750580" w:rsidRPr="004C30DB" w:rsidRDefault="000049E1" w:rsidP="000A0B2E">
      <w:pPr>
        <w:pStyle w:val="Paragraphedeliste"/>
        <w:numPr>
          <w:ilvl w:val="0"/>
          <w:numId w:val="41"/>
        </w:numPr>
        <w:spacing w:before="120" w:after="120" w:line="240" w:lineRule="auto"/>
        <w:jc w:val="both"/>
        <w:rPr>
          <w:sz w:val="18"/>
        </w:rPr>
      </w:pPr>
      <w:r w:rsidRPr="00750580">
        <w:rPr>
          <w:sz w:val="18"/>
        </w:rPr>
        <w:t>Les</w:t>
      </w:r>
      <w:r w:rsidR="00750580" w:rsidRPr="00750580">
        <w:rPr>
          <w:sz w:val="18"/>
        </w:rPr>
        <w:t xml:space="preserve"> coûts de licenciements de tout personnel du </w:t>
      </w:r>
      <w:r w:rsidR="00737B63">
        <w:rPr>
          <w:sz w:val="18"/>
        </w:rPr>
        <w:t>Concessionnaire</w:t>
      </w:r>
      <w:r w:rsidR="00750580" w:rsidRPr="00750580">
        <w:rPr>
          <w:sz w:val="18"/>
        </w:rPr>
        <w:t>, dont le contrat de travail ne serait pas repris par l</w:t>
      </w:r>
      <w:r w:rsidR="00600788">
        <w:rPr>
          <w:sz w:val="18"/>
        </w:rPr>
        <w:t xml:space="preserve">e </w:t>
      </w:r>
      <w:r w:rsidR="006A3DD8">
        <w:rPr>
          <w:sz w:val="18"/>
        </w:rPr>
        <w:t>Concédant</w:t>
      </w:r>
      <w:r w:rsidR="00737B63">
        <w:rPr>
          <w:sz w:val="18"/>
        </w:rPr>
        <w:t xml:space="preserve"> </w:t>
      </w:r>
      <w:r w:rsidR="00750580" w:rsidRPr="00750580">
        <w:rPr>
          <w:sz w:val="18"/>
        </w:rPr>
        <w:t>ou le nouvel exploitant du port.</w:t>
      </w:r>
    </w:p>
    <w:p w14:paraId="5962C589" w14:textId="653FC7FE" w:rsidR="00705322" w:rsidRPr="004C30DB" w:rsidRDefault="00DF7B3F" w:rsidP="00FA4341">
      <w:pPr>
        <w:spacing w:before="120" w:after="120" w:line="240" w:lineRule="auto"/>
        <w:jc w:val="both"/>
        <w:rPr>
          <w:sz w:val="18"/>
        </w:rPr>
      </w:pPr>
      <w:r w:rsidRPr="00DF7B3F">
        <w:rPr>
          <w:sz w:val="18"/>
        </w:rPr>
        <w:t xml:space="preserve">Le détail du calcul du montant de l’indemnité est transmis pour information au </w:t>
      </w:r>
      <w:r w:rsidR="00737B63">
        <w:rPr>
          <w:sz w:val="18"/>
        </w:rPr>
        <w:t>Concessionnaire</w:t>
      </w:r>
      <w:r w:rsidRPr="00DF7B3F">
        <w:rPr>
          <w:sz w:val="18"/>
        </w:rPr>
        <w:t xml:space="preserve"> au plus tard cinq (5) mois à compter de la prise d’effet de la décision de résiliation. L’indemnité est versée au plus tard six (6) mois à compter de la prise d’effet de la décision de résiliation.</w:t>
      </w:r>
    </w:p>
    <w:p w14:paraId="7F49409C" w14:textId="1E2CD2F4" w:rsidR="00705322" w:rsidRPr="004C30DB"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sera, dans ce cas, tenu par toutes les clauses de fin de </w:t>
      </w:r>
      <w:r w:rsidR="00287D55" w:rsidRPr="00287D55">
        <w:rPr>
          <w:sz w:val="18"/>
        </w:rPr>
        <w:t xml:space="preserve">la </w:t>
      </w:r>
      <w:r w:rsidR="00E1240F">
        <w:rPr>
          <w:sz w:val="18"/>
        </w:rPr>
        <w:t>Convention</w:t>
      </w:r>
      <w:r w:rsidRPr="00DF7B3F">
        <w:rPr>
          <w:sz w:val="18"/>
        </w:rPr>
        <w:t>.</w:t>
      </w:r>
    </w:p>
    <w:p w14:paraId="1FB981F5" w14:textId="6D6B0997" w:rsidR="00705322" w:rsidRPr="004C30DB" w:rsidRDefault="00DF7B3F" w:rsidP="00FA4341">
      <w:pPr>
        <w:spacing w:before="120" w:after="120" w:line="240" w:lineRule="auto"/>
        <w:jc w:val="both"/>
        <w:rPr>
          <w:sz w:val="18"/>
        </w:rPr>
      </w:pPr>
      <w:r w:rsidRPr="00DF7B3F">
        <w:rPr>
          <w:sz w:val="18"/>
        </w:rPr>
        <w:t xml:space="preserve">Tout montant dû par le </w:t>
      </w:r>
      <w:r w:rsidR="00737B63">
        <w:rPr>
          <w:sz w:val="18"/>
        </w:rPr>
        <w:t>Concessionnaire</w:t>
      </w:r>
      <w:r w:rsidRPr="00DF7B3F">
        <w:rPr>
          <w:sz w:val="18"/>
        </w:rPr>
        <w:t xml:space="preserve"> au </w:t>
      </w:r>
      <w:r w:rsidR="006A3DD8">
        <w:rPr>
          <w:sz w:val="18"/>
        </w:rPr>
        <w:t>Concédant</w:t>
      </w:r>
      <w:r w:rsidR="00737B63">
        <w:rPr>
          <w:sz w:val="18"/>
        </w:rPr>
        <w:t xml:space="preserve"> </w:t>
      </w:r>
      <w:r w:rsidRPr="00DF7B3F">
        <w:rPr>
          <w:sz w:val="18"/>
        </w:rPr>
        <w:t xml:space="preserve">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w:t>
      </w:r>
      <w:r w:rsidR="00CF000E">
        <w:rPr>
          <w:sz w:val="18"/>
        </w:rPr>
        <w:t>Jour</w:t>
      </w:r>
      <w:r w:rsidRPr="00DF7B3F">
        <w:rPr>
          <w:sz w:val="18"/>
        </w:rPr>
        <w:t xml:space="preserve"> du semestre de l'année civile au cours duquel les intérêts moratoires ont commencé à courir, majoré de huit points de pourcentage, conformément aux dispositions de l'article </w:t>
      </w:r>
      <w:r w:rsidR="000052F9">
        <w:rPr>
          <w:sz w:val="18"/>
        </w:rPr>
        <w:t>R.</w:t>
      </w:r>
      <w:r w:rsidRPr="00DF7B3F">
        <w:rPr>
          <w:sz w:val="18"/>
        </w:rPr>
        <w:t>2192-31 du code de la commande publique.</w:t>
      </w:r>
    </w:p>
    <w:p w14:paraId="71807F83" w14:textId="64343A9C" w:rsidR="00705322" w:rsidRPr="004C30DB" w:rsidRDefault="00DF7B3F" w:rsidP="00FA4341">
      <w:pPr>
        <w:spacing w:before="120" w:after="120" w:line="240" w:lineRule="auto"/>
        <w:jc w:val="both"/>
        <w:rPr>
          <w:sz w:val="18"/>
        </w:rPr>
      </w:pPr>
      <w:r w:rsidRPr="00DF7B3F">
        <w:rPr>
          <w:sz w:val="18"/>
        </w:rPr>
        <w:t>En cas de sous-</w:t>
      </w:r>
      <w:r w:rsidRPr="00DF7B3F">
        <w:rPr>
          <w:rFonts w:cs="Arial"/>
          <w:sz w:val="18"/>
        </w:rPr>
        <w:t xml:space="preserve">concession </w:t>
      </w:r>
      <w:r w:rsidRPr="00DF7B3F">
        <w:rPr>
          <w:sz w:val="18"/>
        </w:rPr>
        <w:t xml:space="preserve">: il est précisé que dans l’hypothèse de la mise en œuvre de la présente clause, le </w:t>
      </w:r>
      <w:r w:rsidR="006A3DD8">
        <w:rPr>
          <w:sz w:val="18"/>
        </w:rPr>
        <w:t>Concédant</w:t>
      </w:r>
      <w:r w:rsidR="00737B63">
        <w:rPr>
          <w:sz w:val="18"/>
        </w:rPr>
        <w:t xml:space="preserve"> </w:t>
      </w:r>
      <w:r w:rsidRPr="00DF7B3F">
        <w:rPr>
          <w:sz w:val="18"/>
        </w:rPr>
        <w:t xml:space="preserve">pourra décider de se substituer au </w:t>
      </w:r>
      <w:r w:rsidR="00737B63">
        <w:rPr>
          <w:sz w:val="18"/>
        </w:rPr>
        <w:t>Concessionnaire</w:t>
      </w:r>
      <w:r w:rsidRPr="00DF7B3F">
        <w:rPr>
          <w:sz w:val="18"/>
        </w:rPr>
        <w:t xml:space="preserve"> dans l’exécution du contrat de sous-</w:t>
      </w:r>
      <w:r w:rsidRPr="00DF7B3F">
        <w:rPr>
          <w:rFonts w:cs="Arial"/>
          <w:sz w:val="18"/>
        </w:rPr>
        <w:t>concession</w:t>
      </w:r>
      <w:r w:rsidRPr="00DF7B3F">
        <w:rPr>
          <w:sz w:val="18"/>
        </w:rPr>
        <w:t>.</w:t>
      </w:r>
    </w:p>
    <w:p w14:paraId="298111F8" w14:textId="0CC6B78A" w:rsidR="00713256" w:rsidRDefault="00713256">
      <w:pPr>
        <w:rPr>
          <w:rFonts w:eastAsia="Arial" w:cs="Arial"/>
          <w:b/>
          <w:color w:val="000000" w:themeColor="text1"/>
          <w:szCs w:val="20"/>
          <w:u w:val="single"/>
          <w:lang w:eastAsia="fr-FR"/>
        </w:rPr>
      </w:pPr>
      <w:bookmarkStart w:id="1170" w:name="_Ref88598748"/>
      <w:bookmarkStart w:id="1171" w:name="_Ref90880816"/>
      <w:bookmarkStart w:id="1172" w:name="_Toc122300462"/>
      <w:bookmarkStart w:id="1173" w:name="_Toc125039989"/>
    </w:p>
    <w:p w14:paraId="69A8B461" w14:textId="1BEF1247" w:rsidR="00705322" w:rsidRPr="004C30DB" w:rsidRDefault="00DF7B3F" w:rsidP="000940F7">
      <w:pPr>
        <w:pStyle w:val="Titre1"/>
        <w:numPr>
          <w:ilvl w:val="1"/>
          <w:numId w:val="3"/>
        </w:numPr>
        <w:spacing w:before="120" w:after="120"/>
        <w:ind w:left="1788"/>
        <w:rPr>
          <w:rFonts w:ascii="Arial" w:hAnsi="Arial" w:cs="Arial"/>
          <w:sz w:val="20"/>
          <w:szCs w:val="22"/>
        </w:rPr>
      </w:pPr>
      <w:bookmarkStart w:id="1174" w:name="_Ref153955530"/>
      <w:bookmarkStart w:id="1175" w:name="_Ref153955588"/>
      <w:bookmarkStart w:id="1176" w:name="_Ref153955644"/>
      <w:bookmarkStart w:id="1177" w:name="_Toc222495177"/>
      <w:r w:rsidRPr="3AD5E668">
        <w:rPr>
          <w:rFonts w:ascii="Arial" w:hAnsi="Arial" w:cs="Arial"/>
          <w:sz w:val="20"/>
          <w:szCs w:val="20"/>
        </w:rPr>
        <w:t xml:space="preserve">Résiliation pour </w:t>
      </w:r>
      <w:r w:rsidR="00C26C16">
        <w:rPr>
          <w:rFonts w:ascii="Arial" w:hAnsi="Arial" w:cs="Arial"/>
          <w:sz w:val="20"/>
          <w:szCs w:val="20"/>
        </w:rPr>
        <w:t>Force majeure</w:t>
      </w:r>
      <w:bookmarkEnd w:id="1170"/>
      <w:bookmarkEnd w:id="1171"/>
      <w:bookmarkEnd w:id="1172"/>
      <w:bookmarkEnd w:id="1173"/>
      <w:bookmarkEnd w:id="1174"/>
      <w:bookmarkEnd w:id="1175"/>
      <w:bookmarkEnd w:id="1176"/>
      <w:bookmarkEnd w:id="1177"/>
    </w:p>
    <w:p w14:paraId="25400F29" w14:textId="36863135" w:rsidR="00705322" w:rsidRPr="004C30DB" w:rsidRDefault="00DF7B3F" w:rsidP="00FA4341">
      <w:pPr>
        <w:spacing w:before="120" w:after="120" w:line="240" w:lineRule="auto"/>
        <w:jc w:val="both"/>
        <w:rPr>
          <w:sz w:val="18"/>
        </w:rPr>
      </w:pPr>
      <w:r w:rsidRPr="00DF7B3F">
        <w:rPr>
          <w:sz w:val="18"/>
        </w:rPr>
        <w:t xml:space="preserve">En cas de </w:t>
      </w:r>
      <w:r w:rsidR="00C26C16">
        <w:rPr>
          <w:sz w:val="18"/>
        </w:rPr>
        <w:t>Force majeure</w:t>
      </w:r>
      <w:r w:rsidRPr="00DF7B3F">
        <w:rPr>
          <w:sz w:val="18"/>
        </w:rPr>
        <w:t xml:space="preserve"> telle que définie par les termes de la présente </w:t>
      </w:r>
      <w:r w:rsidR="00E1240F">
        <w:rPr>
          <w:sz w:val="18"/>
        </w:rPr>
        <w:t>Convention</w:t>
      </w:r>
      <w:r w:rsidRPr="00DF7B3F">
        <w:rPr>
          <w:sz w:val="18"/>
        </w:rPr>
        <w:t xml:space="preserve"> rendant impossible la poursuite de l’exécution de </w:t>
      </w:r>
      <w:r w:rsidR="00287D55" w:rsidRPr="00287D55">
        <w:rPr>
          <w:sz w:val="18"/>
        </w:rPr>
        <w:t xml:space="preserve">la </w:t>
      </w:r>
      <w:r w:rsidR="00E1240F">
        <w:rPr>
          <w:sz w:val="18"/>
        </w:rPr>
        <w:t>Convention</w:t>
      </w:r>
      <w:r w:rsidRPr="00DF7B3F">
        <w:rPr>
          <w:sz w:val="18"/>
        </w:rPr>
        <w:t xml:space="preserve">, la résiliation peut être prononcée, à la demande du </w:t>
      </w:r>
      <w:r w:rsidR="00737B63">
        <w:rPr>
          <w:sz w:val="18"/>
        </w:rPr>
        <w:t>Concessionnaire</w:t>
      </w:r>
      <w:r w:rsidRPr="00DF7B3F">
        <w:rPr>
          <w:sz w:val="18"/>
        </w:rPr>
        <w:t>, par voie conventionnelle ou juridictionnelle.</w:t>
      </w:r>
    </w:p>
    <w:p w14:paraId="7C9DFC6D" w14:textId="5F2570CC" w:rsidR="00705322" w:rsidRPr="004C30DB" w:rsidRDefault="00DF7B3F" w:rsidP="00FA4341">
      <w:pPr>
        <w:spacing w:before="120" w:after="120" w:line="240" w:lineRule="auto"/>
        <w:jc w:val="both"/>
        <w:rPr>
          <w:sz w:val="18"/>
        </w:rPr>
      </w:pPr>
      <w:r w:rsidRPr="00DF7B3F">
        <w:rPr>
          <w:sz w:val="18"/>
        </w:rPr>
        <w:t xml:space="preserve">Dans ce cas, le </w:t>
      </w:r>
      <w:r w:rsidR="006A3DD8">
        <w:rPr>
          <w:sz w:val="18"/>
        </w:rPr>
        <w:t>Concédant</w:t>
      </w:r>
      <w:r w:rsidR="00737B63">
        <w:rPr>
          <w:sz w:val="18"/>
        </w:rPr>
        <w:t xml:space="preserve"> </w:t>
      </w:r>
      <w:r w:rsidRPr="00DF7B3F">
        <w:rPr>
          <w:sz w:val="18"/>
        </w:rPr>
        <w:t xml:space="preserve">s’engage à verser au </w:t>
      </w:r>
      <w:r w:rsidR="00737B63">
        <w:rPr>
          <w:sz w:val="18"/>
        </w:rPr>
        <w:t>Concessionnaire</w:t>
      </w:r>
      <w:r w:rsidRPr="00DF7B3F">
        <w:rPr>
          <w:sz w:val="18"/>
        </w:rPr>
        <w:t>, un montant correspondant à :</w:t>
      </w:r>
    </w:p>
    <w:p w14:paraId="53E9CE3E" w14:textId="3DFE2595" w:rsidR="00705322" w:rsidRPr="00526D40" w:rsidRDefault="00DF7B3F" w:rsidP="000A0B2E">
      <w:pPr>
        <w:pStyle w:val="Paragraphedeliste"/>
        <w:numPr>
          <w:ilvl w:val="0"/>
          <w:numId w:val="41"/>
        </w:numPr>
        <w:spacing w:before="120" w:after="120" w:line="240" w:lineRule="auto"/>
        <w:jc w:val="both"/>
        <w:rPr>
          <w:sz w:val="18"/>
          <w:szCs w:val="20"/>
        </w:rPr>
      </w:pPr>
      <w:r w:rsidRPr="00DF7B3F">
        <w:rPr>
          <w:sz w:val="18"/>
        </w:rPr>
        <w:t xml:space="preserve">La valeur nette comptable, à la date de la résiliation, des </w:t>
      </w:r>
      <w:r w:rsidR="009C40F1">
        <w:rPr>
          <w:sz w:val="18"/>
        </w:rPr>
        <w:t>Biens de retour</w:t>
      </w:r>
      <w:r w:rsidRPr="00DF7B3F">
        <w:rPr>
          <w:sz w:val="18"/>
        </w:rPr>
        <w:t xml:space="preserve"> et des </w:t>
      </w:r>
      <w:r w:rsidR="009C40F1">
        <w:rPr>
          <w:sz w:val="18"/>
        </w:rPr>
        <w:t>Biens de reprise</w:t>
      </w:r>
      <w:r w:rsidRPr="00DF7B3F">
        <w:rPr>
          <w:sz w:val="18"/>
        </w:rPr>
        <w:t xml:space="preserve"> que le </w:t>
      </w:r>
      <w:r w:rsidR="006A3DD8">
        <w:rPr>
          <w:sz w:val="18"/>
        </w:rPr>
        <w:t>Concédant</w:t>
      </w:r>
      <w:r w:rsidR="00737B63">
        <w:rPr>
          <w:sz w:val="18"/>
        </w:rPr>
        <w:t xml:space="preserve"> </w:t>
      </w:r>
      <w:r w:rsidRPr="00DF7B3F">
        <w:rPr>
          <w:sz w:val="18"/>
        </w:rPr>
        <w:t xml:space="preserve">souhaite reprendre calculée dans les conditions prévues </w:t>
      </w:r>
      <w:r w:rsidRPr="009201CA">
        <w:rPr>
          <w:sz w:val="18"/>
        </w:rPr>
        <w:t xml:space="preserve">à </w:t>
      </w:r>
      <w:r w:rsidR="00526D40" w:rsidRPr="009201CA">
        <w:rPr>
          <w:sz w:val="18"/>
        </w:rPr>
        <w:t>l’</w:t>
      </w:r>
      <w:r w:rsidR="00582182">
        <w:rPr>
          <w:sz w:val="18"/>
        </w:rPr>
        <w:fldChar w:fldCharType="begin"/>
      </w:r>
      <w:r w:rsidR="00582182">
        <w:rPr>
          <w:sz w:val="18"/>
        </w:rPr>
        <w:instrText xml:space="preserve"> REF _Ref222477665 \r \h </w:instrText>
      </w:r>
      <w:r w:rsidR="00582182">
        <w:rPr>
          <w:sz w:val="18"/>
        </w:rPr>
      </w:r>
      <w:r w:rsidR="00582182">
        <w:rPr>
          <w:sz w:val="18"/>
        </w:rPr>
        <w:fldChar w:fldCharType="separate"/>
      </w:r>
      <w:r w:rsidR="003A7450">
        <w:rPr>
          <w:sz w:val="18"/>
        </w:rPr>
        <w:t>Article 63</w:t>
      </w:r>
      <w:r w:rsidR="00582182">
        <w:rPr>
          <w:sz w:val="18"/>
        </w:rPr>
        <w:fldChar w:fldCharType="end"/>
      </w:r>
      <w:r w:rsidR="0023057F">
        <w:rPr>
          <w:sz w:val="18"/>
        </w:rPr>
        <w:t xml:space="preserve">, </w:t>
      </w:r>
      <w:r w:rsidR="0023057F" w:rsidRPr="006A0796">
        <w:rPr>
          <w:sz w:val="18"/>
        </w:rPr>
        <w:t>déduction faite du montant des provisions pour GER constituées et afférentes auxdits biens</w:t>
      </w:r>
      <w:r w:rsidR="007D24F8" w:rsidRPr="009201CA">
        <w:rPr>
          <w:sz w:val="18"/>
        </w:rPr>
        <w:t> ;</w:t>
      </w:r>
    </w:p>
    <w:p w14:paraId="4B9A090C" w14:textId="0EB1B383" w:rsidR="00705322" w:rsidRPr="00526D40" w:rsidRDefault="00DF7B3F" w:rsidP="000A0B2E">
      <w:pPr>
        <w:pStyle w:val="Paragraphedeliste"/>
        <w:numPr>
          <w:ilvl w:val="0"/>
          <w:numId w:val="42"/>
        </w:numPr>
        <w:spacing w:before="120" w:after="120" w:line="240" w:lineRule="auto"/>
        <w:jc w:val="both"/>
        <w:rPr>
          <w:kern w:val="2"/>
          <w:sz w:val="18"/>
          <w:lang w:eastAsia="ar-SA"/>
        </w:rPr>
      </w:pPr>
      <w:r w:rsidRPr="00DF7B3F">
        <w:rPr>
          <w:kern w:val="2"/>
          <w:sz w:val="18"/>
          <w:lang w:eastAsia="ar-SA"/>
        </w:rPr>
        <w:t xml:space="preserve">Le remboursement des fonds propres initialement apportés par le </w:t>
      </w:r>
      <w:r w:rsidR="00737B63">
        <w:rPr>
          <w:kern w:val="2"/>
          <w:sz w:val="18"/>
          <w:lang w:eastAsia="ar-SA"/>
        </w:rPr>
        <w:t>Concessionnaire</w:t>
      </w:r>
      <w:r w:rsidRPr="00DF7B3F">
        <w:rPr>
          <w:kern w:val="2"/>
          <w:sz w:val="18"/>
          <w:lang w:eastAsia="ar-SA"/>
        </w:rPr>
        <w:t xml:space="preserve"> et encore non remboursés à la date de résiliation </w:t>
      </w:r>
      <w:r w:rsidRPr="0024415F">
        <w:rPr>
          <w:sz w:val="18"/>
        </w:rPr>
        <w:t>;</w:t>
      </w:r>
      <w:r w:rsidR="002854D1" w:rsidRPr="00E23614">
        <w:rPr>
          <w:sz w:val="18"/>
        </w:rPr>
        <w:t xml:space="preserve"> en ce compris au titre de toute avance en compte courant d’associé, sous réserve que ces fonds n’aient pas déjà été indemnisés sur un autre poste ;</w:t>
      </w:r>
    </w:p>
    <w:p w14:paraId="6F59FA1B" w14:textId="14123A19" w:rsidR="00705322" w:rsidRPr="00526D40" w:rsidRDefault="00DF7B3F" w:rsidP="000A0B2E">
      <w:pPr>
        <w:pStyle w:val="Paragraphedeliste"/>
        <w:numPr>
          <w:ilvl w:val="0"/>
          <w:numId w:val="41"/>
        </w:numPr>
        <w:spacing w:before="120" w:after="120" w:line="240" w:lineRule="auto"/>
        <w:jc w:val="both"/>
        <w:rPr>
          <w:sz w:val="18"/>
          <w:lang w:eastAsia="fr-FR"/>
        </w:rPr>
      </w:pPr>
      <w:r w:rsidRPr="00DF7B3F">
        <w:rPr>
          <w:sz w:val="18"/>
        </w:rPr>
        <w:t xml:space="preserve">Les frais de rupture des contrats conclus pour la bonne exécution de la </w:t>
      </w:r>
      <w:r w:rsidR="00E1240F">
        <w:rPr>
          <w:sz w:val="18"/>
        </w:rPr>
        <w:t>Convention</w:t>
      </w:r>
      <w:r w:rsidRPr="00DF7B3F">
        <w:rPr>
          <w:sz w:val="18"/>
        </w:rPr>
        <w:t xml:space="preserve">, sauf substitution du </w:t>
      </w:r>
      <w:r w:rsidR="006A3DD8">
        <w:rPr>
          <w:sz w:val="18"/>
        </w:rPr>
        <w:t>Concédant</w:t>
      </w:r>
      <w:r w:rsidR="00737B63">
        <w:rPr>
          <w:sz w:val="18"/>
        </w:rPr>
        <w:t xml:space="preserve"> </w:t>
      </w:r>
      <w:r w:rsidRPr="00DF7B3F">
        <w:rPr>
          <w:sz w:val="18"/>
        </w:rPr>
        <w:t>ou d'un nouvel exploitant ;</w:t>
      </w:r>
    </w:p>
    <w:p w14:paraId="58DC2F3C" w14:textId="5D642DA4" w:rsidR="00705322" w:rsidRDefault="00DF7B3F" w:rsidP="000A0B2E">
      <w:pPr>
        <w:pStyle w:val="Paragraphedeliste"/>
        <w:numPr>
          <w:ilvl w:val="0"/>
          <w:numId w:val="41"/>
        </w:numPr>
        <w:spacing w:before="120" w:after="120" w:line="240" w:lineRule="auto"/>
        <w:jc w:val="both"/>
        <w:rPr>
          <w:sz w:val="18"/>
        </w:rPr>
      </w:pPr>
      <w:r w:rsidRPr="00DF7B3F">
        <w:rPr>
          <w:sz w:val="18"/>
        </w:rPr>
        <w:t xml:space="preserve">Les frais directement engagés par le </w:t>
      </w:r>
      <w:r w:rsidR="00737B63">
        <w:rPr>
          <w:sz w:val="18"/>
        </w:rPr>
        <w:t>Concessionnaire</w:t>
      </w:r>
      <w:r w:rsidRPr="00DF7B3F">
        <w:rPr>
          <w:sz w:val="18"/>
        </w:rPr>
        <w:t xml:space="preserve"> pour la bonne exécution de la </w:t>
      </w:r>
      <w:r w:rsidR="00E1240F">
        <w:rPr>
          <w:rFonts w:cs="Arial"/>
          <w:sz w:val="18"/>
        </w:rPr>
        <w:t>Convention</w:t>
      </w:r>
      <w:r w:rsidR="005F264E">
        <w:rPr>
          <w:rFonts w:cs="Arial"/>
          <w:sz w:val="18"/>
        </w:rPr>
        <w:t xml:space="preserve"> </w:t>
      </w:r>
      <w:r w:rsidRPr="00DF7B3F">
        <w:rPr>
          <w:sz w:val="18"/>
        </w:rPr>
        <w:t>et non encore couverts à la date de prise d’effet de la résiliation, sur présentation de justificatifs.</w:t>
      </w:r>
    </w:p>
    <w:p w14:paraId="6BAD0342" w14:textId="17780DCC" w:rsidR="00750580" w:rsidRPr="000602CA" w:rsidRDefault="00750580" w:rsidP="00FA4341">
      <w:pPr>
        <w:spacing w:before="120" w:after="120" w:line="240" w:lineRule="auto"/>
        <w:jc w:val="both"/>
        <w:rPr>
          <w:sz w:val="18"/>
        </w:rPr>
      </w:pPr>
      <w:r w:rsidRPr="00750580">
        <w:rPr>
          <w:sz w:val="18"/>
        </w:rPr>
        <w:t xml:space="preserve">En toutes hypothèses, le </w:t>
      </w:r>
      <w:r w:rsidR="00737B63">
        <w:rPr>
          <w:sz w:val="18"/>
        </w:rPr>
        <w:t>Concessionnaire</w:t>
      </w:r>
      <w:r w:rsidRPr="00750580">
        <w:rPr>
          <w:sz w:val="18"/>
        </w:rPr>
        <w:t xml:space="preserve"> a droit à l’indemnisation prévue </w:t>
      </w:r>
      <w:r w:rsidRPr="009201CA">
        <w:rPr>
          <w:sz w:val="18"/>
        </w:rPr>
        <w:t xml:space="preserve">à </w:t>
      </w:r>
      <w:r w:rsidR="00582182">
        <w:rPr>
          <w:sz w:val="18"/>
        </w:rPr>
        <w:fldChar w:fldCharType="begin"/>
      </w:r>
      <w:r w:rsidR="00582182">
        <w:rPr>
          <w:sz w:val="18"/>
        </w:rPr>
        <w:instrText xml:space="preserve"> REF _Ref131371422 \r \h </w:instrText>
      </w:r>
      <w:r w:rsidR="00582182">
        <w:rPr>
          <w:sz w:val="18"/>
        </w:rPr>
      </w:r>
      <w:r w:rsidR="00582182">
        <w:rPr>
          <w:sz w:val="18"/>
        </w:rPr>
        <w:fldChar w:fldCharType="separate"/>
      </w:r>
      <w:r w:rsidR="003A7450">
        <w:rPr>
          <w:sz w:val="18"/>
        </w:rPr>
        <w:t>Article 60</w:t>
      </w:r>
      <w:r w:rsidR="00582182">
        <w:rPr>
          <w:sz w:val="18"/>
        </w:rPr>
        <w:fldChar w:fldCharType="end"/>
      </w:r>
      <w:r w:rsidRPr="009201CA">
        <w:rPr>
          <w:sz w:val="18"/>
        </w:rPr>
        <w:t>, à</w:t>
      </w:r>
      <w:r w:rsidRPr="00750580">
        <w:rPr>
          <w:sz w:val="18"/>
        </w:rPr>
        <w:t xml:space="preserve"> l’exception de l’indemnisation de bénéfices escomptés et déduction faite de l’ensemble des indemnités d’assurance perçues par le </w:t>
      </w:r>
      <w:r w:rsidR="00737B63">
        <w:rPr>
          <w:sz w:val="18"/>
        </w:rPr>
        <w:t>Concessionnaire</w:t>
      </w:r>
      <w:r w:rsidRPr="00750580">
        <w:rPr>
          <w:sz w:val="18"/>
        </w:rPr>
        <w:t xml:space="preserve"> du fait de l'événement</w:t>
      </w:r>
      <w:r w:rsidR="000602CA">
        <w:rPr>
          <w:sz w:val="18"/>
        </w:rPr>
        <w:t xml:space="preserve"> </w:t>
      </w:r>
      <w:r w:rsidRPr="00750580">
        <w:rPr>
          <w:sz w:val="18"/>
        </w:rPr>
        <w:t xml:space="preserve">de </w:t>
      </w:r>
      <w:r w:rsidR="00C26C16">
        <w:rPr>
          <w:sz w:val="18"/>
        </w:rPr>
        <w:t>Force majeure</w:t>
      </w:r>
      <w:r w:rsidRPr="00750580">
        <w:rPr>
          <w:sz w:val="18"/>
        </w:rPr>
        <w:t xml:space="preserve"> donnant lieu à la résiliation du contrat et pour autant que ces indemnités n'ont pas été utilisées pour la réparation des </w:t>
      </w:r>
      <w:r w:rsidR="00B8739A">
        <w:rPr>
          <w:sz w:val="18"/>
        </w:rPr>
        <w:t>Biens de la concession</w:t>
      </w:r>
      <w:r w:rsidRPr="00750580">
        <w:rPr>
          <w:sz w:val="18"/>
        </w:rPr>
        <w:t>.</w:t>
      </w:r>
    </w:p>
    <w:p w14:paraId="70E966E8" w14:textId="5CD32302" w:rsidR="00F6720A" w:rsidRPr="004C30DB" w:rsidRDefault="00DF7B3F" w:rsidP="00FA4341">
      <w:pPr>
        <w:spacing w:before="120" w:after="120" w:line="240" w:lineRule="auto"/>
        <w:jc w:val="both"/>
        <w:rPr>
          <w:sz w:val="18"/>
        </w:rPr>
      </w:pPr>
      <w:r w:rsidRPr="00DF7B3F">
        <w:rPr>
          <w:sz w:val="18"/>
        </w:rPr>
        <w:t xml:space="preserve">Tout montant dû par le </w:t>
      </w:r>
      <w:r w:rsidR="00737B63">
        <w:rPr>
          <w:sz w:val="18"/>
        </w:rPr>
        <w:t>Concessionnaire</w:t>
      </w:r>
      <w:r w:rsidRPr="00DF7B3F">
        <w:rPr>
          <w:sz w:val="18"/>
        </w:rPr>
        <w:t xml:space="preserve"> au </w:t>
      </w:r>
      <w:r w:rsidR="006A3DD8">
        <w:rPr>
          <w:sz w:val="18"/>
        </w:rPr>
        <w:t>Concédant</w:t>
      </w:r>
      <w:r w:rsidR="00737B63">
        <w:rPr>
          <w:sz w:val="18"/>
        </w:rPr>
        <w:t xml:space="preserve"> </w:t>
      </w:r>
      <w:r w:rsidRPr="00DF7B3F">
        <w:rPr>
          <w:sz w:val="18"/>
        </w:rPr>
        <w:t xml:space="preserve">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w:t>
      </w:r>
      <w:r w:rsidR="00CF000E">
        <w:rPr>
          <w:sz w:val="18"/>
        </w:rPr>
        <w:t>Jour</w:t>
      </w:r>
      <w:r w:rsidRPr="00DF7B3F">
        <w:rPr>
          <w:sz w:val="18"/>
        </w:rPr>
        <w:t xml:space="preserve"> du semestre de l'année civile au cours duquel les intérêts moratoires ont commencé à courir, majoré de huit points de pourcentage, conformément aux dispositions de l'article </w:t>
      </w:r>
      <w:r w:rsidR="000052F9">
        <w:rPr>
          <w:sz w:val="18"/>
        </w:rPr>
        <w:t>R.</w:t>
      </w:r>
      <w:r w:rsidRPr="00DF7B3F">
        <w:rPr>
          <w:sz w:val="18"/>
        </w:rPr>
        <w:t>2192-31 du code de la commande publique.</w:t>
      </w:r>
    </w:p>
    <w:p w14:paraId="23F5A656" w14:textId="469A4244" w:rsidR="00705322" w:rsidRPr="004C30DB" w:rsidRDefault="00DF7B3F" w:rsidP="00FA4341">
      <w:pPr>
        <w:spacing w:before="120" w:after="120" w:line="240" w:lineRule="auto"/>
        <w:jc w:val="both"/>
        <w:rPr>
          <w:sz w:val="18"/>
        </w:rPr>
      </w:pPr>
      <w:r w:rsidRPr="00DF7B3F">
        <w:rPr>
          <w:sz w:val="18"/>
        </w:rPr>
        <w:t>En cas de sous-</w:t>
      </w:r>
      <w:r w:rsidRPr="00DF7B3F">
        <w:rPr>
          <w:rFonts w:cs="Arial"/>
          <w:sz w:val="18"/>
        </w:rPr>
        <w:t>concession</w:t>
      </w:r>
      <w:r w:rsidRPr="00DF7B3F">
        <w:rPr>
          <w:sz w:val="18"/>
        </w:rPr>
        <w:t xml:space="preserve">, il est précisé que dans l’hypothèse de la mise en œuvre de la présente clause, le </w:t>
      </w:r>
      <w:r w:rsidR="006A3DD8">
        <w:rPr>
          <w:sz w:val="18"/>
        </w:rPr>
        <w:t>Concédant</w:t>
      </w:r>
      <w:r w:rsidR="00737B63">
        <w:rPr>
          <w:sz w:val="18"/>
        </w:rPr>
        <w:t xml:space="preserve"> </w:t>
      </w:r>
      <w:r w:rsidRPr="00DF7B3F">
        <w:rPr>
          <w:sz w:val="18"/>
        </w:rPr>
        <w:t xml:space="preserve">pourra décider de se substituer au </w:t>
      </w:r>
      <w:r w:rsidR="00737B63">
        <w:rPr>
          <w:sz w:val="18"/>
        </w:rPr>
        <w:t>Concessionnaire</w:t>
      </w:r>
      <w:r w:rsidRPr="00DF7B3F">
        <w:rPr>
          <w:sz w:val="18"/>
        </w:rPr>
        <w:t xml:space="preserve"> dans l’exécution du contrat de sous-</w:t>
      </w:r>
      <w:r w:rsidRPr="00DF7B3F">
        <w:rPr>
          <w:rFonts w:cs="Arial"/>
          <w:sz w:val="18"/>
        </w:rPr>
        <w:t>concession</w:t>
      </w:r>
      <w:r w:rsidRPr="00DF7B3F">
        <w:rPr>
          <w:sz w:val="18"/>
        </w:rPr>
        <w:t>.</w:t>
      </w:r>
    </w:p>
    <w:p w14:paraId="75A88B4C" w14:textId="77777777" w:rsidR="004E2E3A" w:rsidRPr="004C30DB" w:rsidRDefault="004E2E3A" w:rsidP="00FA4341">
      <w:pPr>
        <w:spacing w:before="120" w:after="120" w:line="240" w:lineRule="auto"/>
        <w:jc w:val="both"/>
        <w:rPr>
          <w:sz w:val="18"/>
        </w:rPr>
      </w:pPr>
    </w:p>
    <w:p w14:paraId="21FAE432" w14:textId="7287B0AE" w:rsidR="00705322" w:rsidRPr="004C30DB" w:rsidRDefault="001A0783" w:rsidP="000940F7">
      <w:pPr>
        <w:pStyle w:val="Titre1"/>
        <w:numPr>
          <w:ilvl w:val="1"/>
          <w:numId w:val="3"/>
        </w:numPr>
        <w:spacing w:before="120" w:after="120"/>
        <w:ind w:left="1788"/>
        <w:rPr>
          <w:rFonts w:ascii="Arial" w:hAnsi="Arial" w:cs="Arial"/>
          <w:sz w:val="20"/>
          <w:szCs w:val="22"/>
        </w:rPr>
      </w:pPr>
      <w:bookmarkStart w:id="1178" w:name="_Ref129861653"/>
      <w:bookmarkStart w:id="1179" w:name="_Ref129864881"/>
      <w:bookmarkStart w:id="1180" w:name="_Ref129872523"/>
      <w:bookmarkStart w:id="1181" w:name="_Ref129875231"/>
      <w:bookmarkStart w:id="1182" w:name="_Ref129875320"/>
      <w:bookmarkStart w:id="1183" w:name="_Ref129875343"/>
      <w:bookmarkStart w:id="1184" w:name="_Ref129875380"/>
      <w:bookmarkStart w:id="1185" w:name="_Ref129875664"/>
      <w:bookmarkStart w:id="1186" w:name="_Ref129875919"/>
      <w:bookmarkStart w:id="1187" w:name="_Ref131371422"/>
      <w:bookmarkStart w:id="1188" w:name="_Ref131401879"/>
      <w:bookmarkStart w:id="1189" w:name="_Ref131401880"/>
      <w:bookmarkStart w:id="1190" w:name="_Ref131402708"/>
      <w:bookmarkStart w:id="1191" w:name="_Ref131403763"/>
      <w:bookmarkStart w:id="1192" w:name="_Ref131404093"/>
      <w:bookmarkStart w:id="1193" w:name="_Toc222495178"/>
      <w:r w:rsidRPr="3AD5E668">
        <w:rPr>
          <w:rFonts w:ascii="Arial" w:hAnsi="Arial" w:cs="Arial"/>
          <w:sz w:val="20"/>
          <w:szCs w:val="20"/>
        </w:rPr>
        <w:t>R</w:t>
      </w:r>
      <w:r w:rsidR="00DF7B3F" w:rsidRPr="3AD5E668">
        <w:rPr>
          <w:rFonts w:ascii="Arial" w:hAnsi="Arial" w:cs="Arial"/>
          <w:sz w:val="20"/>
          <w:szCs w:val="20"/>
        </w:rPr>
        <w:t>ésiliation pour faute</w:t>
      </w:r>
      <w:bookmarkEnd w:id="1178"/>
      <w:bookmarkEnd w:id="1179"/>
      <w:bookmarkEnd w:id="1180"/>
      <w:bookmarkEnd w:id="1181"/>
      <w:bookmarkEnd w:id="1182"/>
      <w:bookmarkEnd w:id="1183"/>
      <w:bookmarkEnd w:id="1184"/>
      <w:bookmarkEnd w:id="1185"/>
      <w:bookmarkEnd w:id="1186"/>
      <w:r w:rsidRPr="3AD5E668">
        <w:rPr>
          <w:rFonts w:ascii="Arial" w:hAnsi="Arial" w:cs="Arial"/>
          <w:sz w:val="20"/>
          <w:szCs w:val="20"/>
        </w:rPr>
        <w:t xml:space="preserve"> (sanction résolutoire)</w:t>
      </w:r>
      <w:bookmarkEnd w:id="1187"/>
      <w:bookmarkEnd w:id="1188"/>
      <w:bookmarkEnd w:id="1189"/>
      <w:bookmarkEnd w:id="1190"/>
      <w:bookmarkEnd w:id="1191"/>
      <w:bookmarkEnd w:id="1192"/>
      <w:bookmarkEnd w:id="1193"/>
    </w:p>
    <w:p w14:paraId="51A575C2" w14:textId="6B479786" w:rsidR="00CB0D44" w:rsidRDefault="00DF7B3F" w:rsidP="00FA4341">
      <w:pPr>
        <w:spacing w:before="120" w:after="120" w:line="240" w:lineRule="auto"/>
        <w:jc w:val="both"/>
        <w:rPr>
          <w:sz w:val="18"/>
        </w:rPr>
      </w:pPr>
      <w:r w:rsidRPr="00DF7B3F">
        <w:rPr>
          <w:sz w:val="18"/>
        </w:rPr>
        <w:t xml:space="preserve">En cas de manquements graves ou répétés du </w:t>
      </w:r>
      <w:r w:rsidR="00737B63">
        <w:rPr>
          <w:sz w:val="18"/>
        </w:rPr>
        <w:t>Concessionnaire</w:t>
      </w:r>
      <w:r w:rsidRPr="00DF7B3F">
        <w:rPr>
          <w:sz w:val="18"/>
        </w:rPr>
        <w:t xml:space="preserve"> à ses obligations contractuelles, le </w:t>
      </w:r>
      <w:r w:rsidR="006A3DD8">
        <w:rPr>
          <w:sz w:val="18"/>
        </w:rPr>
        <w:t>Concédant</w:t>
      </w:r>
      <w:r w:rsidR="00737B63">
        <w:rPr>
          <w:sz w:val="18"/>
        </w:rPr>
        <w:t xml:space="preserve"> </w:t>
      </w:r>
      <w:r w:rsidRPr="00DF7B3F">
        <w:rPr>
          <w:sz w:val="18"/>
        </w:rPr>
        <w:t xml:space="preserve">peut prononcer la résiliation de </w:t>
      </w:r>
      <w:r w:rsidR="00287D55" w:rsidRPr="00287D55">
        <w:rPr>
          <w:sz w:val="18"/>
        </w:rPr>
        <w:t xml:space="preserve">la </w:t>
      </w:r>
      <w:r w:rsidR="00E1240F">
        <w:rPr>
          <w:sz w:val="18"/>
        </w:rPr>
        <w:t>Convention</w:t>
      </w:r>
      <w:r w:rsidR="00037D35" w:rsidRPr="00DF7B3F">
        <w:rPr>
          <w:sz w:val="18"/>
        </w:rPr>
        <w:t xml:space="preserve"> </w:t>
      </w:r>
      <w:r w:rsidRPr="00DF7B3F">
        <w:rPr>
          <w:sz w:val="18"/>
        </w:rPr>
        <w:t xml:space="preserve">pour faute du </w:t>
      </w:r>
      <w:r w:rsidR="00737B63">
        <w:rPr>
          <w:sz w:val="18"/>
        </w:rPr>
        <w:t>Concessionnaire</w:t>
      </w:r>
      <w:r w:rsidRPr="00DF7B3F">
        <w:rPr>
          <w:sz w:val="18"/>
        </w:rPr>
        <w:t xml:space="preserve"> dans les conditions prévues ci-après. </w:t>
      </w:r>
    </w:p>
    <w:p w14:paraId="44DFDEE0" w14:textId="0E196444" w:rsidR="00705322" w:rsidRPr="004C30DB" w:rsidRDefault="00DF7B3F" w:rsidP="00FA4341">
      <w:pPr>
        <w:spacing w:before="120" w:after="120" w:line="240" w:lineRule="auto"/>
        <w:jc w:val="both"/>
        <w:rPr>
          <w:sz w:val="18"/>
        </w:rPr>
      </w:pPr>
      <w:r w:rsidRPr="00DF7B3F">
        <w:rPr>
          <w:sz w:val="18"/>
        </w:rPr>
        <w:t xml:space="preserve">La résiliation pour faute du </w:t>
      </w:r>
      <w:r w:rsidR="00737B63">
        <w:rPr>
          <w:sz w:val="18"/>
        </w:rPr>
        <w:t>Concessionnaire</w:t>
      </w:r>
      <w:r w:rsidRPr="00DF7B3F">
        <w:rPr>
          <w:sz w:val="18"/>
        </w:rPr>
        <w:t xml:space="preserve"> peut être prononcée notamment dans les cas suivants :</w:t>
      </w:r>
    </w:p>
    <w:p w14:paraId="5B760706" w14:textId="430EC4C2" w:rsidR="00705322" w:rsidRPr="004C30DB" w:rsidRDefault="00DF7B3F" w:rsidP="000A0B2E">
      <w:pPr>
        <w:pStyle w:val="Paragraphedeliste"/>
        <w:numPr>
          <w:ilvl w:val="0"/>
          <w:numId w:val="43"/>
        </w:numPr>
        <w:spacing w:before="120" w:after="120" w:line="240" w:lineRule="auto"/>
        <w:jc w:val="both"/>
        <w:rPr>
          <w:sz w:val="18"/>
        </w:rPr>
      </w:pPr>
      <w:r w:rsidRPr="00DF7B3F">
        <w:rPr>
          <w:sz w:val="18"/>
        </w:rPr>
        <w:t xml:space="preserve">Tout manquement du </w:t>
      </w:r>
      <w:r w:rsidR="00737B63">
        <w:rPr>
          <w:sz w:val="18"/>
        </w:rPr>
        <w:t>Concessionnaire</w:t>
      </w:r>
      <w:r w:rsidRPr="00DF7B3F">
        <w:rPr>
          <w:sz w:val="18"/>
        </w:rPr>
        <w:t xml:space="preserve"> à ses obligations contractuelles mettant en péril la sécurité des usagers, des personnels et des biens de la </w:t>
      </w:r>
      <w:r w:rsidR="00E1240F">
        <w:rPr>
          <w:sz w:val="18"/>
        </w:rPr>
        <w:t>Convention</w:t>
      </w:r>
      <w:r w:rsidR="005F264E">
        <w:rPr>
          <w:sz w:val="18"/>
        </w:rPr>
        <w:t xml:space="preserve"> </w:t>
      </w:r>
      <w:r w:rsidRPr="00DF7B3F">
        <w:rPr>
          <w:sz w:val="18"/>
        </w:rPr>
        <w:t>;</w:t>
      </w:r>
    </w:p>
    <w:p w14:paraId="59F84E3D" w14:textId="7934F14A" w:rsidR="00705322" w:rsidRPr="00937938" w:rsidRDefault="00DF7B3F" w:rsidP="000A0B2E">
      <w:pPr>
        <w:pStyle w:val="Paragraphedeliste"/>
        <w:numPr>
          <w:ilvl w:val="0"/>
          <w:numId w:val="44"/>
        </w:numPr>
        <w:spacing w:before="120" w:after="120" w:line="240" w:lineRule="auto"/>
        <w:jc w:val="both"/>
        <w:rPr>
          <w:sz w:val="18"/>
        </w:rPr>
      </w:pPr>
      <w:r w:rsidRPr="00DF7B3F">
        <w:rPr>
          <w:sz w:val="18"/>
        </w:rPr>
        <w:t xml:space="preserve">Si le </w:t>
      </w:r>
      <w:r w:rsidR="00737B63">
        <w:rPr>
          <w:sz w:val="18"/>
        </w:rPr>
        <w:t>Concessionnaire</w:t>
      </w:r>
      <w:r w:rsidRPr="00DF7B3F">
        <w:rPr>
          <w:sz w:val="18"/>
        </w:rPr>
        <w:t xml:space="preserve"> n'assure pas </w:t>
      </w:r>
      <w:r w:rsidRPr="00937938">
        <w:rPr>
          <w:sz w:val="18"/>
        </w:rPr>
        <w:t>les travaux d'</w:t>
      </w:r>
      <w:r w:rsidR="00CD40B0" w:rsidRPr="00937938">
        <w:rPr>
          <w:sz w:val="18"/>
        </w:rPr>
        <w:t>E</w:t>
      </w:r>
      <w:r w:rsidRPr="00937938">
        <w:rPr>
          <w:sz w:val="18"/>
        </w:rPr>
        <w:t xml:space="preserve">ntretien- </w:t>
      </w:r>
      <w:r w:rsidR="00AA7197" w:rsidRPr="00937938">
        <w:rPr>
          <w:sz w:val="18"/>
        </w:rPr>
        <w:t>Maintenance</w:t>
      </w:r>
      <w:r w:rsidRPr="00937938">
        <w:rPr>
          <w:sz w:val="18"/>
        </w:rPr>
        <w:t xml:space="preserve"> dont il a la charge en vertu de la </w:t>
      </w:r>
      <w:r w:rsidR="00E1240F" w:rsidRPr="00937938">
        <w:rPr>
          <w:sz w:val="18"/>
        </w:rPr>
        <w:t>Convention</w:t>
      </w:r>
      <w:r w:rsidRPr="00937938">
        <w:rPr>
          <w:sz w:val="18"/>
        </w:rPr>
        <w:t xml:space="preserve"> ;</w:t>
      </w:r>
    </w:p>
    <w:p w14:paraId="25DE6AEE" w14:textId="45296039" w:rsidR="00705322" w:rsidRPr="004C30DB" w:rsidRDefault="00DF7B3F" w:rsidP="000A0B2E">
      <w:pPr>
        <w:pStyle w:val="Paragraphedeliste"/>
        <w:numPr>
          <w:ilvl w:val="0"/>
          <w:numId w:val="43"/>
        </w:numPr>
        <w:spacing w:before="120" w:after="120" w:line="240" w:lineRule="auto"/>
        <w:jc w:val="both"/>
        <w:rPr>
          <w:sz w:val="18"/>
        </w:rPr>
      </w:pPr>
      <w:r w:rsidRPr="00937938">
        <w:rPr>
          <w:sz w:val="18"/>
        </w:rPr>
        <w:t xml:space="preserve">Dépassement d’un plafond de pénalités fixé à </w:t>
      </w:r>
      <w:r w:rsidR="009C327F" w:rsidRPr="007D6370">
        <w:rPr>
          <w:sz w:val="18"/>
        </w:rPr>
        <w:t>40</w:t>
      </w:r>
      <w:r w:rsidR="00E8015A" w:rsidRPr="007D6370">
        <w:rPr>
          <w:sz w:val="18"/>
        </w:rPr>
        <w:t>.000</w:t>
      </w:r>
      <w:r w:rsidRPr="00937938">
        <w:rPr>
          <w:sz w:val="18"/>
        </w:rPr>
        <w:t xml:space="preserve"> euros</w:t>
      </w:r>
      <w:r w:rsidRPr="00DF7B3F">
        <w:rPr>
          <w:sz w:val="18"/>
        </w:rPr>
        <w:t> ;</w:t>
      </w:r>
    </w:p>
    <w:p w14:paraId="60B8EE19" w14:textId="35D60E44" w:rsidR="00705322" w:rsidRPr="004C30DB" w:rsidRDefault="00DF7B3F" w:rsidP="000A0B2E">
      <w:pPr>
        <w:pStyle w:val="Paragraphedeliste"/>
        <w:numPr>
          <w:ilvl w:val="0"/>
          <w:numId w:val="43"/>
        </w:numPr>
        <w:spacing w:before="120" w:after="120" w:line="240" w:lineRule="auto"/>
        <w:jc w:val="both"/>
        <w:rPr>
          <w:sz w:val="18"/>
        </w:rPr>
      </w:pPr>
      <w:r w:rsidRPr="00DF7B3F">
        <w:rPr>
          <w:sz w:val="18"/>
        </w:rPr>
        <w:t xml:space="preserve">Interruption totale de tout ou </w:t>
      </w:r>
      <w:r w:rsidR="00737B63">
        <w:rPr>
          <w:sz w:val="18"/>
        </w:rPr>
        <w:t>Partie</w:t>
      </w:r>
      <w:r w:rsidRPr="00DF7B3F">
        <w:rPr>
          <w:sz w:val="18"/>
        </w:rPr>
        <w:t xml:space="preserve"> du service pendant plus de trois (3) mois consécutifs ;</w:t>
      </w:r>
    </w:p>
    <w:p w14:paraId="3193136B" w14:textId="1A40CC71" w:rsidR="00705322" w:rsidRPr="004C30DB" w:rsidRDefault="00DF7B3F" w:rsidP="000A0B2E">
      <w:pPr>
        <w:pStyle w:val="Paragraphedeliste"/>
        <w:numPr>
          <w:ilvl w:val="0"/>
          <w:numId w:val="43"/>
        </w:numPr>
        <w:spacing w:before="120" w:after="120" w:line="240" w:lineRule="auto"/>
        <w:jc w:val="both"/>
        <w:rPr>
          <w:sz w:val="18"/>
        </w:rPr>
      </w:pPr>
      <w:r w:rsidRPr="00DF7B3F">
        <w:rPr>
          <w:sz w:val="18"/>
        </w:rPr>
        <w:t xml:space="preserve">Défaut prolongé de paiement au </w:t>
      </w:r>
      <w:r w:rsidR="006A3DD8">
        <w:rPr>
          <w:sz w:val="18"/>
        </w:rPr>
        <w:t>Concédant</w:t>
      </w:r>
      <w:r w:rsidR="00737B63">
        <w:rPr>
          <w:sz w:val="18"/>
        </w:rPr>
        <w:t xml:space="preserve"> </w:t>
      </w:r>
      <w:r w:rsidRPr="00DF7B3F">
        <w:rPr>
          <w:sz w:val="18"/>
        </w:rPr>
        <w:t xml:space="preserve">de sommes dont le </w:t>
      </w:r>
      <w:r w:rsidR="00737B63">
        <w:rPr>
          <w:sz w:val="18"/>
        </w:rPr>
        <w:t>Concessionnaire</w:t>
      </w:r>
      <w:r w:rsidRPr="00DF7B3F">
        <w:rPr>
          <w:sz w:val="18"/>
        </w:rPr>
        <w:t xml:space="preserve"> est ou deviendrait redevable au titre de la </w:t>
      </w:r>
      <w:r w:rsidR="00E1240F">
        <w:rPr>
          <w:sz w:val="18"/>
        </w:rPr>
        <w:t>Convention</w:t>
      </w:r>
      <w:r w:rsidRPr="00DF7B3F">
        <w:rPr>
          <w:sz w:val="18"/>
        </w:rPr>
        <w:t> ;</w:t>
      </w:r>
    </w:p>
    <w:p w14:paraId="725CBDA5" w14:textId="0178BDB6" w:rsidR="00705322" w:rsidRPr="004C30DB" w:rsidRDefault="00DF7B3F" w:rsidP="000A0B2E">
      <w:pPr>
        <w:pStyle w:val="Paragraphedeliste"/>
        <w:numPr>
          <w:ilvl w:val="0"/>
          <w:numId w:val="43"/>
        </w:numPr>
        <w:spacing w:before="120" w:after="120" w:line="240" w:lineRule="auto"/>
        <w:jc w:val="both"/>
        <w:rPr>
          <w:sz w:val="18"/>
        </w:rPr>
      </w:pPr>
      <w:r w:rsidRPr="00DF7B3F">
        <w:rPr>
          <w:sz w:val="18"/>
        </w:rPr>
        <w:t xml:space="preserve">Cession de la </w:t>
      </w:r>
      <w:r w:rsidR="00E1240F">
        <w:rPr>
          <w:sz w:val="18"/>
        </w:rPr>
        <w:t>Convention</w:t>
      </w:r>
      <w:r w:rsidRPr="00DF7B3F">
        <w:rPr>
          <w:sz w:val="18"/>
        </w:rPr>
        <w:t xml:space="preserve"> sans l’accord préalable au </w:t>
      </w:r>
      <w:r w:rsidR="006A3DD8">
        <w:rPr>
          <w:sz w:val="18"/>
        </w:rPr>
        <w:t>Concédant</w:t>
      </w:r>
      <w:r w:rsidR="00737B63">
        <w:rPr>
          <w:sz w:val="18"/>
        </w:rPr>
        <w:t xml:space="preserve"> </w:t>
      </w:r>
      <w:r w:rsidRPr="00DF7B3F">
        <w:rPr>
          <w:sz w:val="18"/>
        </w:rPr>
        <w:t>;</w:t>
      </w:r>
    </w:p>
    <w:p w14:paraId="6AE4519C" w14:textId="02526694" w:rsidR="00705322" w:rsidRPr="004C30DB" w:rsidRDefault="00DF7B3F" w:rsidP="000A0B2E">
      <w:pPr>
        <w:pStyle w:val="Paragraphedeliste"/>
        <w:numPr>
          <w:ilvl w:val="0"/>
          <w:numId w:val="43"/>
        </w:numPr>
        <w:spacing w:before="120" w:after="120" w:line="240" w:lineRule="auto"/>
        <w:jc w:val="both"/>
        <w:rPr>
          <w:sz w:val="18"/>
        </w:rPr>
      </w:pPr>
      <w:r w:rsidRPr="00DF7B3F">
        <w:rPr>
          <w:sz w:val="18"/>
        </w:rPr>
        <w:t xml:space="preserve">Conclusion de contrats avec des prestataires dans des conditions non-conformes, graves ou répétées au regard des stipulations de la </w:t>
      </w:r>
      <w:r w:rsidR="00E1240F">
        <w:rPr>
          <w:sz w:val="18"/>
        </w:rPr>
        <w:t>Convention</w:t>
      </w:r>
      <w:r w:rsidRPr="00DF7B3F">
        <w:rPr>
          <w:sz w:val="18"/>
        </w:rPr>
        <w:t> ;</w:t>
      </w:r>
    </w:p>
    <w:p w14:paraId="541BB273" w14:textId="00FDD22D" w:rsidR="00705322" w:rsidRPr="00526D40" w:rsidRDefault="00DF7B3F" w:rsidP="000A0B2E">
      <w:pPr>
        <w:pStyle w:val="Paragraphedeliste"/>
        <w:numPr>
          <w:ilvl w:val="0"/>
          <w:numId w:val="45"/>
        </w:numPr>
        <w:spacing w:before="120" w:after="120" w:line="240" w:lineRule="auto"/>
        <w:jc w:val="both"/>
        <w:rPr>
          <w:sz w:val="18"/>
        </w:rPr>
      </w:pPr>
      <w:r w:rsidRPr="00DF7B3F">
        <w:rPr>
          <w:sz w:val="18"/>
        </w:rPr>
        <w:t xml:space="preserve">En cas de faute d’une particulière gravité du </w:t>
      </w:r>
      <w:r w:rsidR="00737B63">
        <w:rPr>
          <w:sz w:val="18"/>
        </w:rPr>
        <w:t>Concessionnaire</w:t>
      </w:r>
      <w:r w:rsidRPr="00DF7B3F">
        <w:rPr>
          <w:sz w:val="18"/>
        </w:rPr>
        <w:t xml:space="preserve"> dont le règlement, eu égard à sa nature, ne peut faire l’objet d’une mise en régie en application de </w:t>
      </w:r>
      <w:r w:rsidR="00CD6FB4" w:rsidRPr="004C30DB">
        <w:rPr>
          <w:sz w:val="18"/>
        </w:rPr>
        <w:fldChar w:fldCharType="begin"/>
      </w:r>
      <w:r w:rsidR="00CD6FB4" w:rsidRPr="004C30DB">
        <w:rPr>
          <w:sz w:val="18"/>
        </w:rPr>
        <w:instrText xml:space="preserve"> REF _Ref90877632 \r \h </w:instrText>
      </w:r>
      <w:r>
        <w:rPr>
          <w:sz w:val="18"/>
        </w:rPr>
        <w:instrText xml:space="preserve"> \* MERGEFORMAT </w:instrText>
      </w:r>
      <w:r w:rsidR="00CD6FB4" w:rsidRPr="004C30DB">
        <w:rPr>
          <w:sz w:val="18"/>
        </w:rPr>
      </w:r>
      <w:r w:rsidR="00CD6FB4" w:rsidRPr="004C30DB">
        <w:rPr>
          <w:sz w:val="18"/>
        </w:rPr>
        <w:fldChar w:fldCharType="separate"/>
      </w:r>
      <w:r w:rsidR="003A7450">
        <w:rPr>
          <w:sz w:val="18"/>
        </w:rPr>
        <w:t>Article 54</w:t>
      </w:r>
      <w:r w:rsidR="00CD6FB4" w:rsidRPr="004C30DB">
        <w:rPr>
          <w:sz w:val="18"/>
        </w:rPr>
        <w:fldChar w:fldCharType="end"/>
      </w:r>
      <w:r w:rsidRPr="00DF7B3F">
        <w:rPr>
          <w:sz w:val="18"/>
        </w:rPr>
        <w:t xml:space="preserve"> ou en cas de manquement persistant et répété aux obligations résultant des dispositions de la loi n° 2021-1109 du 24 août 2021 </w:t>
      </w:r>
      <w:r w:rsidRPr="00DF7B3F">
        <w:rPr>
          <w:i/>
          <w:iCs/>
          <w:sz w:val="18"/>
        </w:rPr>
        <w:t xml:space="preserve">confortant le respect des principes de la </w:t>
      </w:r>
      <w:r w:rsidR="009E23AE">
        <w:rPr>
          <w:i/>
          <w:iCs/>
          <w:sz w:val="18"/>
        </w:rPr>
        <w:t>R</w:t>
      </w:r>
      <w:r w:rsidRPr="00DF7B3F">
        <w:rPr>
          <w:i/>
          <w:iCs/>
          <w:sz w:val="18"/>
        </w:rPr>
        <w:t>épublique</w:t>
      </w:r>
      <w:r w:rsidRPr="00DF7B3F">
        <w:rPr>
          <w:sz w:val="18"/>
        </w:rPr>
        <w:t xml:space="preserve"> dont les principes figurent à l’</w:t>
      </w:r>
      <w:r w:rsidR="006C7429">
        <w:rPr>
          <w:sz w:val="18"/>
        </w:rPr>
        <w:t>Article</w:t>
      </w:r>
      <w:r w:rsidRPr="00DF7B3F">
        <w:rPr>
          <w:sz w:val="18"/>
        </w:rPr>
        <w:t xml:space="preserve"> </w:t>
      </w:r>
      <w:r w:rsidR="005A58BB">
        <w:rPr>
          <w:sz w:val="18"/>
        </w:rPr>
        <w:fldChar w:fldCharType="begin"/>
      </w:r>
      <w:r w:rsidR="005A58BB">
        <w:rPr>
          <w:sz w:val="18"/>
        </w:rPr>
        <w:instrText xml:space="preserve"> REF _Ref153909492 \r \h </w:instrText>
      </w:r>
      <w:r w:rsidR="005A58BB">
        <w:rPr>
          <w:sz w:val="18"/>
        </w:rPr>
      </w:r>
      <w:r w:rsidR="005A58BB">
        <w:rPr>
          <w:sz w:val="18"/>
        </w:rPr>
        <w:fldChar w:fldCharType="separate"/>
      </w:r>
      <w:r w:rsidR="003A7450">
        <w:rPr>
          <w:sz w:val="18"/>
        </w:rPr>
        <w:t>20.17</w:t>
      </w:r>
      <w:r w:rsidR="005A58BB">
        <w:rPr>
          <w:sz w:val="18"/>
        </w:rPr>
        <w:fldChar w:fldCharType="end"/>
      </w:r>
      <w:r w:rsidRPr="00DF7B3F">
        <w:rPr>
          <w:sz w:val="18"/>
        </w:rPr>
        <w:t xml:space="preserve"> de la </w:t>
      </w:r>
      <w:r w:rsidR="00E1240F">
        <w:rPr>
          <w:sz w:val="18"/>
        </w:rPr>
        <w:t>Convention</w:t>
      </w:r>
      <w:r w:rsidRPr="00DF7B3F">
        <w:rPr>
          <w:sz w:val="18"/>
        </w:rPr>
        <w:t> ;</w:t>
      </w:r>
    </w:p>
    <w:p w14:paraId="4599CB74" w14:textId="1B525DF7"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Impossibilité d’assurer l’exécution de tout ou </w:t>
      </w:r>
      <w:r w:rsidR="00737B63">
        <w:rPr>
          <w:sz w:val="18"/>
        </w:rPr>
        <w:t>Partie</w:t>
      </w:r>
      <w:r w:rsidRPr="00DF7B3F">
        <w:rPr>
          <w:sz w:val="18"/>
        </w:rPr>
        <w:t xml:space="preserve"> de ses obligations par le </w:t>
      </w:r>
      <w:r w:rsidR="00737B63">
        <w:rPr>
          <w:sz w:val="18"/>
        </w:rPr>
        <w:t>Concessionnaire</w:t>
      </w:r>
      <w:r w:rsidRPr="00DF7B3F">
        <w:rPr>
          <w:sz w:val="18"/>
        </w:rPr>
        <w:t>, après une mise en régie provisoire supérieure à trois (3) mois ;</w:t>
      </w:r>
    </w:p>
    <w:p w14:paraId="381F0DA3" w14:textId="2AAA3E1B"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Non délivrance de</w:t>
      </w:r>
      <w:r w:rsidR="00B001DA">
        <w:rPr>
          <w:sz w:val="18"/>
        </w:rPr>
        <w:t>s garanties prévues à l’</w:t>
      </w:r>
      <w:r w:rsidR="00BE7B35">
        <w:rPr>
          <w:sz w:val="18"/>
        </w:rPr>
        <w:fldChar w:fldCharType="begin"/>
      </w:r>
      <w:r w:rsidR="00BE7B35">
        <w:rPr>
          <w:sz w:val="18"/>
        </w:rPr>
        <w:instrText xml:space="preserve"> REF _Ref222340010 \r \h </w:instrText>
      </w:r>
      <w:r w:rsidR="00BE7B35">
        <w:rPr>
          <w:sz w:val="18"/>
        </w:rPr>
      </w:r>
      <w:r w:rsidR="00BE7B35">
        <w:rPr>
          <w:sz w:val="18"/>
        </w:rPr>
        <w:fldChar w:fldCharType="separate"/>
      </w:r>
      <w:r w:rsidR="003A7450">
        <w:rPr>
          <w:sz w:val="18"/>
        </w:rPr>
        <w:t>Article 44</w:t>
      </w:r>
      <w:r w:rsidR="00BE7B35">
        <w:rPr>
          <w:sz w:val="18"/>
        </w:rPr>
        <w:fldChar w:fldCharType="end"/>
      </w:r>
      <w:r w:rsidR="00B001DA">
        <w:rPr>
          <w:sz w:val="18"/>
        </w:rPr>
        <w:t xml:space="preserve"> ; </w:t>
      </w:r>
    </w:p>
    <w:p w14:paraId="1A5B00A8" w14:textId="6923B80D"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Défaut d’assurance du </w:t>
      </w:r>
      <w:r w:rsidR="00737B63">
        <w:rPr>
          <w:sz w:val="18"/>
        </w:rPr>
        <w:t>Concessionnaire</w:t>
      </w:r>
      <w:r w:rsidRPr="00DF7B3F">
        <w:rPr>
          <w:sz w:val="18"/>
        </w:rPr>
        <w:t> ;</w:t>
      </w:r>
    </w:p>
    <w:p w14:paraId="3034E9B9" w14:textId="59B8CB6D"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Si le </w:t>
      </w:r>
      <w:r w:rsidR="00737B63">
        <w:rPr>
          <w:sz w:val="18"/>
        </w:rPr>
        <w:t>Concessionnaire</w:t>
      </w:r>
      <w:r w:rsidRPr="00DF7B3F">
        <w:rPr>
          <w:sz w:val="18"/>
        </w:rPr>
        <w:t xml:space="preserve"> ne s’acquitte pas des formalités sociales auxquelles il est soumis ;</w:t>
      </w:r>
    </w:p>
    <w:p w14:paraId="78F73CFD" w14:textId="2079BB69"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Fausse déclaration du </w:t>
      </w:r>
      <w:r w:rsidR="00737B63">
        <w:rPr>
          <w:sz w:val="18"/>
        </w:rPr>
        <w:t>Concessionnaire</w:t>
      </w:r>
      <w:r w:rsidRPr="00DF7B3F">
        <w:rPr>
          <w:sz w:val="18"/>
        </w:rPr>
        <w:t xml:space="preserve"> concernant les services effectivement réalisés ;</w:t>
      </w:r>
    </w:p>
    <w:p w14:paraId="3FEBAD7F" w14:textId="2A022DE0"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Mise en régie d’une durée supérieure à </w:t>
      </w:r>
      <w:r w:rsidR="001A0783">
        <w:rPr>
          <w:sz w:val="18"/>
        </w:rPr>
        <w:t>douze (</w:t>
      </w:r>
      <w:r w:rsidRPr="00DF7B3F">
        <w:rPr>
          <w:sz w:val="18"/>
        </w:rPr>
        <w:t>12</w:t>
      </w:r>
      <w:r w:rsidR="001A0783">
        <w:rPr>
          <w:sz w:val="18"/>
        </w:rPr>
        <w:t>)</w:t>
      </w:r>
      <w:r w:rsidRPr="00DF7B3F">
        <w:rPr>
          <w:sz w:val="18"/>
        </w:rPr>
        <w:t xml:space="preserve"> mois ;</w:t>
      </w:r>
    </w:p>
    <w:p w14:paraId="4F6BB714" w14:textId="36A3CB01" w:rsidR="00705322" w:rsidRPr="00526D40" w:rsidRDefault="00DF7B3F" w:rsidP="000A0B2E">
      <w:pPr>
        <w:pStyle w:val="Paragraphedeliste"/>
        <w:numPr>
          <w:ilvl w:val="0"/>
          <w:numId w:val="43"/>
        </w:numPr>
        <w:spacing w:before="120" w:after="120" w:line="240" w:lineRule="auto"/>
        <w:jc w:val="both"/>
        <w:rPr>
          <w:sz w:val="18"/>
        </w:rPr>
      </w:pPr>
      <w:r w:rsidRPr="00DF7B3F">
        <w:rPr>
          <w:sz w:val="18"/>
        </w:rPr>
        <w:t xml:space="preserve">En cas de fusion/absorption/modification de l’opérateur non agréé par le </w:t>
      </w:r>
      <w:r w:rsidR="006A3DD8">
        <w:rPr>
          <w:sz w:val="18"/>
        </w:rPr>
        <w:t>Concédant</w:t>
      </w:r>
      <w:r w:rsidRPr="00DF7B3F">
        <w:rPr>
          <w:sz w:val="18"/>
        </w:rPr>
        <w:t>.</w:t>
      </w:r>
    </w:p>
    <w:p w14:paraId="35E8E804" w14:textId="23C1810D" w:rsidR="00705322" w:rsidRPr="00526D40" w:rsidRDefault="00DF7B3F" w:rsidP="00FA4341">
      <w:pPr>
        <w:spacing w:before="120" w:after="120" w:line="240" w:lineRule="auto"/>
        <w:jc w:val="both"/>
        <w:rPr>
          <w:sz w:val="18"/>
        </w:rPr>
      </w:pPr>
      <w:r w:rsidRPr="00DF7B3F">
        <w:rPr>
          <w:sz w:val="18"/>
        </w:rPr>
        <w:t xml:space="preserve">Lorsque le </w:t>
      </w:r>
      <w:r w:rsidR="006A3DD8">
        <w:rPr>
          <w:sz w:val="18"/>
        </w:rPr>
        <w:t>Concédant</w:t>
      </w:r>
      <w:r w:rsidR="00737B63">
        <w:rPr>
          <w:sz w:val="18"/>
        </w:rPr>
        <w:t xml:space="preserve"> </w:t>
      </w:r>
      <w:r w:rsidRPr="00DF7B3F">
        <w:rPr>
          <w:sz w:val="18"/>
        </w:rPr>
        <w:t xml:space="preserve">considère que les motifs justifiant une déchéance de </w:t>
      </w:r>
      <w:r w:rsidR="00287D55" w:rsidRPr="00287D55">
        <w:rPr>
          <w:sz w:val="18"/>
        </w:rPr>
        <w:t xml:space="preserve">la </w:t>
      </w:r>
      <w:r w:rsidR="00E1240F">
        <w:rPr>
          <w:sz w:val="18"/>
        </w:rPr>
        <w:t>Convention</w:t>
      </w:r>
      <w:r w:rsidR="00037D35" w:rsidRPr="00DF7B3F">
        <w:rPr>
          <w:sz w:val="18"/>
        </w:rPr>
        <w:t xml:space="preserve"> </w:t>
      </w:r>
      <w:r w:rsidRPr="00DF7B3F">
        <w:rPr>
          <w:sz w:val="18"/>
        </w:rPr>
        <w:t xml:space="preserve">sont réunis, il adresse une mise en demeure au </w:t>
      </w:r>
      <w:r w:rsidR="00737B63">
        <w:rPr>
          <w:sz w:val="18"/>
        </w:rPr>
        <w:t>Concessionnaire</w:t>
      </w:r>
      <w:r w:rsidRPr="00DF7B3F">
        <w:rPr>
          <w:sz w:val="18"/>
        </w:rPr>
        <w:t xml:space="preserve"> de remédier au(x) manquement(s) dans un délai de soixante (60) </w:t>
      </w:r>
      <w:r w:rsidR="00CF000E">
        <w:rPr>
          <w:sz w:val="18"/>
        </w:rPr>
        <w:t>Jour</w:t>
      </w:r>
      <w:r w:rsidRPr="00DF7B3F">
        <w:rPr>
          <w:sz w:val="18"/>
        </w:rPr>
        <w:t>s à compter de la réception de la mise en demeure.</w:t>
      </w:r>
    </w:p>
    <w:p w14:paraId="4AD47935" w14:textId="4CD0EF32" w:rsidR="00705322" w:rsidRPr="00526D40" w:rsidRDefault="00DF7B3F" w:rsidP="00FA4341">
      <w:pPr>
        <w:spacing w:before="120" w:after="120" w:line="240" w:lineRule="auto"/>
        <w:jc w:val="both"/>
        <w:rPr>
          <w:sz w:val="18"/>
        </w:rPr>
      </w:pPr>
      <w:r w:rsidRPr="00DF7B3F">
        <w:rPr>
          <w:sz w:val="18"/>
        </w:rPr>
        <w:t xml:space="preserve">Si à l’expiration de ce délai, le </w:t>
      </w:r>
      <w:r w:rsidR="00737B63">
        <w:rPr>
          <w:sz w:val="18"/>
        </w:rPr>
        <w:t>Concessionnaire</w:t>
      </w:r>
      <w:r w:rsidRPr="00DF7B3F">
        <w:rPr>
          <w:sz w:val="18"/>
        </w:rPr>
        <w:t xml:space="preserve"> n’a pas remédié aux manquements qui lui ont été notifiés en application de l’alinéa précédent, le </w:t>
      </w:r>
      <w:r w:rsidR="006A3DD8">
        <w:rPr>
          <w:sz w:val="18"/>
        </w:rPr>
        <w:t>Concédant</w:t>
      </w:r>
      <w:r w:rsidR="00737B63">
        <w:rPr>
          <w:sz w:val="18"/>
        </w:rPr>
        <w:t xml:space="preserve"> </w:t>
      </w:r>
      <w:r w:rsidRPr="00DF7B3F">
        <w:rPr>
          <w:sz w:val="18"/>
        </w:rPr>
        <w:t xml:space="preserve">peut résilier la </w:t>
      </w:r>
      <w:r w:rsidR="00E1240F">
        <w:rPr>
          <w:sz w:val="18"/>
        </w:rPr>
        <w:t>Convention</w:t>
      </w:r>
      <w:r w:rsidRPr="00DF7B3F">
        <w:rPr>
          <w:sz w:val="18"/>
        </w:rPr>
        <w:t xml:space="preserve"> pour faute du </w:t>
      </w:r>
      <w:r w:rsidR="00737B63">
        <w:rPr>
          <w:sz w:val="18"/>
        </w:rPr>
        <w:t>Concessionnaire</w:t>
      </w:r>
      <w:r w:rsidRPr="00DF7B3F">
        <w:rPr>
          <w:sz w:val="18"/>
        </w:rPr>
        <w:t>.</w:t>
      </w:r>
    </w:p>
    <w:p w14:paraId="6AEB6147" w14:textId="586152A3" w:rsidR="00705322"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informe le </w:t>
      </w:r>
      <w:r w:rsidR="00737B63">
        <w:rPr>
          <w:sz w:val="18"/>
        </w:rPr>
        <w:t>Concessionnaire</w:t>
      </w:r>
      <w:r w:rsidRPr="00DF7B3F">
        <w:rPr>
          <w:sz w:val="18"/>
        </w:rPr>
        <w:t xml:space="preserve"> de sa décision et de la date d’effet de la résiliation.</w:t>
      </w:r>
    </w:p>
    <w:p w14:paraId="0D6A482F" w14:textId="6E058183" w:rsidR="00705322"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est alors indemnisé de l’intégralité des préjudices subis par </w:t>
      </w:r>
      <w:r w:rsidR="00037D35">
        <w:rPr>
          <w:sz w:val="18"/>
        </w:rPr>
        <w:t>lui</w:t>
      </w:r>
      <w:r w:rsidR="00037D35" w:rsidRPr="00DF7B3F">
        <w:rPr>
          <w:sz w:val="18"/>
        </w:rPr>
        <w:t xml:space="preserve"> </w:t>
      </w:r>
      <w:r w:rsidRPr="00DF7B3F">
        <w:rPr>
          <w:sz w:val="18"/>
        </w:rPr>
        <w:t xml:space="preserve">au titre de la faute commise par le </w:t>
      </w:r>
      <w:r w:rsidR="00737B63">
        <w:rPr>
          <w:sz w:val="18"/>
        </w:rPr>
        <w:t>Concessionnaire</w:t>
      </w:r>
      <w:r w:rsidRPr="00DF7B3F">
        <w:rPr>
          <w:sz w:val="18"/>
        </w:rPr>
        <w:t>.</w:t>
      </w:r>
    </w:p>
    <w:p w14:paraId="10EEE01F" w14:textId="19AD64C4" w:rsidR="00705322" w:rsidRPr="00526D40" w:rsidRDefault="00DF7B3F" w:rsidP="00FA4341">
      <w:pPr>
        <w:spacing w:before="120" w:after="120" w:line="240" w:lineRule="auto"/>
        <w:jc w:val="both"/>
        <w:rPr>
          <w:sz w:val="18"/>
        </w:rPr>
      </w:pPr>
      <w:r w:rsidRPr="00DF7B3F">
        <w:rPr>
          <w:sz w:val="18"/>
        </w:rPr>
        <w:t xml:space="preserve">Ces sommes seront versées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 xml:space="preserve"> dans un délai de six (6) mois à compter du terme anticipé de </w:t>
      </w:r>
      <w:r w:rsidR="00287D55" w:rsidRPr="00287D55">
        <w:rPr>
          <w:sz w:val="18"/>
        </w:rPr>
        <w:t xml:space="preserve">la </w:t>
      </w:r>
      <w:r w:rsidR="00E1240F">
        <w:rPr>
          <w:sz w:val="18"/>
        </w:rPr>
        <w:t>Convention</w:t>
      </w:r>
      <w:r w:rsidRPr="00DF7B3F">
        <w:rPr>
          <w:sz w:val="18"/>
        </w:rPr>
        <w:t>.</w:t>
      </w:r>
    </w:p>
    <w:p w14:paraId="4B03B5DE" w14:textId="037CCB92" w:rsidR="00705322" w:rsidRPr="00526D40" w:rsidRDefault="00DF7B3F" w:rsidP="00FA4341">
      <w:pPr>
        <w:spacing w:before="120" w:after="120" w:line="240" w:lineRule="auto"/>
        <w:jc w:val="both"/>
        <w:rPr>
          <w:sz w:val="18"/>
        </w:rPr>
      </w:pPr>
      <w:r w:rsidRPr="00DF7B3F">
        <w:rPr>
          <w:sz w:val="18"/>
        </w:rPr>
        <w:t xml:space="preserve">Tout montant dû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 xml:space="preserve"> 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w:t>
      </w:r>
      <w:r w:rsidR="00CF000E">
        <w:rPr>
          <w:sz w:val="18"/>
        </w:rPr>
        <w:t>Jour</w:t>
      </w:r>
      <w:r w:rsidRPr="00DF7B3F">
        <w:rPr>
          <w:sz w:val="18"/>
        </w:rPr>
        <w:t xml:space="preserve"> du semestre de l'année civile au cours duquel les intérêts moratoires ont commencé à courir, majoré de huit points de pourcentage, conformément aux dispositions de l'article </w:t>
      </w:r>
      <w:r w:rsidR="0016116F">
        <w:rPr>
          <w:sz w:val="18"/>
        </w:rPr>
        <w:t>R.</w:t>
      </w:r>
      <w:r w:rsidRPr="00DF7B3F">
        <w:rPr>
          <w:sz w:val="18"/>
        </w:rPr>
        <w:t>2192-31 du code de la commande publique.</w:t>
      </w:r>
    </w:p>
    <w:p w14:paraId="7EAB296D" w14:textId="6E6B6AA3" w:rsidR="00705322" w:rsidRPr="00526D40" w:rsidRDefault="00DF7B3F" w:rsidP="00FA4341">
      <w:pPr>
        <w:shd w:val="clear" w:color="auto" w:fill="FFFFFF" w:themeFill="background1"/>
        <w:spacing w:before="120" w:after="120" w:line="240" w:lineRule="auto"/>
        <w:jc w:val="both"/>
        <w:rPr>
          <w:sz w:val="18"/>
        </w:rPr>
      </w:pPr>
      <w:r w:rsidRPr="00DF7B3F">
        <w:rPr>
          <w:sz w:val="18"/>
        </w:rPr>
        <w:t>En cas de sous-</w:t>
      </w:r>
      <w:r w:rsidRPr="00DF7B3F">
        <w:rPr>
          <w:rFonts w:cs="Arial"/>
          <w:sz w:val="18"/>
        </w:rPr>
        <w:t>concession</w:t>
      </w:r>
      <w:r w:rsidRPr="00DF7B3F">
        <w:rPr>
          <w:sz w:val="18"/>
        </w:rPr>
        <w:t xml:space="preserve">, il est précisé que dans l’hypothèse de la mise en œuvre de la présente clause, le </w:t>
      </w:r>
      <w:r w:rsidR="006A3DD8">
        <w:rPr>
          <w:sz w:val="18"/>
        </w:rPr>
        <w:t>Concédant</w:t>
      </w:r>
      <w:r w:rsidR="00737B63">
        <w:rPr>
          <w:sz w:val="18"/>
        </w:rPr>
        <w:t xml:space="preserve"> </w:t>
      </w:r>
      <w:r w:rsidRPr="00DF7B3F">
        <w:rPr>
          <w:sz w:val="18"/>
        </w:rPr>
        <w:t xml:space="preserve">pourra décider de se substituer au </w:t>
      </w:r>
      <w:r w:rsidR="00737B63">
        <w:rPr>
          <w:sz w:val="18"/>
        </w:rPr>
        <w:t>Concessionnaire</w:t>
      </w:r>
      <w:r w:rsidRPr="00DF7B3F">
        <w:rPr>
          <w:sz w:val="18"/>
        </w:rPr>
        <w:t xml:space="preserve"> dans l’exécution du contrat de sous-</w:t>
      </w:r>
      <w:r w:rsidRPr="00DF7B3F">
        <w:rPr>
          <w:rFonts w:cs="Arial"/>
          <w:sz w:val="18"/>
        </w:rPr>
        <w:t>concession</w:t>
      </w:r>
      <w:r w:rsidRPr="00DF7B3F">
        <w:rPr>
          <w:sz w:val="18"/>
        </w:rPr>
        <w:t>.</w:t>
      </w:r>
    </w:p>
    <w:p w14:paraId="08AC3C43" w14:textId="77777777" w:rsidR="00020347" w:rsidRPr="004C30DB" w:rsidRDefault="00020347" w:rsidP="00FA4341">
      <w:pPr>
        <w:shd w:val="clear" w:color="auto" w:fill="FFFFFF" w:themeFill="background1"/>
        <w:spacing w:before="120" w:after="120" w:line="240" w:lineRule="auto"/>
        <w:jc w:val="both"/>
        <w:rPr>
          <w:sz w:val="18"/>
        </w:rPr>
      </w:pPr>
    </w:p>
    <w:p w14:paraId="07613C74" w14:textId="3B88A7B9" w:rsidR="00705322" w:rsidRPr="004C30DB" w:rsidRDefault="00DF7B3F" w:rsidP="000940F7">
      <w:pPr>
        <w:pStyle w:val="Titre1"/>
        <w:numPr>
          <w:ilvl w:val="1"/>
          <w:numId w:val="3"/>
        </w:numPr>
        <w:spacing w:before="120" w:after="120"/>
        <w:ind w:left="2694" w:hanging="1266"/>
        <w:rPr>
          <w:rFonts w:ascii="Arial" w:hAnsi="Arial" w:cs="Arial"/>
          <w:sz w:val="20"/>
          <w:szCs w:val="22"/>
        </w:rPr>
      </w:pPr>
      <w:bookmarkStart w:id="1194" w:name="_Ref65509692"/>
      <w:bookmarkStart w:id="1195" w:name="_Toc75462444"/>
      <w:bookmarkStart w:id="1196" w:name="_Toc122300464"/>
      <w:bookmarkStart w:id="1197" w:name="_Toc125039991"/>
      <w:bookmarkStart w:id="1198" w:name="_Toc222495179"/>
      <w:r w:rsidRPr="3AD5E668">
        <w:rPr>
          <w:rFonts w:ascii="Arial" w:hAnsi="Arial" w:cs="Arial"/>
          <w:sz w:val="20"/>
          <w:szCs w:val="20"/>
        </w:rPr>
        <w:t>Résiliation de plein droit en cas d’annulation, de résolution, de résiliation par le juge</w:t>
      </w:r>
      <w:bookmarkEnd w:id="1194"/>
      <w:bookmarkEnd w:id="1195"/>
      <w:bookmarkEnd w:id="1196"/>
      <w:bookmarkEnd w:id="1197"/>
      <w:bookmarkEnd w:id="1198"/>
    </w:p>
    <w:p w14:paraId="391C23E4" w14:textId="77777777" w:rsidR="002E5895" w:rsidRPr="002E5895" w:rsidRDefault="002E5895" w:rsidP="008C2216">
      <w:pPr>
        <w:spacing w:before="120" w:after="120" w:line="240" w:lineRule="auto"/>
        <w:jc w:val="both"/>
        <w:rPr>
          <w:sz w:val="18"/>
        </w:rPr>
      </w:pPr>
      <w:r w:rsidRPr="002E5895">
        <w:rPr>
          <w:sz w:val="18"/>
        </w:rPr>
        <w:t>Conformément aux articles L. 3136-7 et suivants du Code de la commande publique, en cas d’annulation, de résolution ou de résiliation de la Convention prononcée par le juge administratif ou par voie de conséquence d'une décision de justice, le Concessionnaire a droit au versement d’une indemnité nette de TVA destinée à compenser le préjudice subi du fait de ladite résiliation et composée de :</w:t>
      </w:r>
    </w:p>
    <w:p w14:paraId="0799B826" w14:textId="19E93FBA" w:rsidR="002E5895" w:rsidRPr="002E5895" w:rsidRDefault="002E5895" w:rsidP="00B0321A">
      <w:pPr>
        <w:pStyle w:val="Paragraphedeliste"/>
        <w:numPr>
          <w:ilvl w:val="0"/>
          <w:numId w:val="61"/>
        </w:numPr>
        <w:spacing w:before="120" w:after="120" w:line="240" w:lineRule="auto"/>
        <w:jc w:val="both"/>
        <w:rPr>
          <w:sz w:val="18"/>
        </w:rPr>
      </w:pPr>
      <w:r w:rsidRPr="002E5895">
        <w:rPr>
          <w:sz w:val="18"/>
        </w:rPr>
        <w:t xml:space="preserve">La valeur nette comptable des Biens de retour financés par le Concessionnaire, et, des Biens de reprise repris par le </w:t>
      </w:r>
      <w:r w:rsidR="006A3DD8">
        <w:rPr>
          <w:sz w:val="18"/>
        </w:rPr>
        <w:t>Concédant</w:t>
      </w:r>
      <w:r w:rsidRPr="002E5895">
        <w:rPr>
          <w:sz w:val="18"/>
        </w:rPr>
        <w:t>, déduction faite du montant des provisions pour gros entretien et renouvellement constituées et afférentes auxdits Biens ;</w:t>
      </w:r>
    </w:p>
    <w:p w14:paraId="2F3A46DF" w14:textId="1C33A4B8" w:rsidR="002E5895" w:rsidRPr="002E5895" w:rsidRDefault="002E5895" w:rsidP="00B0321A">
      <w:pPr>
        <w:pStyle w:val="Paragraphedeliste"/>
        <w:numPr>
          <w:ilvl w:val="0"/>
          <w:numId w:val="61"/>
        </w:numPr>
        <w:spacing w:before="120" w:after="120" w:line="240" w:lineRule="auto"/>
        <w:jc w:val="both"/>
        <w:rPr>
          <w:sz w:val="18"/>
        </w:rPr>
      </w:pPr>
      <w:r w:rsidRPr="002E5895">
        <w:rPr>
          <w:sz w:val="18"/>
        </w:rPr>
        <w:t>Les frais directement engagés par le Concessionnaire pour la bonne exécution de la Concession et non encore couverts à la date de prise d’effet de la résiliation, sur présentation de justificatifs.</w:t>
      </w:r>
    </w:p>
    <w:p w14:paraId="2DB9C469" w14:textId="2E684180" w:rsidR="002E5895" w:rsidRPr="002E5895" w:rsidRDefault="002E5895" w:rsidP="008C2216">
      <w:pPr>
        <w:spacing w:before="120" w:after="120" w:line="240" w:lineRule="auto"/>
        <w:jc w:val="both"/>
        <w:rPr>
          <w:sz w:val="18"/>
        </w:rPr>
      </w:pPr>
      <w:r w:rsidRPr="002E5895">
        <w:rPr>
          <w:sz w:val="18"/>
        </w:rPr>
        <w:t>Le montant de</w:t>
      </w:r>
      <w:r w:rsidR="008C2216">
        <w:rPr>
          <w:sz w:val="18"/>
        </w:rPr>
        <w:t xml:space="preserve"> l’indemnité </w:t>
      </w:r>
      <w:r w:rsidRPr="002E5895">
        <w:rPr>
          <w:sz w:val="18"/>
        </w:rPr>
        <w:t>est minoré des subventions versées non encore consommées. Les présentes stipulations sont réputés divisibles de la Convention en tant qu’elles ont pour objet de fixer les modalités d’indemnisation du Concessionnaire en cas d’annulation, de résolution ou de résiliation de la Convention ou en cas d’annulation ou retrait des actes détachables qui en sont le support résultant d’une décision juridictionnelle, même non définitive, à la suite d’un recours sont réputés divisibles des autres stipulations de la Convention. En conséquence, ces stipulations continuent de produire leurs effets entre les Parties nonobstant l’annulation, la résiliation ou la résolution ou autre fin anticipée de la Convention jusqu’à complet paiement de toute somme due en application desdites stipulations.</w:t>
      </w:r>
    </w:p>
    <w:p w14:paraId="4AB0C7F6" w14:textId="0D9D3317" w:rsidR="002E5895" w:rsidRPr="002E5895" w:rsidRDefault="002E5895" w:rsidP="008C2216">
      <w:pPr>
        <w:spacing w:before="120" w:after="120" w:line="240" w:lineRule="auto"/>
        <w:jc w:val="both"/>
        <w:rPr>
          <w:sz w:val="18"/>
        </w:rPr>
      </w:pPr>
      <w:r w:rsidRPr="002E5895">
        <w:rPr>
          <w:sz w:val="18"/>
        </w:rPr>
        <w:t xml:space="preserve">Toute référence dans la Convention à une définition ou à une stipulation continuera à être utilisable et valable entre les Parties nonobstant la fin anticipée de la Convention ou la cessation de ses effets pour toute autre raison. Les définitions et stipulations nécessaires pour assurer </w:t>
      </w:r>
      <w:r w:rsidR="008C2216">
        <w:rPr>
          <w:sz w:val="18"/>
        </w:rPr>
        <w:t>l’application</w:t>
      </w:r>
      <w:r w:rsidRPr="002E5895">
        <w:rPr>
          <w:sz w:val="18"/>
        </w:rPr>
        <w:t xml:space="preserve"> des Articles et Annexes susvisés survivront donc également (ou seront réputés survivre).</w:t>
      </w:r>
    </w:p>
    <w:p w14:paraId="7AF3FDB5" w14:textId="164AFAEA" w:rsidR="002E5895" w:rsidRPr="002E5895" w:rsidRDefault="002E5895" w:rsidP="008C2216">
      <w:pPr>
        <w:spacing w:before="120" w:after="120" w:line="240" w:lineRule="auto"/>
        <w:jc w:val="both"/>
        <w:rPr>
          <w:sz w:val="18"/>
        </w:rPr>
      </w:pPr>
      <w:r w:rsidRPr="002E5895">
        <w:rPr>
          <w:sz w:val="18"/>
        </w:rPr>
        <w:t>Le versement de</w:t>
      </w:r>
      <w:r w:rsidR="008C2216" w:rsidRPr="008C2216">
        <w:rPr>
          <w:sz w:val="18"/>
        </w:rPr>
        <w:t xml:space="preserve"> </w:t>
      </w:r>
      <w:r w:rsidR="008C2216">
        <w:rPr>
          <w:sz w:val="18"/>
        </w:rPr>
        <w:t>l’indemnité</w:t>
      </w:r>
      <w:r w:rsidR="008C2216" w:rsidRPr="002E5895">
        <w:rPr>
          <w:sz w:val="18"/>
        </w:rPr>
        <w:t xml:space="preserve"> </w:t>
      </w:r>
      <w:r w:rsidRPr="002E5895">
        <w:rPr>
          <w:sz w:val="18"/>
        </w:rPr>
        <w:t>intervient au plus tard trois (3) mois après la date de prise d’effet de l’annulation, de la résolution ou de la résiliation de la Convention.</w:t>
      </w:r>
    </w:p>
    <w:p w14:paraId="415483AF" w14:textId="0C770E32" w:rsidR="001774FC" w:rsidRDefault="002E5895" w:rsidP="008C2216">
      <w:pPr>
        <w:spacing w:before="120" w:after="120" w:line="240" w:lineRule="auto"/>
        <w:jc w:val="both"/>
        <w:rPr>
          <w:sz w:val="18"/>
        </w:rPr>
      </w:pPr>
      <w:r w:rsidRPr="002E5895">
        <w:rPr>
          <w:sz w:val="18"/>
        </w:rPr>
        <w:t xml:space="preserve">Tout montant du par le </w:t>
      </w:r>
      <w:r w:rsidR="006A3DD8">
        <w:rPr>
          <w:sz w:val="18"/>
        </w:rPr>
        <w:t>Concédant</w:t>
      </w:r>
      <w:r w:rsidRPr="002E5895">
        <w:rPr>
          <w:sz w:val="18"/>
        </w:rPr>
        <w:t xml:space="preserve"> au Concessionnaire 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 conformément aux dispositions de </w:t>
      </w:r>
      <w:r w:rsidR="008C2216">
        <w:rPr>
          <w:sz w:val="18"/>
        </w:rPr>
        <w:t>l’article</w:t>
      </w:r>
      <w:r w:rsidRPr="002E5895">
        <w:rPr>
          <w:sz w:val="18"/>
        </w:rPr>
        <w:t xml:space="preserve"> R. 3133-25 du </w:t>
      </w:r>
      <w:r w:rsidR="008C2216">
        <w:rPr>
          <w:sz w:val="18"/>
        </w:rPr>
        <w:t>C</w:t>
      </w:r>
      <w:r w:rsidRPr="002E5895">
        <w:rPr>
          <w:sz w:val="18"/>
        </w:rPr>
        <w:t>ode de la commande publique.</w:t>
      </w:r>
    </w:p>
    <w:p w14:paraId="1B9FD84A" w14:textId="0EF948EE" w:rsidR="00705322" w:rsidRPr="00526D40" w:rsidRDefault="00DF7B3F" w:rsidP="000940F7">
      <w:pPr>
        <w:pStyle w:val="Titre1"/>
        <w:numPr>
          <w:ilvl w:val="1"/>
          <w:numId w:val="3"/>
        </w:numPr>
        <w:spacing w:before="120" w:after="120"/>
        <w:ind w:left="1788"/>
        <w:rPr>
          <w:rFonts w:ascii="Arial" w:hAnsi="Arial" w:cs="Arial"/>
          <w:sz w:val="20"/>
          <w:szCs w:val="22"/>
        </w:rPr>
      </w:pPr>
      <w:bookmarkStart w:id="1199" w:name="_Toc32721571"/>
      <w:bookmarkStart w:id="1200" w:name="_Toc151889330"/>
      <w:bookmarkStart w:id="1201" w:name="_Toc256000104"/>
      <w:bookmarkStart w:id="1202" w:name="_Toc508633371"/>
      <w:bookmarkStart w:id="1203" w:name="_Toc510795592"/>
      <w:bookmarkStart w:id="1204" w:name="_Ref512250737"/>
      <w:bookmarkStart w:id="1205" w:name="_Ref512866079"/>
      <w:bookmarkStart w:id="1206" w:name="_Ref512866101"/>
      <w:bookmarkStart w:id="1207" w:name="_Ref512866125"/>
      <w:bookmarkStart w:id="1208" w:name="_Toc535257548"/>
      <w:bookmarkStart w:id="1209" w:name="_Toc25863542"/>
      <w:bookmarkStart w:id="1210" w:name="_Ref65515042"/>
      <w:bookmarkStart w:id="1211" w:name="_Ref65515796"/>
      <w:bookmarkStart w:id="1212" w:name="_Ref65515966"/>
      <w:bookmarkStart w:id="1213" w:name="_Toc75462445"/>
      <w:bookmarkStart w:id="1214" w:name="_Toc122300465"/>
      <w:bookmarkStart w:id="1215" w:name="_Toc125039992"/>
      <w:bookmarkStart w:id="1216" w:name="_Ref129882219"/>
      <w:bookmarkStart w:id="1217" w:name="_Ref131084049"/>
      <w:bookmarkStart w:id="1218" w:name="_Ref131426147"/>
      <w:bookmarkStart w:id="1219" w:name="_Ref222476463"/>
      <w:bookmarkStart w:id="1220" w:name="_Toc222495180"/>
      <w:r w:rsidRPr="3AD5E668">
        <w:rPr>
          <w:rFonts w:ascii="Arial" w:hAnsi="Arial" w:cs="Arial"/>
          <w:sz w:val="20"/>
          <w:szCs w:val="20"/>
        </w:rPr>
        <w:t>Sort des biens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r w:rsidRPr="3AD5E668">
        <w:rPr>
          <w:rFonts w:ascii="Arial" w:hAnsi="Arial" w:cs="Arial"/>
          <w:sz w:val="20"/>
          <w:szCs w:val="20"/>
        </w:rPr>
        <w:t xml:space="preserve"> à l’échéance de la </w:t>
      </w:r>
      <w:r w:rsidR="00E1240F">
        <w:rPr>
          <w:rFonts w:ascii="Arial" w:hAnsi="Arial" w:cs="Arial"/>
          <w:sz w:val="20"/>
          <w:szCs w:val="20"/>
        </w:rPr>
        <w:t>Convention</w:t>
      </w:r>
      <w:bookmarkEnd w:id="1214"/>
      <w:bookmarkEnd w:id="1215"/>
      <w:bookmarkEnd w:id="1216"/>
      <w:bookmarkEnd w:id="1217"/>
      <w:bookmarkEnd w:id="1218"/>
      <w:bookmarkEnd w:id="1219"/>
      <w:bookmarkEnd w:id="1220"/>
    </w:p>
    <w:p w14:paraId="5E395564" w14:textId="2623C2FE" w:rsidR="00705322" w:rsidRPr="00526D40" w:rsidRDefault="00DF7B3F" w:rsidP="000940F7">
      <w:pPr>
        <w:pStyle w:val="Titre1"/>
        <w:numPr>
          <w:ilvl w:val="2"/>
          <w:numId w:val="3"/>
        </w:numPr>
        <w:spacing w:before="120" w:after="120"/>
        <w:rPr>
          <w:rFonts w:ascii="Arial" w:hAnsi="Arial" w:cs="Arial"/>
          <w:b w:val="0"/>
          <w:bCs/>
          <w:sz w:val="20"/>
          <w:szCs w:val="22"/>
        </w:rPr>
      </w:pPr>
      <w:bookmarkStart w:id="1221" w:name="_Toc13841333"/>
      <w:bookmarkStart w:id="1222" w:name="_Ref90847855"/>
      <w:bookmarkStart w:id="1223" w:name="_Ref115174014"/>
      <w:bookmarkStart w:id="1224" w:name="_Ref115174183"/>
      <w:bookmarkStart w:id="1225" w:name="_Ref115177904"/>
      <w:bookmarkStart w:id="1226" w:name="_Ref115695454"/>
      <w:bookmarkStart w:id="1227" w:name="_Toc122300466"/>
      <w:bookmarkStart w:id="1228" w:name="_Toc125039993"/>
      <w:bookmarkStart w:id="1229" w:name="_Toc222495181"/>
      <w:r w:rsidRPr="00DF7B3F">
        <w:rPr>
          <w:rFonts w:ascii="Arial" w:hAnsi="Arial" w:cs="Arial"/>
          <w:b w:val="0"/>
          <w:bCs/>
          <w:sz w:val="20"/>
          <w:szCs w:val="22"/>
        </w:rPr>
        <w:t xml:space="preserve">Sort des </w:t>
      </w:r>
      <w:r w:rsidR="009C40F1">
        <w:rPr>
          <w:rFonts w:ascii="Arial" w:hAnsi="Arial" w:cs="Arial"/>
          <w:b w:val="0"/>
          <w:bCs/>
          <w:sz w:val="20"/>
          <w:szCs w:val="22"/>
        </w:rPr>
        <w:t>Biens de retour</w:t>
      </w:r>
      <w:bookmarkEnd w:id="1221"/>
      <w:bookmarkEnd w:id="1222"/>
      <w:bookmarkEnd w:id="1223"/>
      <w:bookmarkEnd w:id="1224"/>
      <w:bookmarkEnd w:id="1225"/>
      <w:bookmarkEnd w:id="1226"/>
      <w:bookmarkEnd w:id="1227"/>
      <w:bookmarkEnd w:id="1228"/>
      <w:bookmarkEnd w:id="1229"/>
    </w:p>
    <w:p w14:paraId="30AEFAE7" w14:textId="4E6A7422" w:rsidR="00705322" w:rsidRPr="00526D40" w:rsidRDefault="00DF7B3F" w:rsidP="00FA4341">
      <w:pPr>
        <w:spacing w:before="120" w:after="120" w:line="240" w:lineRule="auto"/>
        <w:jc w:val="both"/>
        <w:rPr>
          <w:sz w:val="18"/>
        </w:rPr>
      </w:pPr>
      <w:bookmarkStart w:id="1230" w:name="_Hlk88599761"/>
      <w:r w:rsidRPr="00DF7B3F">
        <w:rPr>
          <w:rFonts w:cs="Century Gothic"/>
          <w:sz w:val="18"/>
        </w:rPr>
        <w:t xml:space="preserve">Conformément aux stipulations </w:t>
      </w:r>
      <w:r w:rsidRPr="00FE6B5B">
        <w:rPr>
          <w:rFonts w:cs="Century Gothic"/>
          <w:sz w:val="18"/>
        </w:rPr>
        <w:t xml:space="preserve">de </w:t>
      </w:r>
      <w:r w:rsidRPr="00526D40">
        <w:rPr>
          <w:rFonts w:cs="Century Gothic"/>
          <w:sz w:val="18"/>
        </w:rPr>
        <w:t>l’</w:t>
      </w:r>
      <w:r w:rsidR="008B3A01">
        <w:rPr>
          <w:rFonts w:cs="Century Gothic"/>
          <w:sz w:val="18"/>
        </w:rPr>
        <w:fldChar w:fldCharType="begin"/>
      </w:r>
      <w:r w:rsidR="008B3A01">
        <w:rPr>
          <w:rFonts w:cs="Century Gothic"/>
          <w:sz w:val="18"/>
        </w:rPr>
        <w:instrText xml:space="preserve"> REF _Ref222477863 \r \h </w:instrText>
      </w:r>
      <w:r w:rsidR="008B3A01">
        <w:rPr>
          <w:rFonts w:cs="Century Gothic"/>
          <w:sz w:val="18"/>
        </w:rPr>
      </w:r>
      <w:r w:rsidR="008B3A01">
        <w:rPr>
          <w:rFonts w:cs="Century Gothic"/>
          <w:sz w:val="18"/>
        </w:rPr>
        <w:fldChar w:fldCharType="separate"/>
      </w:r>
      <w:r w:rsidR="0009085A">
        <w:rPr>
          <w:rFonts w:cs="Century Gothic"/>
          <w:sz w:val="18"/>
        </w:rPr>
        <w:t>Article 63</w:t>
      </w:r>
      <w:r w:rsidR="008B3A01">
        <w:rPr>
          <w:rFonts w:cs="Century Gothic"/>
          <w:sz w:val="18"/>
        </w:rPr>
        <w:fldChar w:fldCharType="end"/>
      </w:r>
      <w:r w:rsidRPr="00FE6B5B">
        <w:rPr>
          <w:rFonts w:cs="Century Gothic"/>
          <w:sz w:val="18"/>
        </w:rPr>
        <w:t xml:space="preserve">, les </w:t>
      </w:r>
      <w:r w:rsidR="009C40F1">
        <w:rPr>
          <w:rFonts w:cs="Century Gothic"/>
          <w:sz w:val="18"/>
        </w:rPr>
        <w:t>Biens de retour</w:t>
      </w:r>
      <w:r w:rsidRPr="00FE6B5B">
        <w:rPr>
          <w:rFonts w:cs="Century Gothic"/>
          <w:sz w:val="18"/>
        </w:rPr>
        <w:t xml:space="preserve"> sont remis </w:t>
      </w:r>
      <w:bookmarkStart w:id="1231" w:name="_Hlk88601114"/>
      <w:r w:rsidRPr="00FE6B5B">
        <w:rPr>
          <w:rFonts w:cs="Century Gothic"/>
          <w:sz w:val="18"/>
        </w:rPr>
        <w:t>en bon état de fonctionnement, d’</w:t>
      </w:r>
      <w:r w:rsidR="00667755">
        <w:rPr>
          <w:rFonts w:cs="Century Gothic"/>
          <w:sz w:val="18"/>
        </w:rPr>
        <w:t>Entretien</w:t>
      </w:r>
      <w:r w:rsidRPr="00FE6B5B">
        <w:rPr>
          <w:rFonts w:cs="Century Gothic"/>
          <w:sz w:val="18"/>
        </w:rPr>
        <w:t xml:space="preserve"> et de réparation</w:t>
      </w:r>
      <w:bookmarkEnd w:id="1231"/>
      <w:r w:rsidRPr="00FE6B5B">
        <w:rPr>
          <w:rFonts w:cs="Century Gothic"/>
          <w:sz w:val="18"/>
        </w:rPr>
        <w:t xml:space="preserve"> et accompagnés, pour les biens</w:t>
      </w:r>
      <w:r w:rsidRPr="00DF7B3F">
        <w:rPr>
          <w:rFonts w:cs="Century Gothic"/>
          <w:sz w:val="18"/>
        </w:rPr>
        <w:t xml:space="preserve"> </w:t>
      </w:r>
      <w:r w:rsidR="00940786" w:rsidRPr="00DF7B3F">
        <w:rPr>
          <w:rFonts w:cs="Century Gothic"/>
          <w:sz w:val="18"/>
        </w:rPr>
        <w:t>concernés.</w:t>
      </w:r>
      <w:r w:rsidR="00055D5E" w:rsidRPr="00055D5E" w:rsidDel="0097220F">
        <w:rPr>
          <w:spacing w:val="-3"/>
          <w:sz w:val="18"/>
        </w:rPr>
        <w:t xml:space="preserve"> </w:t>
      </w:r>
    </w:p>
    <w:p w14:paraId="71185669" w14:textId="14686F89" w:rsidR="00705322" w:rsidRPr="00526D40" w:rsidRDefault="00DF7B3F" w:rsidP="00FA4341">
      <w:pPr>
        <w:spacing w:before="120" w:after="120" w:line="240" w:lineRule="auto"/>
        <w:jc w:val="both"/>
        <w:rPr>
          <w:spacing w:val="-4"/>
          <w:sz w:val="18"/>
        </w:rPr>
      </w:pPr>
      <w:proofErr w:type="spellStart"/>
      <w:r w:rsidRPr="00DF7B3F">
        <w:rPr>
          <w:spacing w:val="-3"/>
          <w:sz w:val="18"/>
        </w:rPr>
        <w:t>A</w:t>
      </w:r>
      <w:proofErr w:type="spellEnd"/>
      <w:r w:rsidRPr="00DF7B3F">
        <w:rPr>
          <w:spacing w:val="-3"/>
          <w:sz w:val="18"/>
        </w:rPr>
        <w:t xml:space="preserve"> cet effet, les </w:t>
      </w:r>
      <w:r w:rsidR="009C40F1">
        <w:rPr>
          <w:spacing w:val="-3"/>
          <w:sz w:val="18"/>
        </w:rPr>
        <w:t>Biens de retour</w:t>
      </w:r>
      <w:r w:rsidRPr="00DF7B3F">
        <w:rPr>
          <w:spacing w:val="-3"/>
          <w:sz w:val="18"/>
        </w:rPr>
        <w:t xml:space="preserve"> font, </w:t>
      </w:r>
      <w:r w:rsidR="00E759F4">
        <w:rPr>
          <w:spacing w:val="-3"/>
          <w:sz w:val="18"/>
        </w:rPr>
        <w:t xml:space="preserve">un an avant l’échéance de la </w:t>
      </w:r>
      <w:r w:rsidR="00E1240F">
        <w:rPr>
          <w:spacing w:val="-3"/>
          <w:sz w:val="18"/>
        </w:rPr>
        <w:t>Convention</w:t>
      </w:r>
      <w:r w:rsidRPr="00DF7B3F">
        <w:rPr>
          <w:spacing w:val="-3"/>
          <w:sz w:val="18"/>
        </w:rPr>
        <w:t xml:space="preserve">, l’objet d’une visite des </w:t>
      </w:r>
      <w:r w:rsidRPr="00DF7B3F">
        <w:rPr>
          <w:spacing w:val="-4"/>
          <w:sz w:val="18"/>
        </w:rPr>
        <w:t xml:space="preserve">représentants du </w:t>
      </w:r>
      <w:r w:rsidR="006A3DD8">
        <w:rPr>
          <w:sz w:val="18"/>
        </w:rPr>
        <w:t>Concédant</w:t>
      </w:r>
      <w:r w:rsidR="00737B63">
        <w:rPr>
          <w:sz w:val="18"/>
        </w:rPr>
        <w:t xml:space="preserve"> </w:t>
      </w:r>
      <w:r w:rsidRPr="00DF7B3F">
        <w:rPr>
          <w:spacing w:val="-4"/>
          <w:sz w:val="18"/>
        </w:rPr>
        <w:t>pour en constater l’état.</w:t>
      </w:r>
      <w:r w:rsidR="006B3DFC">
        <w:rPr>
          <w:spacing w:val="-4"/>
          <w:sz w:val="18"/>
        </w:rPr>
        <w:t xml:space="preserve"> </w:t>
      </w:r>
    </w:p>
    <w:p w14:paraId="23AA957F" w14:textId="5003245E" w:rsidR="00705322" w:rsidRPr="009201CA" w:rsidRDefault="00BD2B7F" w:rsidP="00FA4341">
      <w:pPr>
        <w:spacing w:before="120" w:after="120" w:line="240" w:lineRule="auto"/>
        <w:jc w:val="both"/>
        <w:rPr>
          <w:spacing w:val="-3"/>
          <w:sz w:val="18"/>
        </w:rPr>
      </w:pPr>
      <w:proofErr w:type="spellStart"/>
      <w:r>
        <w:rPr>
          <w:spacing w:val="-3"/>
          <w:sz w:val="18"/>
        </w:rPr>
        <w:t>A</w:t>
      </w:r>
      <w:proofErr w:type="spellEnd"/>
      <w:r>
        <w:rPr>
          <w:spacing w:val="-3"/>
          <w:sz w:val="18"/>
        </w:rPr>
        <w:t xml:space="preserve"> cette occasion, u</w:t>
      </w:r>
      <w:r w:rsidR="00DF7B3F" w:rsidRPr="00DF7B3F">
        <w:rPr>
          <w:spacing w:val="-3"/>
          <w:sz w:val="18"/>
        </w:rPr>
        <w:t xml:space="preserve">n inventaire contradictoire en est dressé et signé par les deux </w:t>
      </w:r>
      <w:r w:rsidR="00737B63">
        <w:rPr>
          <w:spacing w:val="-3"/>
          <w:sz w:val="18"/>
        </w:rPr>
        <w:t>Partie</w:t>
      </w:r>
      <w:r w:rsidR="00DF7B3F" w:rsidRPr="00DF7B3F">
        <w:rPr>
          <w:spacing w:val="-3"/>
          <w:sz w:val="18"/>
        </w:rPr>
        <w:t>s. Celles-ci, après expertise éventuelle, estiment alors les travaux à effectuer sur les biens concédés qui ne seraient pas en bon état d’</w:t>
      </w:r>
      <w:r w:rsidR="00667755">
        <w:rPr>
          <w:spacing w:val="-3"/>
          <w:sz w:val="18"/>
        </w:rPr>
        <w:t>Entretien</w:t>
      </w:r>
      <w:r w:rsidR="00EB0F98">
        <w:rPr>
          <w:spacing w:val="-3"/>
          <w:sz w:val="18"/>
        </w:rPr>
        <w:t xml:space="preserve"> au </w:t>
      </w:r>
      <w:r w:rsidR="00EB0F98" w:rsidRPr="009201CA">
        <w:rPr>
          <w:spacing w:val="-3"/>
          <w:sz w:val="18"/>
        </w:rPr>
        <w:t>regard des différences avec l’inventaire d’entrée</w:t>
      </w:r>
      <w:r w:rsidRPr="009201CA">
        <w:rPr>
          <w:spacing w:val="-3"/>
          <w:sz w:val="18"/>
        </w:rPr>
        <w:t xml:space="preserve"> réalisé en vertu des stipulations de l’</w:t>
      </w:r>
      <w:r w:rsidR="00940786" w:rsidRPr="009201CA">
        <w:rPr>
          <w:spacing w:val="-3"/>
          <w:sz w:val="18"/>
        </w:rPr>
        <w:fldChar w:fldCharType="begin"/>
      </w:r>
      <w:r w:rsidR="00940786" w:rsidRPr="009201CA">
        <w:rPr>
          <w:spacing w:val="-3"/>
          <w:sz w:val="18"/>
        </w:rPr>
        <w:instrText xml:space="preserve"> REF _Ref153267065 \r \h </w:instrText>
      </w:r>
      <w:r w:rsidR="0097220F" w:rsidRPr="009201CA">
        <w:rPr>
          <w:spacing w:val="-3"/>
          <w:sz w:val="18"/>
        </w:rPr>
        <w:instrText xml:space="preserve"> \* MERGEFORMAT </w:instrText>
      </w:r>
      <w:r w:rsidR="00940786" w:rsidRPr="009201CA">
        <w:rPr>
          <w:spacing w:val="-3"/>
          <w:sz w:val="18"/>
        </w:rPr>
      </w:r>
      <w:r w:rsidR="00940786" w:rsidRPr="009201CA">
        <w:rPr>
          <w:spacing w:val="-3"/>
          <w:sz w:val="18"/>
        </w:rPr>
        <w:fldChar w:fldCharType="separate"/>
      </w:r>
      <w:r w:rsidR="0009085A">
        <w:rPr>
          <w:spacing w:val="-3"/>
          <w:sz w:val="18"/>
        </w:rPr>
        <w:t>Article 25</w:t>
      </w:r>
      <w:r w:rsidR="00940786" w:rsidRPr="009201CA">
        <w:rPr>
          <w:spacing w:val="-3"/>
          <w:sz w:val="18"/>
        </w:rPr>
        <w:fldChar w:fldCharType="end"/>
      </w:r>
      <w:r w:rsidR="00DF7B3F" w:rsidRPr="009201CA">
        <w:rPr>
          <w:spacing w:val="-3"/>
          <w:sz w:val="18"/>
        </w:rPr>
        <w:t xml:space="preserve">. Le </w:t>
      </w:r>
      <w:r w:rsidR="00737B63">
        <w:rPr>
          <w:spacing w:val="-3"/>
          <w:sz w:val="18"/>
        </w:rPr>
        <w:t>Concessionnaire</w:t>
      </w:r>
      <w:r w:rsidR="00DF7B3F" w:rsidRPr="009201CA">
        <w:rPr>
          <w:spacing w:val="-3"/>
          <w:sz w:val="18"/>
        </w:rPr>
        <w:t xml:space="preserve"> doit alors exécuter les travaux correspondant avant l’expiration de la concession.</w:t>
      </w:r>
    </w:p>
    <w:p w14:paraId="22781E5D" w14:textId="3140E7E6" w:rsidR="00BD2B7F" w:rsidRPr="009201CA" w:rsidRDefault="00BD2B7F" w:rsidP="00FA4341">
      <w:pPr>
        <w:spacing w:before="120" w:after="120" w:line="240" w:lineRule="auto"/>
        <w:jc w:val="both"/>
        <w:rPr>
          <w:spacing w:val="-4"/>
          <w:sz w:val="18"/>
        </w:rPr>
      </w:pPr>
      <w:r w:rsidRPr="009201CA">
        <w:rPr>
          <w:spacing w:val="-4"/>
          <w:sz w:val="18"/>
        </w:rPr>
        <w:t>Cet inventaire sera actualisé tous les 3 mois postérieurement à cette date.</w:t>
      </w:r>
    </w:p>
    <w:p w14:paraId="4CC9A63E" w14:textId="7C7E70E6" w:rsidR="00705322" w:rsidRPr="00FE6B5B" w:rsidRDefault="00DF7B3F" w:rsidP="00FA4341">
      <w:pPr>
        <w:spacing w:before="120" w:after="120" w:line="240" w:lineRule="auto"/>
        <w:jc w:val="both"/>
        <w:rPr>
          <w:sz w:val="18"/>
        </w:rPr>
      </w:pPr>
      <w:proofErr w:type="spellStart"/>
      <w:r w:rsidRPr="009201CA">
        <w:rPr>
          <w:sz w:val="18"/>
        </w:rPr>
        <w:t>A</w:t>
      </w:r>
      <w:proofErr w:type="spellEnd"/>
      <w:r w:rsidRPr="009201CA">
        <w:rPr>
          <w:sz w:val="18"/>
        </w:rPr>
        <w:t xml:space="preserve"> défaut, le </w:t>
      </w:r>
      <w:r w:rsidR="006A3DD8">
        <w:rPr>
          <w:sz w:val="18"/>
        </w:rPr>
        <w:t>Concédant</w:t>
      </w:r>
      <w:r w:rsidR="00737B63">
        <w:rPr>
          <w:sz w:val="18"/>
        </w:rPr>
        <w:t xml:space="preserve"> </w:t>
      </w:r>
      <w:r w:rsidRPr="009201CA">
        <w:rPr>
          <w:sz w:val="18"/>
        </w:rPr>
        <w:t xml:space="preserve">fait effectuer ces travaux aux frais du </w:t>
      </w:r>
      <w:r w:rsidR="00737B63">
        <w:rPr>
          <w:sz w:val="18"/>
        </w:rPr>
        <w:t>Concessionnaire</w:t>
      </w:r>
      <w:r w:rsidRPr="009201CA">
        <w:rPr>
          <w:sz w:val="18"/>
        </w:rPr>
        <w:t xml:space="preserve"> ou fait appel à la garantie</w:t>
      </w:r>
      <w:bookmarkEnd w:id="1230"/>
      <w:r w:rsidRPr="009201CA">
        <w:rPr>
          <w:sz w:val="18"/>
        </w:rPr>
        <w:t xml:space="preserve"> prévue à l’</w:t>
      </w:r>
      <w:r w:rsidR="000B6299">
        <w:rPr>
          <w:sz w:val="18"/>
        </w:rPr>
        <w:t xml:space="preserve">Article </w:t>
      </w:r>
      <w:r w:rsidR="0009085A">
        <w:rPr>
          <w:sz w:val="18"/>
        </w:rPr>
        <w:fldChar w:fldCharType="begin"/>
      </w:r>
      <w:r w:rsidR="0009085A">
        <w:rPr>
          <w:sz w:val="18"/>
        </w:rPr>
        <w:instrText xml:space="preserve"> REF _Ref222477901 \r \h </w:instrText>
      </w:r>
      <w:r w:rsidR="0009085A">
        <w:rPr>
          <w:sz w:val="18"/>
        </w:rPr>
      </w:r>
      <w:r w:rsidR="0009085A">
        <w:rPr>
          <w:sz w:val="18"/>
        </w:rPr>
        <w:fldChar w:fldCharType="separate"/>
      </w:r>
      <w:r w:rsidR="0009085A">
        <w:rPr>
          <w:sz w:val="18"/>
        </w:rPr>
        <w:t>44.2</w:t>
      </w:r>
      <w:r w:rsidR="0009085A">
        <w:rPr>
          <w:sz w:val="18"/>
        </w:rPr>
        <w:fldChar w:fldCharType="end"/>
      </w:r>
      <w:r w:rsidR="0009085A">
        <w:rPr>
          <w:sz w:val="18"/>
        </w:rPr>
        <w:t>.</w:t>
      </w:r>
    </w:p>
    <w:p w14:paraId="1CCF4B59" w14:textId="1F7D252A" w:rsidR="00705322" w:rsidRPr="004C30DB" w:rsidRDefault="004A648E" w:rsidP="00FA4341">
      <w:pPr>
        <w:spacing w:before="120" w:after="120" w:line="240" w:lineRule="auto"/>
        <w:jc w:val="both"/>
        <w:rPr>
          <w:rFonts w:cs="Arial"/>
          <w:sz w:val="18"/>
        </w:rPr>
      </w:pPr>
      <w:r>
        <w:rPr>
          <w:rFonts w:cs="Century Gothic"/>
          <w:sz w:val="18"/>
        </w:rPr>
        <w:t>La</w:t>
      </w:r>
      <w:r w:rsidR="00CA58CF" w:rsidRPr="00CA58CF">
        <w:rPr>
          <w:rFonts w:cs="Arial"/>
          <w:sz w:val="18"/>
        </w:rPr>
        <w:t xml:space="preserve"> remise des </w:t>
      </w:r>
      <w:r w:rsidR="00534816">
        <w:rPr>
          <w:rFonts w:cs="Arial"/>
          <w:sz w:val="18"/>
        </w:rPr>
        <w:t>B</w:t>
      </w:r>
      <w:r w:rsidR="00CA58CF" w:rsidRPr="00CA58CF">
        <w:rPr>
          <w:rFonts w:cs="Arial"/>
          <w:sz w:val="18"/>
        </w:rPr>
        <w:t>iens</w:t>
      </w:r>
      <w:r w:rsidR="00534816">
        <w:rPr>
          <w:rFonts w:cs="Arial"/>
          <w:sz w:val="18"/>
        </w:rPr>
        <w:t xml:space="preserve"> de retour</w:t>
      </w:r>
      <w:r w:rsidR="00CA58CF" w:rsidRPr="00CA58CF">
        <w:rPr>
          <w:rFonts w:cs="Arial"/>
          <w:sz w:val="18"/>
        </w:rPr>
        <w:t xml:space="preserve"> s’effectue à titre gratuit, sans que le </w:t>
      </w:r>
      <w:r w:rsidR="00737B63">
        <w:rPr>
          <w:rFonts w:cs="Arial"/>
          <w:sz w:val="18"/>
        </w:rPr>
        <w:t>Concessionnaire</w:t>
      </w:r>
      <w:r w:rsidR="00CA58CF" w:rsidRPr="00CA58CF">
        <w:rPr>
          <w:rFonts w:cs="Arial"/>
          <w:sz w:val="18"/>
        </w:rPr>
        <w:t xml:space="preserve"> ne puisse élever aucune demande d’indemnité ou de compensation de quelque sorte que ce soit, sauf dans l’hypothèse où des biens, non prévus initialement mais ayant fait l’objet d’un accord formalisé entre les </w:t>
      </w:r>
      <w:r w:rsidR="00737B63">
        <w:rPr>
          <w:rFonts w:cs="Arial"/>
          <w:sz w:val="18"/>
        </w:rPr>
        <w:t>Partie</w:t>
      </w:r>
      <w:r w:rsidR="00CA58CF" w:rsidRPr="00CA58CF">
        <w:rPr>
          <w:rFonts w:cs="Arial"/>
          <w:sz w:val="18"/>
        </w:rPr>
        <w:t xml:space="preserve">s, n’auraient pas été totalement amortis. </w:t>
      </w:r>
    </w:p>
    <w:p w14:paraId="0906870F" w14:textId="4CA76AB2" w:rsidR="00CA58CF" w:rsidRPr="004C30DB" w:rsidRDefault="00CA58CF" w:rsidP="00CA58CF">
      <w:pPr>
        <w:spacing w:before="120" w:after="120" w:line="240" w:lineRule="auto"/>
        <w:jc w:val="both"/>
        <w:rPr>
          <w:rFonts w:cs="Arial"/>
          <w:sz w:val="18"/>
        </w:rPr>
      </w:pPr>
      <w:r w:rsidRPr="00CA58CF">
        <w:rPr>
          <w:rFonts w:cs="Arial"/>
          <w:sz w:val="18"/>
        </w:rPr>
        <w:t>Dans ce cas, la valeur de ces biens sera déterminée en fonction de leur valeur nette comptable</w:t>
      </w:r>
      <w:r w:rsidR="009B3D41">
        <w:rPr>
          <w:rFonts w:cs="Arial"/>
          <w:sz w:val="18"/>
        </w:rPr>
        <w:t>,</w:t>
      </w:r>
      <w:r w:rsidRPr="00CA58CF">
        <w:rPr>
          <w:rFonts w:cs="Arial"/>
          <w:sz w:val="18"/>
        </w:rPr>
        <w:t xml:space="preserve"> déduction faite des subventions versées </w:t>
      </w:r>
      <w:r w:rsidR="009B3D41">
        <w:rPr>
          <w:rFonts w:cs="Arial"/>
          <w:sz w:val="18"/>
        </w:rPr>
        <w:t>et de leurs</w:t>
      </w:r>
      <w:r w:rsidRPr="00CA58CF">
        <w:rPr>
          <w:rFonts w:cs="Arial"/>
          <w:sz w:val="18"/>
        </w:rPr>
        <w:t xml:space="preserve"> éventuel</w:t>
      </w:r>
      <w:r w:rsidR="009B3D41">
        <w:rPr>
          <w:rFonts w:cs="Arial"/>
          <w:sz w:val="18"/>
        </w:rPr>
        <w:t>s frais</w:t>
      </w:r>
      <w:r w:rsidRPr="00CA58CF">
        <w:rPr>
          <w:rFonts w:cs="Arial"/>
          <w:sz w:val="18"/>
        </w:rPr>
        <w:t xml:space="preserve"> remise en état.</w:t>
      </w:r>
    </w:p>
    <w:p w14:paraId="730051DD" w14:textId="40D04B3F" w:rsidR="00705322" w:rsidRPr="004C30DB" w:rsidRDefault="00DF7B3F" w:rsidP="00FA4341">
      <w:pPr>
        <w:spacing w:before="120" w:after="120" w:line="240" w:lineRule="auto"/>
        <w:jc w:val="both"/>
        <w:rPr>
          <w:sz w:val="18"/>
        </w:rPr>
      </w:pPr>
      <w:r w:rsidRPr="00DF7B3F">
        <w:rPr>
          <w:sz w:val="18"/>
        </w:rPr>
        <w:t>Cette indemnité sera payée dans le délai de trois (3) mois suivant la remise des biens.</w:t>
      </w:r>
    </w:p>
    <w:p w14:paraId="6E517C59" w14:textId="0E25D207" w:rsidR="00705322" w:rsidRPr="004C30DB" w:rsidRDefault="00DF7B3F" w:rsidP="00FA4341">
      <w:pPr>
        <w:spacing w:before="120" w:after="120" w:line="240" w:lineRule="auto"/>
        <w:jc w:val="both"/>
        <w:rPr>
          <w:sz w:val="18"/>
        </w:rPr>
      </w:pPr>
      <w:r w:rsidRPr="00DF7B3F">
        <w:rPr>
          <w:sz w:val="18"/>
        </w:rPr>
        <w:t xml:space="preserve">Tout montant dû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 xml:space="preserve"> 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w:t>
      </w:r>
      <w:r w:rsidR="00CF000E">
        <w:rPr>
          <w:sz w:val="18"/>
        </w:rPr>
        <w:t>Jour</w:t>
      </w:r>
      <w:r w:rsidRPr="00DF7B3F">
        <w:rPr>
          <w:sz w:val="18"/>
        </w:rPr>
        <w:t xml:space="preserve"> du semestre de l'année civile au cours duquel les intérêts moratoires ont commencé à courir, majoré de huit points de pourcentage, conformément aux dispositions de l'article </w:t>
      </w:r>
      <w:r w:rsidR="008D2921">
        <w:rPr>
          <w:sz w:val="18"/>
        </w:rPr>
        <w:t>R.</w:t>
      </w:r>
      <w:r w:rsidRPr="00DF7B3F">
        <w:rPr>
          <w:sz w:val="18"/>
        </w:rPr>
        <w:t>2192-31 du code de la commande publique.</w:t>
      </w:r>
    </w:p>
    <w:p w14:paraId="7774A689" w14:textId="77777777" w:rsidR="004757E3" w:rsidRPr="004C30DB" w:rsidRDefault="004757E3" w:rsidP="00FA4341">
      <w:pPr>
        <w:spacing w:before="120" w:after="120" w:line="240" w:lineRule="auto"/>
        <w:jc w:val="both"/>
        <w:rPr>
          <w:sz w:val="18"/>
        </w:rPr>
      </w:pPr>
    </w:p>
    <w:p w14:paraId="471C6648" w14:textId="2FA14F7B" w:rsidR="00705322" w:rsidRPr="004C30DB" w:rsidRDefault="00DF7B3F" w:rsidP="000940F7">
      <w:pPr>
        <w:pStyle w:val="Titre1"/>
        <w:numPr>
          <w:ilvl w:val="2"/>
          <w:numId w:val="3"/>
        </w:numPr>
        <w:spacing w:before="120" w:after="120"/>
        <w:rPr>
          <w:rFonts w:ascii="Arial" w:hAnsi="Arial" w:cs="Arial"/>
          <w:b w:val="0"/>
          <w:bCs/>
          <w:sz w:val="20"/>
          <w:szCs w:val="22"/>
        </w:rPr>
      </w:pPr>
      <w:bookmarkStart w:id="1232" w:name="_Ref90881987"/>
      <w:bookmarkStart w:id="1233" w:name="_Toc122300467"/>
      <w:bookmarkStart w:id="1234" w:name="_Toc125039994"/>
      <w:bookmarkStart w:id="1235" w:name="_Toc222495182"/>
      <w:r w:rsidRPr="00DF7B3F">
        <w:rPr>
          <w:rFonts w:ascii="Arial" w:hAnsi="Arial" w:cs="Arial"/>
          <w:b w:val="0"/>
          <w:bCs/>
          <w:sz w:val="20"/>
          <w:szCs w:val="22"/>
        </w:rPr>
        <w:t xml:space="preserve">Possibilité de rachat, par le </w:t>
      </w:r>
      <w:r w:rsidR="006A3DD8">
        <w:rPr>
          <w:rFonts w:ascii="Arial" w:hAnsi="Arial" w:cs="Arial"/>
          <w:b w:val="0"/>
          <w:bCs/>
          <w:sz w:val="20"/>
          <w:szCs w:val="22"/>
        </w:rPr>
        <w:t>Concédant</w:t>
      </w:r>
      <w:r w:rsidRPr="00DF7B3F">
        <w:rPr>
          <w:rFonts w:ascii="Arial" w:hAnsi="Arial" w:cs="Arial"/>
          <w:b w:val="0"/>
          <w:bCs/>
          <w:sz w:val="20"/>
          <w:szCs w:val="22"/>
        </w:rPr>
        <w:t xml:space="preserve">, des </w:t>
      </w:r>
      <w:r w:rsidR="009C40F1">
        <w:rPr>
          <w:rFonts w:ascii="Arial" w:hAnsi="Arial" w:cs="Arial"/>
          <w:b w:val="0"/>
          <w:bCs/>
          <w:sz w:val="20"/>
          <w:szCs w:val="22"/>
        </w:rPr>
        <w:t>Biens de reprise</w:t>
      </w:r>
      <w:bookmarkEnd w:id="1232"/>
      <w:bookmarkEnd w:id="1233"/>
      <w:bookmarkEnd w:id="1234"/>
      <w:bookmarkEnd w:id="1235"/>
    </w:p>
    <w:p w14:paraId="1CCF444F" w14:textId="05CFD78F" w:rsidR="00705322" w:rsidRPr="00396BB5" w:rsidRDefault="00DF7B3F" w:rsidP="00FA4341">
      <w:pPr>
        <w:spacing w:before="120" w:after="120" w:line="240" w:lineRule="auto"/>
        <w:jc w:val="both"/>
        <w:rPr>
          <w:sz w:val="18"/>
        </w:rPr>
      </w:pPr>
      <w:r w:rsidRPr="00DF7B3F">
        <w:rPr>
          <w:sz w:val="18"/>
        </w:rPr>
        <w:t xml:space="preserve">Six (6) mois avant l’expiration de la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dresse la liste des </w:t>
      </w:r>
      <w:r w:rsidR="009C40F1">
        <w:rPr>
          <w:sz w:val="18"/>
        </w:rPr>
        <w:t>Biens de reprise</w:t>
      </w:r>
      <w:r w:rsidRPr="00DF7B3F">
        <w:rPr>
          <w:sz w:val="18"/>
        </w:rPr>
        <w:t xml:space="preserve"> parmi ceux visés à </w:t>
      </w:r>
      <w:r w:rsidRPr="00921A60">
        <w:rPr>
          <w:sz w:val="18"/>
        </w:rPr>
        <w:t>l’</w:t>
      </w:r>
      <w:r w:rsidR="00A0321F">
        <w:rPr>
          <w:sz w:val="18"/>
        </w:rPr>
        <w:t>Annexe</w:t>
      </w:r>
      <w:r w:rsidRPr="00921A60">
        <w:rPr>
          <w:sz w:val="18"/>
        </w:rPr>
        <w:t xml:space="preserve"> </w:t>
      </w:r>
      <w:r w:rsidR="00A64ACE">
        <w:rPr>
          <w:sz w:val="18"/>
        </w:rPr>
        <w:t>9</w:t>
      </w:r>
      <w:r w:rsidR="007F0446" w:rsidRPr="00921A60">
        <w:rPr>
          <w:sz w:val="18"/>
        </w:rPr>
        <w:t xml:space="preserve"> </w:t>
      </w:r>
      <w:r w:rsidRPr="00921A60">
        <w:rPr>
          <w:sz w:val="18"/>
        </w:rPr>
        <w:t>de la présente</w:t>
      </w:r>
      <w:r w:rsidRPr="00396BB5">
        <w:rPr>
          <w:sz w:val="18"/>
        </w:rPr>
        <w:t xml:space="preserve"> </w:t>
      </w:r>
      <w:r w:rsidR="00E1240F">
        <w:rPr>
          <w:sz w:val="18"/>
        </w:rPr>
        <w:t>Convention</w:t>
      </w:r>
      <w:r w:rsidRPr="00396BB5">
        <w:rPr>
          <w:sz w:val="18"/>
        </w:rPr>
        <w:t xml:space="preserve"> qu’il souhaite reprendre.</w:t>
      </w:r>
    </w:p>
    <w:p w14:paraId="77B7B286" w14:textId="0B24BEC2" w:rsidR="00705322" w:rsidRPr="004C30DB" w:rsidRDefault="00DF7B3F" w:rsidP="00FA4341">
      <w:pPr>
        <w:autoSpaceDE w:val="0"/>
        <w:autoSpaceDN w:val="0"/>
        <w:adjustRightInd w:val="0"/>
        <w:spacing w:before="120" w:after="120" w:line="240" w:lineRule="auto"/>
        <w:jc w:val="both"/>
        <w:rPr>
          <w:sz w:val="18"/>
        </w:rPr>
      </w:pPr>
      <w:r w:rsidRPr="00396BB5">
        <w:rPr>
          <w:sz w:val="18"/>
        </w:rPr>
        <w:t xml:space="preserve">La valeur de ces </w:t>
      </w:r>
      <w:r w:rsidR="009C40F1">
        <w:rPr>
          <w:sz w:val="18"/>
        </w:rPr>
        <w:t>Biens de reprise</w:t>
      </w:r>
      <w:r w:rsidRPr="00DF7B3F">
        <w:rPr>
          <w:sz w:val="18"/>
        </w:rPr>
        <w:t xml:space="preserve"> sera déterminée en fonction de leur valeur nette comptable et déduction faite des subventions, le cas échéant. </w:t>
      </w:r>
    </w:p>
    <w:p w14:paraId="4B510FF4" w14:textId="2A061A47" w:rsidR="00705322" w:rsidRPr="004C30DB" w:rsidRDefault="00DF7B3F" w:rsidP="00FA4341">
      <w:pPr>
        <w:spacing w:before="120" w:after="120" w:line="240" w:lineRule="auto"/>
        <w:jc w:val="both"/>
        <w:rPr>
          <w:sz w:val="18"/>
        </w:rPr>
      </w:pPr>
      <w:r w:rsidRPr="00DF7B3F">
        <w:rPr>
          <w:sz w:val="18"/>
        </w:rPr>
        <w:t>Cette indemnité sera payée dans le délai de trois (3) mois suivant la remise.</w:t>
      </w:r>
    </w:p>
    <w:p w14:paraId="7FDDE365" w14:textId="12FB6B02" w:rsidR="00705322" w:rsidRPr="004C30DB" w:rsidRDefault="00DF7B3F" w:rsidP="00FA4341">
      <w:pPr>
        <w:spacing w:before="120" w:after="120" w:line="240" w:lineRule="auto"/>
        <w:jc w:val="both"/>
        <w:rPr>
          <w:sz w:val="18"/>
        </w:rPr>
      </w:pPr>
      <w:r w:rsidRPr="00DF7B3F">
        <w:rPr>
          <w:sz w:val="18"/>
        </w:rPr>
        <w:t xml:space="preserve">Tout montant dû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 xml:space="preserve"> qui n’est pas payé à sa date d’exigibilité portera intérêts de plein droit, pendant la période comprise entre la date d’exigibilité du montant concerné et la date de son paiement effectif, au taux d'intérêt appliqué par la banque centrale européenne à ses opérations principales de refinancement les plus récentes, en vigueur au premier </w:t>
      </w:r>
      <w:r w:rsidR="00CF000E">
        <w:rPr>
          <w:sz w:val="18"/>
        </w:rPr>
        <w:t>Jour</w:t>
      </w:r>
      <w:r w:rsidRPr="00DF7B3F">
        <w:rPr>
          <w:sz w:val="18"/>
        </w:rPr>
        <w:t xml:space="preserve"> du semestre de l'année civile au cours duquel les intérêts moratoires ont commencé à courir, majoré de huit points de pourcentage, conformément aux dispositions de l'article </w:t>
      </w:r>
      <w:r w:rsidR="000B3E87">
        <w:rPr>
          <w:sz w:val="18"/>
        </w:rPr>
        <w:t>R.</w:t>
      </w:r>
      <w:r w:rsidRPr="00DF7B3F">
        <w:rPr>
          <w:sz w:val="18"/>
        </w:rPr>
        <w:t>2192-31 du code de la commande publique.</w:t>
      </w:r>
    </w:p>
    <w:p w14:paraId="76BCE31C" w14:textId="53A382D2" w:rsidR="00580430" w:rsidRDefault="00580430" w:rsidP="00FA4341">
      <w:pPr>
        <w:spacing w:before="120" w:after="120" w:line="240" w:lineRule="auto"/>
        <w:rPr>
          <w:rFonts w:eastAsia="Arial" w:cs="Arial"/>
          <w:bCs/>
          <w:color w:val="000000" w:themeColor="text1"/>
          <w:u w:val="single"/>
          <w:lang w:eastAsia="fr-FR"/>
        </w:rPr>
      </w:pPr>
      <w:bookmarkStart w:id="1236" w:name="_Toc510795604"/>
      <w:bookmarkStart w:id="1237" w:name="_Toc535257557"/>
      <w:bookmarkStart w:id="1238" w:name="_Toc122300468"/>
      <w:bookmarkStart w:id="1239" w:name="_Toc125039995"/>
      <w:bookmarkStart w:id="1240" w:name="_Ref131408099"/>
      <w:bookmarkStart w:id="1241" w:name="_Ref131408197"/>
    </w:p>
    <w:p w14:paraId="7E699F23" w14:textId="4722B2A2" w:rsidR="00705322" w:rsidRPr="004C30DB" w:rsidRDefault="00DF7B3F" w:rsidP="000940F7">
      <w:pPr>
        <w:pStyle w:val="Titre1"/>
        <w:numPr>
          <w:ilvl w:val="2"/>
          <w:numId w:val="3"/>
        </w:numPr>
        <w:spacing w:before="120" w:after="120"/>
        <w:rPr>
          <w:rFonts w:ascii="Arial" w:hAnsi="Arial" w:cs="Arial"/>
          <w:b w:val="0"/>
          <w:bCs/>
          <w:sz w:val="20"/>
          <w:szCs w:val="22"/>
        </w:rPr>
      </w:pPr>
      <w:bookmarkStart w:id="1242" w:name="_Toc222495183"/>
      <w:r w:rsidRPr="00DF7B3F">
        <w:rPr>
          <w:rFonts w:ascii="Arial" w:hAnsi="Arial" w:cs="Arial"/>
          <w:b w:val="0"/>
          <w:bCs/>
          <w:sz w:val="20"/>
          <w:szCs w:val="22"/>
        </w:rPr>
        <w:t xml:space="preserve">Sort des </w:t>
      </w:r>
      <w:r w:rsidR="009C40F1">
        <w:rPr>
          <w:rFonts w:ascii="Arial" w:hAnsi="Arial" w:cs="Arial"/>
          <w:b w:val="0"/>
          <w:bCs/>
          <w:sz w:val="20"/>
          <w:szCs w:val="22"/>
        </w:rPr>
        <w:t>Biens propres</w:t>
      </w:r>
      <w:bookmarkEnd w:id="1236"/>
      <w:bookmarkEnd w:id="1237"/>
      <w:bookmarkEnd w:id="1238"/>
      <w:bookmarkEnd w:id="1239"/>
      <w:bookmarkEnd w:id="1240"/>
      <w:bookmarkEnd w:id="1241"/>
      <w:bookmarkEnd w:id="1242"/>
    </w:p>
    <w:p w14:paraId="7F7B46F7" w14:textId="495D918D" w:rsidR="00705322" w:rsidRPr="004C30DB"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conserve l’entière propriété de ces biens. Contrairement aux </w:t>
      </w:r>
      <w:r w:rsidR="009C40F1">
        <w:rPr>
          <w:sz w:val="18"/>
        </w:rPr>
        <w:t>Biens de reprise</w:t>
      </w:r>
      <w:r w:rsidRPr="00DF7B3F">
        <w:rPr>
          <w:sz w:val="18"/>
        </w:rPr>
        <w:t xml:space="preserve">, le </w:t>
      </w:r>
      <w:r w:rsidR="006A3DD8">
        <w:rPr>
          <w:sz w:val="18"/>
        </w:rPr>
        <w:t>Concédant</w:t>
      </w:r>
      <w:r w:rsidR="00737B63">
        <w:rPr>
          <w:sz w:val="18"/>
        </w:rPr>
        <w:t xml:space="preserve"> </w:t>
      </w:r>
      <w:r w:rsidRPr="00DF7B3F">
        <w:rPr>
          <w:sz w:val="18"/>
        </w:rPr>
        <w:t xml:space="preserve">ne peut exiger, au terme de la </w:t>
      </w:r>
      <w:r w:rsidR="00E1240F">
        <w:rPr>
          <w:sz w:val="18"/>
        </w:rPr>
        <w:t>Convention</w:t>
      </w:r>
      <w:r w:rsidRPr="00DF7B3F">
        <w:rPr>
          <w:sz w:val="18"/>
        </w:rPr>
        <w:t xml:space="preserve">, leur cession contre indemnité. Le </w:t>
      </w:r>
      <w:r w:rsidR="00737B63">
        <w:rPr>
          <w:sz w:val="18"/>
        </w:rPr>
        <w:t>Concessionnaire</w:t>
      </w:r>
      <w:r w:rsidRPr="00DF7B3F">
        <w:rPr>
          <w:sz w:val="18"/>
        </w:rPr>
        <w:t xml:space="preserve"> peut cependant accepter de céder ces biens, en totalité ou en </w:t>
      </w:r>
      <w:r w:rsidR="00737B63">
        <w:rPr>
          <w:sz w:val="18"/>
        </w:rPr>
        <w:t>Partie</w:t>
      </w:r>
      <w:r w:rsidRPr="00DF7B3F">
        <w:rPr>
          <w:sz w:val="18"/>
        </w:rPr>
        <w:t xml:space="preserve">, au </w:t>
      </w:r>
      <w:r w:rsidR="006A3DD8">
        <w:rPr>
          <w:sz w:val="18"/>
        </w:rPr>
        <w:t>Concédant</w:t>
      </w:r>
      <w:r w:rsidR="00737B63">
        <w:rPr>
          <w:sz w:val="18"/>
        </w:rPr>
        <w:t xml:space="preserve"> </w:t>
      </w:r>
      <w:r w:rsidRPr="00DF7B3F">
        <w:rPr>
          <w:sz w:val="18"/>
        </w:rPr>
        <w:t xml:space="preserve">contre paiement d’un prix de cession fixé d’un commun accord. </w:t>
      </w:r>
      <w:proofErr w:type="spellStart"/>
      <w:r w:rsidRPr="00DF7B3F">
        <w:rPr>
          <w:sz w:val="18"/>
        </w:rPr>
        <w:t>A</w:t>
      </w:r>
      <w:proofErr w:type="spellEnd"/>
      <w:r w:rsidRPr="00DF7B3F">
        <w:rPr>
          <w:sz w:val="18"/>
        </w:rPr>
        <w:t xml:space="preserve"> défaut, le </w:t>
      </w:r>
      <w:r w:rsidR="00737B63">
        <w:rPr>
          <w:sz w:val="18"/>
        </w:rPr>
        <w:t>Concessionnaire</w:t>
      </w:r>
      <w:r w:rsidRPr="00DF7B3F">
        <w:rPr>
          <w:sz w:val="18"/>
        </w:rPr>
        <w:t xml:space="preserve"> en assume l’évacuation à ses frais. Ils n’ouvrent alors droit à aucune indemnisation.</w:t>
      </w:r>
    </w:p>
    <w:p w14:paraId="385BC3DF" w14:textId="29C3F21C" w:rsidR="00705322" w:rsidRPr="00526D40" w:rsidRDefault="00DF7B3F" w:rsidP="00FA4341">
      <w:pPr>
        <w:spacing w:before="120" w:after="120" w:line="240" w:lineRule="auto"/>
        <w:jc w:val="both"/>
        <w:rPr>
          <w:rFonts w:cs="Century Gothic"/>
          <w:sz w:val="18"/>
        </w:rPr>
      </w:pPr>
      <w:proofErr w:type="spellStart"/>
      <w:r w:rsidRPr="00DF7B3F">
        <w:rPr>
          <w:rFonts w:cs="Century Gothic"/>
          <w:sz w:val="18"/>
        </w:rPr>
        <w:t>A</w:t>
      </w:r>
      <w:proofErr w:type="spellEnd"/>
      <w:r w:rsidRPr="00DF7B3F">
        <w:rPr>
          <w:rFonts w:cs="Century Gothic"/>
          <w:sz w:val="18"/>
        </w:rPr>
        <w:t xml:space="preserve"> l’expiration de la </w:t>
      </w:r>
      <w:r w:rsidR="00E1240F">
        <w:rPr>
          <w:rFonts w:cs="Century Gothic"/>
          <w:sz w:val="18"/>
        </w:rPr>
        <w:t>Convention</w:t>
      </w:r>
      <w:r w:rsidR="00373001">
        <w:rPr>
          <w:rFonts w:cs="Century Gothic"/>
          <w:sz w:val="18"/>
        </w:rPr>
        <w:t xml:space="preserve"> </w:t>
      </w:r>
      <w:r w:rsidRPr="00DF7B3F">
        <w:rPr>
          <w:rFonts w:cs="Century Gothic"/>
          <w:sz w:val="18"/>
        </w:rPr>
        <w:t xml:space="preserve">et quelle qu’en soit la cause, les dépendances de la concession sur lesquelles ont été installés ou implantés tous biens meubles ou immeubles classés comme </w:t>
      </w:r>
      <w:r w:rsidR="009C40F1">
        <w:rPr>
          <w:rFonts w:cs="Century Gothic"/>
          <w:sz w:val="18"/>
        </w:rPr>
        <w:t>Biens propres</w:t>
      </w:r>
      <w:r w:rsidRPr="00DF7B3F">
        <w:rPr>
          <w:rFonts w:cs="Century Gothic"/>
          <w:sz w:val="18"/>
        </w:rPr>
        <w:t xml:space="preserve"> doivent être remises dans leur état primitif par le </w:t>
      </w:r>
      <w:r w:rsidR="00737B63">
        <w:rPr>
          <w:rFonts w:cs="Century Gothic"/>
          <w:sz w:val="18"/>
        </w:rPr>
        <w:t>Concessionnaire</w:t>
      </w:r>
      <w:r w:rsidRPr="00DF7B3F">
        <w:rPr>
          <w:rFonts w:cs="Century Gothic"/>
          <w:sz w:val="18"/>
        </w:rPr>
        <w:t xml:space="preserve"> à ses frais. Toutefois, le </w:t>
      </w:r>
      <w:r w:rsidR="00737B63">
        <w:rPr>
          <w:rFonts w:cs="Century Gothic"/>
          <w:sz w:val="18"/>
        </w:rPr>
        <w:t>Concessionnaire</w:t>
      </w:r>
      <w:r w:rsidRPr="00DF7B3F">
        <w:rPr>
          <w:rFonts w:cs="Century Gothic"/>
          <w:sz w:val="18"/>
        </w:rPr>
        <w:t xml:space="preserve"> peut être dispensé de cette obligation par </w:t>
      </w:r>
      <w:r w:rsidRPr="00DF7B3F">
        <w:rPr>
          <w:sz w:val="18"/>
        </w:rPr>
        <w:t xml:space="preserve">le </w:t>
      </w:r>
      <w:r w:rsidR="006A3DD8">
        <w:rPr>
          <w:sz w:val="18"/>
        </w:rPr>
        <w:t>Concédant</w:t>
      </w:r>
      <w:r w:rsidRPr="00DF7B3F">
        <w:rPr>
          <w:rFonts w:cs="Century Gothic"/>
          <w:sz w:val="18"/>
        </w:rPr>
        <w:t xml:space="preserve">, si celle-ci renonce en tout ou </w:t>
      </w:r>
      <w:r w:rsidR="00737B63">
        <w:rPr>
          <w:rFonts w:cs="Century Gothic"/>
          <w:sz w:val="18"/>
        </w:rPr>
        <w:t>Partie</w:t>
      </w:r>
      <w:r w:rsidRPr="00DF7B3F">
        <w:rPr>
          <w:rFonts w:cs="Century Gothic"/>
          <w:sz w:val="18"/>
        </w:rPr>
        <w:t xml:space="preserve"> à leur remise en état. Dans ce cas, les biens dont le maintien a été accepté deviennent de plein droit et gratuitement la propriété du </w:t>
      </w:r>
      <w:r w:rsidR="006A3DD8">
        <w:rPr>
          <w:sz w:val="18"/>
        </w:rPr>
        <w:t>Concédant</w:t>
      </w:r>
      <w:r w:rsidRPr="00DF7B3F">
        <w:rPr>
          <w:rFonts w:cs="Century Gothic"/>
          <w:sz w:val="18"/>
        </w:rPr>
        <w:t>, francs et quittes de tous privilèges et hypothèques.</w:t>
      </w:r>
    </w:p>
    <w:p w14:paraId="3AAC663F" w14:textId="44B5760B" w:rsidR="009D0D54" w:rsidRPr="00526D40" w:rsidRDefault="009D0D54" w:rsidP="00FA4341">
      <w:pPr>
        <w:spacing w:before="120" w:after="120" w:line="240" w:lineRule="auto"/>
        <w:rPr>
          <w:sz w:val="18"/>
        </w:rPr>
      </w:pPr>
    </w:p>
    <w:p w14:paraId="3376085F" w14:textId="497F3454" w:rsidR="00705322" w:rsidRPr="00526D40" w:rsidRDefault="00DF7B3F" w:rsidP="000940F7">
      <w:pPr>
        <w:pStyle w:val="Titre1"/>
        <w:numPr>
          <w:ilvl w:val="1"/>
          <w:numId w:val="3"/>
        </w:numPr>
        <w:spacing w:before="120" w:after="120"/>
        <w:ind w:left="1788"/>
        <w:rPr>
          <w:rFonts w:ascii="Arial" w:hAnsi="Arial" w:cs="Arial"/>
          <w:sz w:val="20"/>
          <w:szCs w:val="22"/>
        </w:rPr>
      </w:pPr>
      <w:bookmarkStart w:id="1243" w:name="_Toc256000105"/>
      <w:bookmarkStart w:id="1244" w:name="_Toc508633383"/>
      <w:bookmarkStart w:id="1245" w:name="_Toc510795605"/>
      <w:bookmarkStart w:id="1246" w:name="_Ref512866689"/>
      <w:bookmarkStart w:id="1247" w:name="_Toc535257559"/>
      <w:bookmarkStart w:id="1248" w:name="_Toc25863543"/>
      <w:bookmarkStart w:id="1249" w:name="_Ref65515806"/>
      <w:bookmarkStart w:id="1250" w:name="_Toc75462446"/>
      <w:bookmarkStart w:id="1251" w:name="_Toc122300469"/>
      <w:bookmarkStart w:id="1252" w:name="_Toc125039996"/>
      <w:bookmarkStart w:id="1253" w:name="_Ref129877053"/>
      <w:bookmarkStart w:id="1254" w:name="_Ref153293666"/>
      <w:bookmarkStart w:id="1255" w:name="_Ref222339975"/>
      <w:bookmarkStart w:id="1256" w:name="_Ref222477653"/>
      <w:bookmarkStart w:id="1257" w:name="_Ref222477665"/>
      <w:bookmarkStart w:id="1258" w:name="_Ref222477863"/>
      <w:bookmarkStart w:id="1259" w:name="_Toc222495184"/>
      <w:proofErr w:type="spellStart"/>
      <w:r w:rsidRPr="3AD5E668">
        <w:rPr>
          <w:rFonts w:ascii="Arial" w:hAnsi="Arial" w:cs="Arial"/>
          <w:sz w:val="20"/>
          <w:szCs w:val="20"/>
        </w:rPr>
        <w:t>Etat</w:t>
      </w:r>
      <w:proofErr w:type="spellEnd"/>
      <w:r w:rsidRPr="3AD5E668">
        <w:rPr>
          <w:rFonts w:ascii="Arial" w:hAnsi="Arial" w:cs="Arial"/>
          <w:sz w:val="20"/>
          <w:szCs w:val="20"/>
        </w:rPr>
        <w:t xml:space="preserve"> des biens en fin de </w:t>
      </w:r>
      <w:r w:rsidR="00E1240F">
        <w:rPr>
          <w:rFonts w:ascii="Arial" w:hAnsi="Arial" w:cs="Arial"/>
          <w:sz w:val="20"/>
          <w:szCs w:val="20"/>
        </w:rPr>
        <w:t>Convention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51E1B47" w14:textId="77777777" w:rsidR="00020347" w:rsidRPr="00526D40" w:rsidRDefault="00020347" w:rsidP="00FA4341">
      <w:pPr>
        <w:spacing w:before="120" w:after="120" w:line="240" w:lineRule="auto"/>
        <w:jc w:val="both"/>
        <w:rPr>
          <w:sz w:val="18"/>
        </w:rPr>
      </w:pPr>
      <w:bookmarkStart w:id="1260" w:name="_Toc171150288"/>
      <w:bookmarkStart w:id="1261" w:name="_Toc171150973"/>
      <w:bookmarkStart w:id="1262" w:name="_Toc266696658"/>
      <w:bookmarkStart w:id="1263" w:name="_Toc267419757"/>
      <w:bookmarkStart w:id="1264" w:name="_Toc289448678"/>
      <w:bookmarkStart w:id="1265" w:name="_Toc306805881"/>
      <w:bookmarkStart w:id="1266" w:name="_Toc306886814"/>
      <w:bookmarkStart w:id="1267" w:name="_Toc313470566"/>
      <w:bookmarkStart w:id="1268" w:name="_Toc316320376"/>
      <w:bookmarkStart w:id="1269" w:name="_Toc350952444"/>
      <w:bookmarkStart w:id="1270" w:name="_Toc351381829"/>
    </w:p>
    <w:p w14:paraId="706AA223" w14:textId="2DAD2F69" w:rsidR="00705322" w:rsidRPr="00526D40" w:rsidRDefault="00DF7B3F" w:rsidP="00FA4341">
      <w:pPr>
        <w:spacing w:before="120" w:after="120" w:line="240" w:lineRule="auto"/>
        <w:jc w:val="both"/>
        <w:rPr>
          <w:sz w:val="18"/>
        </w:rPr>
      </w:pPr>
      <w:r w:rsidRPr="00DF7B3F">
        <w:rPr>
          <w:sz w:val="18"/>
        </w:rPr>
        <w:t xml:space="preserve">Au terme normal ou anticipé de la </w:t>
      </w:r>
      <w:r w:rsidR="00E1240F">
        <w:rPr>
          <w:sz w:val="18"/>
        </w:rPr>
        <w:t>Convention</w:t>
      </w:r>
      <w:r w:rsidRPr="00DF7B3F">
        <w:rPr>
          <w:sz w:val="18"/>
        </w:rPr>
        <w:t xml:space="preserve">, le </w:t>
      </w:r>
      <w:r w:rsidR="00737B63">
        <w:rPr>
          <w:sz w:val="18"/>
        </w:rPr>
        <w:t>Concessionnaire</w:t>
      </w:r>
      <w:r w:rsidRPr="00DF7B3F">
        <w:rPr>
          <w:sz w:val="18"/>
        </w:rPr>
        <w:t xml:space="preserve"> est tenu de remettre au </w:t>
      </w:r>
      <w:r w:rsidR="006A3DD8">
        <w:rPr>
          <w:sz w:val="18"/>
        </w:rPr>
        <w:t>Concédant</w:t>
      </w:r>
      <w:r w:rsidRPr="00DF7B3F">
        <w:rPr>
          <w:sz w:val="18"/>
        </w:rPr>
        <w:t>, en bon état d'</w:t>
      </w:r>
      <w:r w:rsidR="00CD40B0">
        <w:rPr>
          <w:sz w:val="18"/>
        </w:rPr>
        <w:t>e</w:t>
      </w:r>
      <w:r w:rsidR="00667755">
        <w:rPr>
          <w:sz w:val="18"/>
        </w:rPr>
        <w:t>ntretien</w:t>
      </w:r>
      <w:r w:rsidRPr="00DF7B3F">
        <w:rPr>
          <w:sz w:val="18"/>
        </w:rPr>
        <w:t xml:space="preserve">, de fonctionnement et de réparation, les biens qui reviennent au </w:t>
      </w:r>
      <w:r w:rsidR="006A3DD8">
        <w:rPr>
          <w:sz w:val="18"/>
        </w:rPr>
        <w:t>Concédant</w:t>
      </w:r>
      <w:r w:rsidR="00737B63">
        <w:rPr>
          <w:sz w:val="18"/>
        </w:rPr>
        <w:t xml:space="preserve"> </w:t>
      </w:r>
      <w:r w:rsidRPr="00DF7B3F">
        <w:rPr>
          <w:sz w:val="18"/>
        </w:rPr>
        <w:t xml:space="preserve">en application des stipulations de la </w:t>
      </w:r>
      <w:r w:rsidR="00E1240F">
        <w:rPr>
          <w:sz w:val="18"/>
        </w:rPr>
        <w:t>Convention</w:t>
      </w:r>
      <w:r w:rsidRPr="00DF7B3F">
        <w:rPr>
          <w:sz w:val="18"/>
        </w:rPr>
        <w:t>.</w:t>
      </w:r>
      <w:bookmarkEnd w:id="1260"/>
      <w:bookmarkEnd w:id="1261"/>
      <w:bookmarkEnd w:id="1262"/>
      <w:bookmarkEnd w:id="1263"/>
      <w:bookmarkEnd w:id="1264"/>
      <w:bookmarkEnd w:id="1265"/>
      <w:bookmarkEnd w:id="1266"/>
      <w:bookmarkEnd w:id="1267"/>
      <w:bookmarkEnd w:id="1268"/>
      <w:bookmarkEnd w:id="1269"/>
      <w:bookmarkEnd w:id="1270"/>
    </w:p>
    <w:p w14:paraId="7E77E239" w14:textId="46223543" w:rsidR="00705322" w:rsidRPr="00526D40" w:rsidRDefault="00DF7B3F" w:rsidP="00FA4341">
      <w:pPr>
        <w:spacing w:before="120" w:after="120" w:line="240" w:lineRule="auto"/>
        <w:jc w:val="both"/>
        <w:rPr>
          <w:sz w:val="18"/>
        </w:rPr>
      </w:pPr>
      <w:bookmarkStart w:id="1271" w:name="_Toc171150289"/>
      <w:bookmarkStart w:id="1272" w:name="_Toc171150974"/>
      <w:bookmarkStart w:id="1273" w:name="_Ref182630726"/>
      <w:bookmarkStart w:id="1274" w:name="_Toc266696659"/>
      <w:bookmarkStart w:id="1275" w:name="_Toc267419758"/>
      <w:bookmarkStart w:id="1276" w:name="_Toc289448679"/>
      <w:bookmarkStart w:id="1277" w:name="_Toc306805882"/>
      <w:bookmarkStart w:id="1278" w:name="_Toc306886815"/>
      <w:bookmarkStart w:id="1279" w:name="_Toc313470567"/>
      <w:bookmarkStart w:id="1280" w:name="_Toc316320377"/>
      <w:bookmarkStart w:id="1281" w:name="_Toc350952446"/>
      <w:bookmarkStart w:id="1282" w:name="_Toc351381831"/>
      <w:r w:rsidRPr="00DF7B3F">
        <w:rPr>
          <w:sz w:val="18"/>
        </w:rPr>
        <w:t xml:space="preserve">Au plus </w:t>
      </w:r>
      <w:r w:rsidR="000049E1" w:rsidRPr="00DF7B3F">
        <w:rPr>
          <w:sz w:val="18"/>
        </w:rPr>
        <w:t xml:space="preserve">tard </w:t>
      </w:r>
      <w:r w:rsidR="000049E1">
        <w:rPr>
          <w:sz w:val="18"/>
        </w:rPr>
        <w:t>six</w:t>
      </w:r>
      <w:r w:rsidRPr="00DF7B3F">
        <w:rPr>
          <w:sz w:val="18"/>
        </w:rPr>
        <w:t xml:space="preserve"> (</w:t>
      </w:r>
      <w:r w:rsidR="00EB0F98">
        <w:rPr>
          <w:sz w:val="18"/>
        </w:rPr>
        <w:t>6</w:t>
      </w:r>
      <w:r w:rsidRPr="00DF7B3F">
        <w:rPr>
          <w:sz w:val="18"/>
        </w:rPr>
        <w:t xml:space="preserve">) mois avant le terme normal de la </w:t>
      </w:r>
      <w:r w:rsidR="00E1240F">
        <w:rPr>
          <w:sz w:val="18"/>
        </w:rPr>
        <w:t>Convention</w:t>
      </w:r>
      <w:r w:rsidRPr="00DF7B3F">
        <w:rPr>
          <w:sz w:val="18"/>
        </w:rPr>
        <w:t xml:space="preserve">, les </w:t>
      </w:r>
      <w:r w:rsidR="00737B63">
        <w:rPr>
          <w:sz w:val="18"/>
        </w:rPr>
        <w:t>Partie</w:t>
      </w:r>
      <w:r w:rsidRPr="00DF7B3F">
        <w:rPr>
          <w:sz w:val="18"/>
        </w:rPr>
        <w:t xml:space="preserve">s se rencontrent afin d'établir de manière contradictoire, s'il y a lieu après expertise, un programme de remise en état des </w:t>
      </w:r>
      <w:r w:rsidR="00B8739A">
        <w:rPr>
          <w:sz w:val="18"/>
        </w:rPr>
        <w:t>Biens de la concession</w:t>
      </w:r>
      <w:r w:rsidRPr="00DF7B3F">
        <w:rPr>
          <w:sz w:val="18"/>
        </w:rPr>
        <w:t xml:space="preserve">. Ce programme comprend la liste détaillée ainsi que le montant de tous les travaux à réaliser avant le terme de la </w:t>
      </w:r>
      <w:r w:rsidR="00E1240F">
        <w:rPr>
          <w:sz w:val="18"/>
        </w:rPr>
        <w:t>Convention</w:t>
      </w:r>
      <w:r w:rsidRPr="00DF7B3F">
        <w:rPr>
          <w:sz w:val="18"/>
        </w:rPr>
        <w:t xml:space="preserve">, conformément </w:t>
      </w:r>
      <w:proofErr w:type="gramStart"/>
      <w:r w:rsidRPr="00DF7B3F">
        <w:rPr>
          <w:sz w:val="18"/>
        </w:rPr>
        <w:t>au</w:t>
      </w:r>
      <w:proofErr w:type="gramEnd"/>
      <w:r w:rsidRPr="00DF7B3F">
        <w:rPr>
          <w:sz w:val="18"/>
        </w:rPr>
        <w:t xml:space="preserve"> plan global d’investissements.</w:t>
      </w:r>
      <w:bookmarkEnd w:id="1271"/>
      <w:bookmarkEnd w:id="1272"/>
      <w:bookmarkEnd w:id="1273"/>
      <w:bookmarkEnd w:id="1274"/>
      <w:bookmarkEnd w:id="1275"/>
      <w:bookmarkEnd w:id="1276"/>
      <w:bookmarkEnd w:id="1277"/>
      <w:bookmarkEnd w:id="1278"/>
      <w:bookmarkEnd w:id="1279"/>
      <w:bookmarkEnd w:id="1280"/>
      <w:bookmarkEnd w:id="1281"/>
      <w:bookmarkEnd w:id="1282"/>
    </w:p>
    <w:p w14:paraId="0E938653" w14:textId="693E5C4F" w:rsidR="00705322" w:rsidRPr="009201CA" w:rsidRDefault="00DF7B3F" w:rsidP="00FA4341">
      <w:pPr>
        <w:spacing w:before="120" w:after="120" w:line="240" w:lineRule="auto"/>
        <w:jc w:val="both"/>
        <w:rPr>
          <w:sz w:val="18"/>
        </w:rPr>
      </w:pPr>
      <w:bookmarkStart w:id="1283" w:name="_Toc350952447"/>
      <w:bookmarkStart w:id="1284" w:name="_Toc351381832"/>
      <w:r w:rsidRPr="00DF7B3F">
        <w:rPr>
          <w:sz w:val="18"/>
        </w:rPr>
        <w:t xml:space="preserve">Conformément aux </w:t>
      </w:r>
      <w:r w:rsidRPr="009201CA">
        <w:rPr>
          <w:sz w:val="18"/>
        </w:rPr>
        <w:t xml:space="preserve">stipulations de </w:t>
      </w:r>
      <w:r w:rsidR="004F16D5" w:rsidRPr="009201CA">
        <w:rPr>
          <w:sz w:val="18"/>
        </w:rPr>
        <w:t>l’</w:t>
      </w:r>
      <w:r w:rsidR="00303CB9">
        <w:rPr>
          <w:sz w:val="18"/>
        </w:rPr>
        <w:t xml:space="preserve">Article </w:t>
      </w:r>
      <w:r w:rsidR="004F16D5" w:rsidRPr="009201CA">
        <w:rPr>
          <w:sz w:val="18"/>
        </w:rPr>
        <w:fldChar w:fldCharType="begin"/>
      </w:r>
      <w:r w:rsidR="004F16D5" w:rsidRPr="009201CA">
        <w:rPr>
          <w:sz w:val="18"/>
        </w:rPr>
        <w:instrText xml:space="preserve"> REF _Ref153909572 \r \h </w:instrText>
      </w:r>
      <w:r w:rsidR="003A2484" w:rsidRPr="009201CA">
        <w:rPr>
          <w:sz w:val="18"/>
        </w:rPr>
        <w:instrText xml:space="preserve"> \* MERGEFORMAT </w:instrText>
      </w:r>
      <w:r w:rsidR="004F16D5" w:rsidRPr="009201CA">
        <w:rPr>
          <w:sz w:val="18"/>
        </w:rPr>
      </w:r>
      <w:r w:rsidR="004F16D5" w:rsidRPr="009201CA">
        <w:rPr>
          <w:sz w:val="18"/>
        </w:rPr>
        <w:fldChar w:fldCharType="separate"/>
      </w:r>
      <w:r w:rsidR="00303CB9">
        <w:rPr>
          <w:sz w:val="18"/>
        </w:rPr>
        <w:fldChar w:fldCharType="begin"/>
      </w:r>
      <w:r w:rsidR="00303CB9">
        <w:rPr>
          <w:sz w:val="18"/>
        </w:rPr>
        <w:instrText xml:space="preserve"> REF _Ref222477976 \r \h </w:instrText>
      </w:r>
      <w:r w:rsidR="00303CB9">
        <w:rPr>
          <w:sz w:val="18"/>
        </w:rPr>
      </w:r>
      <w:r w:rsidR="00303CB9">
        <w:rPr>
          <w:sz w:val="18"/>
        </w:rPr>
        <w:fldChar w:fldCharType="separate"/>
      </w:r>
      <w:r w:rsidR="00303CB9">
        <w:rPr>
          <w:sz w:val="18"/>
        </w:rPr>
        <w:t>44.2</w:t>
      </w:r>
      <w:r w:rsidR="00303CB9">
        <w:rPr>
          <w:sz w:val="18"/>
        </w:rPr>
        <w:fldChar w:fldCharType="end"/>
      </w:r>
      <w:r w:rsidR="004F16D5" w:rsidRPr="009201CA">
        <w:rPr>
          <w:sz w:val="18"/>
        </w:rPr>
        <w:fldChar w:fldCharType="end"/>
      </w:r>
      <w:r w:rsidR="00303CB9">
        <w:rPr>
          <w:sz w:val="18"/>
        </w:rPr>
        <w:t>,</w:t>
      </w:r>
      <w:r w:rsidRPr="009201CA">
        <w:rPr>
          <w:sz w:val="18"/>
        </w:rPr>
        <w:t xml:space="preserve"> le </w:t>
      </w:r>
      <w:r w:rsidR="00737B63">
        <w:rPr>
          <w:sz w:val="18"/>
        </w:rPr>
        <w:t>Concessionnaire</w:t>
      </w:r>
      <w:r w:rsidRPr="009201CA">
        <w:rPr>
          <w:sz w:val="18"/>
        </w:rPr>
        <w:t xml:space="preserve"> constitue ou fait constituer au profit du </w:t>
      </w:r>
      <w:r w:rsidR="006A3DD8">
        <w:rPr>
          <w:sz w:val="18"/>
        </w:rPr>
        <w:t>Concédant</w:t>
      </w:r>
      <w:r w:rsidR="00737B63">
        <w:rPr>
          <w:sz w:val="18"/>
        </w:rPr>
        <w:t xml:space="preserve"> </w:t>
      </w:r>
      <w:r w:rsidRPr="009201CA">
        <w:rPr>
          <w:sz w:val="18"/>
        </w:rPr>
        <w:t xml:space="preserve">une garantie bancaire à première demande afin de garantir le </w:t>
      </w:r>
      <w:r w:rsidR="006A3DD8">
        <w:rPr>
          <w:sz w:val="18"/>
        </w:rPr>
        <w:t>Concédant</w:t>
      </w:r>
      <w:r w:rsidR="00737B63">
        <w:rPr>
          <w:sz w:val="18"/>
        </w:rPr>
        <w:t xml:space="preserve"> </w:t>
      </w:r>
      <w:r w:rsidRPr="009201CA">
        <w:rPr>
          <w:sz w:val="18"/>
        </w:rPr>
        <w:t>de la bonne exécution du programme de remise en état des biens.</w:t>
      </w:r>
      <w:bookmarkEnd w:id="1283"/>
      <w:bookmarkEnd w:id="1284"/>
    </w:p>
    <w:p w14:paraId="07235DAB" w14:textId="01ACF5CA" w:rsidR="00705322" w:rsidRPr="004C30DB" w:rsidRDefault="00DF7B3F" w:rsidP="000C6B10">
      <w:pPr>
        <w:spacing w:before="120" w:after="120" w:line="240" w:lineRule="auto"/>
        <w:jc w:val="both"/>
        <w:rPr>
          <w:sz w:val="18"/>
        </w:rPr>
      </w:pPr>
      <w:bookmarkStart w:id="1285" w:name="_Toc171150290"/>
      <w:bookmarkStart w:id="1286" w:name="_Toc171150975"/>
      <w:bookmarkStart w:id="1287" w:name="_Toc350952448"/>
      <w:bookmarkStart w:id="1288" w:name="_Toc351381833"/>
      <w:proofErr w:type="spellStart"/>
      <w:r w:rsidRPr="009201CA">
        <w:rPr>
          <w:sz w:val="18"/>
        </w:rPr>
        <w:t>A</w:t>
      </w:r>
      <w:proofErr w:type="spellEnd"/>
      <w:r w:rsidRPr="009201CA">
        <w:rPr>
          <w:sz w:val="18"/>
        </w:rPr>
        <w:t xml:space="preserve"> défaut de remise des biens ci-dessus visés en bon état d'</w:t>
      </w:r>
      <w:r w:rsidR="00CD40B0">
        <w:rPr>
          <w:sz w:val="18"/>
        </w:rPr>
        <w:t>e</w:t>
      </w:r>
      <w:r w:rsidR="00667755">
        <w:rPr>
          <w:sz w:val="18"/>
        </w:rPr>
        <w:t>ntretien</w:t>
      </w:r>
      <w:r w:rsidRPr="009201CA">
        <w:rPr>
          <w:sz w:val="18"/>
        </w:rPr>
        <w:t xml:space="preserve">, de fonctionnement et de réparation, le </w:t>
      </w:r>
      <w:r w:rsidR="006A3DD8">
        <w:rPr>
          <w:sz w:val="18"/>
        </w:rPr>
        <w:t>Concédant</w:t>
      </w:r>
      <w:r w:rsidR="00737B63">
        <w:rPr>
          <w:sz w:val="18"/>
        </w:rPr>
        <w:t xml:space="preserve"> </w:t>
      </w:r>
      <w:r w:rsidRPr="009201CA">
        <w:rPr>
          <w:sz w:val="18"/>
        </w:rPr>
        <w:t xml:space="preserve">peut procéder, aux frais du </w:t>
      </w:r>
      <w:r w:rsidR="00737B63">
        <w:rPr>
          <w:sz w:val="18"/>
        </w:rPr>
        <w:t>Concessionnaire</w:t>
      </w:r>
      <w:r w:rsidRPr="009201CA">
        <w:rPr>
          <w:sz w:val="18"/>
        </w:rPr>
        <w:t xml:space="preserve"> et en tirant sur la garantie prévue à l’</w:t>
      </w:r>
      <w:r w:rsidR="00303CB9">
        <w:rPr>
          <w:sz w:val="18"/>
        </w:rPr>
        <w:t xml:space="preserve">Article </w:t>
      </w:r>
      <w:r w:rsidR="00303CB9">
        <w:rPr>
          <w:sz w:val="18"/>
        </w:rPr>
        <w:fldChar w:fldCharType="begin"/>
      </w:r>
      <w:r w:rsidR="00303CB9">
        <w:rPr>
          <w:sz w:val="18"/>
        </w:rPr>
        <w:instrText xml:space="preserve"> REF _Ref222478020 \r \h </w:instrText>
      </w:r>
      <w:r w:rsidR="00303CB9">
        <w:rPr>
          <w:sz w:val="18"/>
        </w:rPr>
      </w:r>
      <w:r w:rsidR="00303CB9">
        <w:rPr>
          <w:sz w:val="18"/>
        </w:rPr>
        <w:fldChar w:fldCharType="separate"/>
      </w:r>
      <w:r w:rsidR="00303CB9">
        <w:rPr>
          <w:sz w:val="18"/>
        </w:rPr>
        <w:t>44.2</w:t>
      </w:r>
      <w:r w:rsidR="00303CB9">
        <w:rPr>
          <w:sz w:val="18"/>
        </w:rPr>
        <w:fldChar w:fldCharType="end"/>
      </w:r>
      <w:r w:rsidRPr="009201CA">
        <w:rPr>
          <w:sz w:val="18"/>
        </w:rPr>
        <w:t>, aux opérations et travaux nécessaires afin que les biens deviennent conformes à l'état d'</w:t>
      </w:r>
      <w:r w:rsidR="00CD40B0">
        <w:rPr>
          <w:sz w:val="18"/>
        </w:rPr>
        <w:t>e</w:t>
      </w:r>
      <w:r w:rsidR="00667755">
        <w:rPr>
          <w:sz w:val="18"/>
        </w:rPr>
        <w:t>ntretien</w:t>
      </w:r>
      <w:r w:rsidRPr="009201CA">
        <w:rPr>
          <w:sz w:val="18"/>
        </w:rPr>
        <w:t>, de fonctionnement</w:t>
      </w:r>
      <w:r w:rsidRPr="00DF7B3F">
        <w:rPr>
          <w:sz w:val="18"/>
        </w:rPr>
        <w:t xml:space="preserve"> et de réparation attendu.</w:t>
      </w:r>
    </w:p>
    <w:bookmarkEnd w:id="1285"/>
    <w:bookmarkEnd w:id="1286"/>
    <w:bookmarkEnd w:id="1287"/>
    <w:bookmarkEnd w:id="1288"/>
    <w:p w14:paraId="42C34043" w14:textId="77777777" w:rsidR="00705322" w:rsidRPr="00526D40" w:rsidRDefault="00705322" w:rsidP="00FA4341">
      <w:pPr>
        <w:spacing w:before="120" w:after="120" w:line="240" w:lineRule="auto"/>
        <w:rPr>
          <w:sz w:val="18"/>
        </w:rPr>
      </w:pPr>
    </w:p>
    <w:p w14:paraId="57851EC8" w14:textId="1C1B24C5" w:rsidR="00705322" w:rsidRPr="00526D40" w:rsidRDefault="00DF7B3F" w:rsidP="000940F7">
      <w:pPr>
        <w:pStyle w:val="Titre1"/>
        <w:numPr>
          <w:ilvl w:val="1"/>
          <w:numId w:val="3"/>
        </w:numPr>
        <w:spacing w:before="120" w:after="120"/>
        <w:ind w:left="1788"/>
        <w:rPr>
          <w:rFonts w:ascii="Arial" w:hAnsi="Arial" w:cs="Arial"/>
          <w:sz w:val="20"/>
          <w:szCs w:val="22"/>
        </w:rPr>
      </w:pPr>
      <w:bookmarkStart w:id="1289" w:name="_Toc151889288"/>
      <w:bookmarkStart w:id="1290" w:name="_Toc508633384"/>
      <w:bookmarkStart w:id="1291" w:name="_Ref510703012"/>
      <w:bookmarkStart w:id="1292" w:name="_Ref510703033"/>
      <w:bookmarkStart w:id="1293" w:name="_Toc510795606"/>
      <w:bookmarkStart w:id="1294" w:name="_Toc13841338"/>
      <w:bookmarkStart w:id="1295" w:name="_Toc122300470"/>
      <w:bookmarkStart w:id="1296" w:name="_Toc125039997"/>
      <w:bookmarkStart w:id="1297" w:name="_Toc222495185"/>
      <w:r w:rsidRPr="3AD5E668">
        <w:rPr>
          <w:rFonts w:ascii="Arial" w:hAnsi="Arial" w:cs="Arial"/>
          <w:sz w:val="20"/>
          <w:szCs w:val="20"/>
        </w:rPr>
        <w:t xml:space="preserve">Continuité du service en fin de </w:t>
      </w:r>
      <w:bookmarkEnd w:id="1289"/>
      <w:r w:rsidR="00E1240F">
        <w:rPr>
          <w:rFonts w:ascii="Arial" w:hAnsi="Arial" w:cs="Arial"/>
          <w:sz w:val="20"/>
          <w:szCs w:val="20"/>
        </w:rPr>
        <w:t>Convention</w:t>
      </w:r>
      <w:bookmarkEnd w:id="1290"/>
      <w:bookmarkEnd w:id="1291"/>
      <w:bookmarkEnd w:id="1292"/>
      <w:bookmarkEnd w:id="1293"/>
      <w:bookmarkEnd w:id="1294"/>
      <w:bookmarkEnd w:id="1295"/>
      <w:bookmarkEnd w:id="1296"/>
      <w:bookmarkEnd w:id="1297"/>
    </w:p>
    <w:p w14:paraId="1C7E51E7" w14:textId="6AE78849" w:rsidR="00705322"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a la faculté, le </w:t>
      </w:r>
      <w:r w:rsidR="00737B63">
        <w:rPr>
          <w:sz w:val="18"/>
        </w:rPr>
        <w:t>Concessionnaire</w:t>
      </w:r>
      <w:r w:rsidRPr="00DF7B3F">
        <w:rPr>
          <w:sz w:val="18"/>
        </w:rPr>
        <w:t xml:space="preserve"> entendu, de prendre, pendant la dernière année d’exécution de la </w:t>
      </w:r>
      <w:r w:rsidR="00E1240F">
        <w:rPr>
          <w:sz w:val="18"/>
        </w:rPr>
        <w:t>Convention</w:t>
      </w:r>
      <w:r w:rsidRPr="00DF7B3F">
        <w:rPr>
          <w:sz w:val="18"/>
        </w:rPr>
        <w:t xml:space="preserve">, sans qu'il en résulte un droit à indemnité pour le </w:t>
      </w:r>
      <w:r w:rsidR="00737B63">
        <w:rPr>
          <w:sz w:val="18"/>
        </w:rPr>
        <w:t>Concessionnaire</w:t>
      </w:r>
      <w:r w:rsidRPr="00DF7B3F">
        <w:rPr>
          <w:sz w:val="18"/>
        </w:rPr>
        <w:t xml:space="preserve">, toutes mesures nécessaires pour assurer la continuité du service public au terme de la </w:t>
      </w:r>
      <w:r w:rsidR="00E1240F">
        <w:rPr>
          <w:sz w:val="18"/>
        </w:rPr>
        <w:t>Convention</w:t>
      </w:r>
      <w:r w:rsidRPr="00DF7B3F">
        <w:rPr>
          <w:sz w:val="18"/>
        </w:rPr>
        <w:t>.</w:t>
      </w:r>
    </w:p>
    <w:p w14:paraId="12B16A54" w14:textId="568A3017" w:rsidR="00705322" w:rsidRPr="004C30DB" w:rsidRDefault="00DF7B3F" w:rsidP="00FA4341">
      <w:pPr>
        <w:spacing w:before="120" w:after="120" w:line="240" w:lineRule="auto"/>
        <w:jc w:val="both"/>
        <w:rPr>
          <w:sz w:val="18"/>
        </w:rPr>
      </w:pPr>
      <w:r w:rsidRPr="00DF7B3F">
        <w:rPr>
          <w:sz w:val="18"/>
        </w:rPr>
        <w:t xml:space="preserve">D'une manière générale, notamment dans l’hypothèse d’une fin anticipée de la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peut prendre toutes les mesures nécessaires pour faciliter le passage de la </w:t>
      </w:r>
      <w:r w:rsidR="00E1240F">
        <w:rPr>
          <w:rFonts w:cs="Arial"/>
          <w:sz w:val="18"/>
        </w:rPr>
        <w:t>Convention</w:t>
      </w:r>
      <w:r w:rsidR="005F264E">
        <w:rPr>
          <w:rFonts w:cs="Arial"/>
          <w:sz w:val="18"/>
        </w:rPr>
        <w:t xml:space="preserve"> </w:t>
      </w:r>
      <w:r w:rsidRPr="00DF7B3F">
        <w:rPr>
          <w:sz w:val="18"/>
        </w:rPr>
        <w:t xml:space="preserve">à un nouveau régime d’exploitation ou à un nouveau </w:t>
      </w:r>
      <w:r w:rsidR="00737B63">
        <w:rPr>
          <w:sz w:val="18"/>
        </w:rPr>
        <w:t>Concessionnaire</w:t>
      </w:r>
      <w:r w:rsidRPr="00DF7B3F">
        <w:rPr>
          <w:sz w:val="18"/>
        </w:rPr>
        <w:t>.</w:t>
      </w:r>
    </w:p>
    <w:p w14:paraId="769DB4B6" w14:textId="245FAE84" w:rsidR="00705322" w:rsidRPr="00526D40" w:rsidRDefault="00DF7B3F" w:rsidP="00FA4341">
      <w:pPr>
        <w:spacing w:before="120" w:after="120" w:line="240" w:lineRule="auto"/>
        <w:jc w:val="both"/>
        <w:rPr>
          <w:sz w:val="18"/>
        </w:rPr>
      </w:pPr>
      <w:proofErr w:type="spellStart"/>
      <w:r w:rsidRPr="00DF7B3F">
        <w:rPr>
          <w:sz w:val="18"/>
        </w:rPr>
        <w:t>A</w:t>
      </w:r>
      <w:proofErr w:type="spellEnd"/>
      <w:r w:rsidRPr="00DF7B3F">
        <w:rPr>
          <w:sz w:val="18"/>
        </w:rPr>
        <w:t xml:space="preserve"> l’échéance de la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ou le nouvel exploitant est subrogé aux droits du </w:t>
      </w:r>
      <w:r w:rsidR="00737B63">
        <w:rPr>
          <w:sz w:val="18"/>
        </w:rPr>
        <w:t>Concessionnaire</w:t>
      </w:r>
      <w:r w:rsidRPr="00DF7B3F">
        <w:rPr>
          <w:sz w:val="18"/>
        </w:rPr>
        <w:t>.</w:t>
      </w:r>
    </w:p>
    <w:p w14:paraId="5044CCFB" w14:textId="2B06D2A9" w:rsidR="00705322" w:rsidRPr="00526D40" w:rsidRDefault="00DF7B3F" w:rsidP="00FA4341">
      <w:pPr>
        <w:spacing w:before="120" w:after="120" w:line="240" w:lineRule="auto"/>
        <w:jc w:val="both"/>
        <w:rPr>
          <w:sz w:val="18"/>
        </w:rPr>
      </w:pPr>
      <w:r w:rsidRPr="00DF7B3F">
        <w:rPr>
          <w:sz w:val="18"/>
        </w:rPr>
        <w:t xml:space="preserve">Dans le délai d’un (1) an avant l’expiration de la durée normale de la </w:t>
      </w:r>
      <w:r w:rsidR="00E1240F">
        <w:rPr>
          <w:sz w:val="18"/>
        </w:rPr>
        <w:t>Convention</w:t>
      </w:r>
      <w:r w:rsidRPr="00DF7B3F">
        <w:rPr>
          <w:sz w:val="18"/>
        </w:rPr>
        <w:t xml:space="preserve">, ou tout autre délai imparti par le </w:t>
      </w:r>
      <w:r w:rsidR="006A3DD8">
        <w:rPr>
          <w:sz w:val="18"/>
        </w:rPr>
        <w:t>Concédant</w:t>
      </w:r>
      <w:r w:rsidR="00737B63">
        <w:rPr>
          <w:sz w:val="18"/>
        </w:rPr>
        <w:t xml:space="preserve"> </w:t>
      </w:r>
      <w:r w:rsidRPr="00DF7B3F">
        <w:rPr>
          <w:sz w:val="18"/>
        </w:rPr>
        <w:t xml:space="preserve">en cas de résiliation anticipée de la </w:t>
      </w:r>
      <w:r w:rsidR="00E1240F">
        <w:rPr>
          <w:sz w:val="18"/>
        </w:rPr>
        <w:t>Convention</w:t>
      </w:r>
      <w:r w:rsidRPr="00DF7B3F">
        <w:rPr>
          <w:sz w:val="18"/>
        </w:rPr>
        <w:t xml:space="preserve">, le </w:t>
      </w:r>
      <w:r w:rsidR="00737B63">
        <w:rPr>
          <w:sz w:val="18"/>
        </w:rPr>
        <w:t>Concessionnaire</w:t>
      </w:r>
      <w:r w:rsidRPr="00DF7B3F">
        <w:rPr>
          <w:sz w:val="18"/>
        </w:rPr>
        <w:t xml:space="preserve"> doit remettre au </w:t>
      </w:r>
      <w:r w:rsidR="006A3DD8">
        <w:rPr>
          <w:sz w:val="18"/>
        </w:rPr>
        <w:t>Concédant</w:t>
      </w:r>
      <w:r w:rsidR="00737B63">
        <w:rPr>
          <w:sz w:val="18"/>
        </w:rPr>
        <w:t xml:space="preserve"> </w:t>
      </w:r>
      <w:r w:rsidRPr="00DF7B3F">
        <w:rPr>
          <w:sz w:val="18"/>
        </w:rPr>
        <w:t xml:space="preserve">les documents que celle-ci lui demandera pour assurer la continuité du service public. </w:t>
      </w:r>
      <w:r w:rsidR="00EB0F98">
        <w:rPr>
          <w:sz w:val="18"/>
        </w:rPr>
        <w:t>Une actualisation sera réalisée tou</w:t>
      </w:r>
      <w:r w:rsidR="00D658C4">
        <w:rPr>
          <w:sz w:val="18"/>
        </w:rPr>
        <w:t>s</w:t>
      </w:r>
      <w:r w:rsidR="00EB0F98">
        <w:rPr>
          <w:sz w:val="18"/>
        </w:rPr>
        <w:t xml:space="preserve"> les 6 mois.</w:t>
      </w:r>
    </w:p>
    <w:p w14:paraId="0117230D" w14:textId="1D837E76" w:rsidR="00705322" w:rsidRPr="00526D40" w:rsidRDefault="00DF7B3F" w:rsidP="00FA4341">
      <w:pPr>
        <w:spacing w:before="120" w:after="120" w:line="240" w:lineRule="auto"/>
        <w:jc w:val="both"/>
        <w:rPr>
          <w:sz w:val="18"/>
        </w:rPr>
      </w:pPr>
      <w:r w:rsidRPr="00DF7B3F">
        <w:rPr>
          <w:sz w:val="18"/>
        </w:rPr>
        <w:t xml:space="preserve">De même, le </w:t>
      </w:r>
      <w:r w:rsidR="00737B63">
        <w:rPr>
          <w:sz w:val="18"/>
        </w:rPr>
        <w:t>Concessionnaire</w:t>
      </w:r>
      <w:r w:rsidRPr="00DF7B3F">
        <w:rPr>
          <w:sz w:val="18"/>
        </w:rPr>
        <w:t xml:space="preserve"> sera tenu, dans le cadre de la préparation de la procédure de passation d’un nouveau contrat, de communiquer, à première demande du </w:t>
      </w:r>
      <w:r w:rsidR="006A3DD8">
        <w:rPr>
          <w:sz w:val="18"/>
        </w:rPr>
        <w:t>Concédant</w:t>
      </w:r>
      <w:r w:rsidRPr="00DF7B3F">
        <w:rPr>
          <w:sz w:val="18"/>
        </w:rPr>
        <w:t xml:space="preserve">, tous les documents et renseignements d’ordres administratif, technique et financier qui seront nécessaires pour assurer, dans le cadre des lois et règlements en vigueur, l’égalité de traitement des candidats, et propres à permette de lancer, dans les meilleures conditions de mise en concurrence, une procédure de consultation destinée à la désignation d’un nouveau </w:t>
      </w:r>
      <w:r w:rsidR="00737B63">
        <w:rPr>
          <w:sz w:val="18"/>
        </w:rPr>
        <w:t>Concessionnaire</w:t>
      </w:r>
      <w:r w:rsidRPr="00DF7B3F">
        <w:rPr>
          <w:sz w:val="18"/>
        </w:rPr>
        <w:t>.</w:t>
      </w:r>
    </w:p>
    <w:p w14:paraId="28710630" w14:textId="2B69572A" w:rsidR="00705322" w:rsidRPr="004C30DB" w:rsidRDefault="00DF7B3F" w:rsidP="00FA4341">
      <w:pPr>
        <w:spacing w:before="120" w:after="120" w:line="240" w:lineRule="auto"/>
        <w:jc w:val="both"/>
        <w:rPr>
          <w:sz w:val="18"/>
        </w:rPr>
      </w:pPr>
      <w:r w:rsidRPr="00DF7B3F">
        <w:rPr>
          <w:sz w:val="18"/>
        </w:rPr>
        <w:t xml:space="preserve">Le </w:t>
      </w:r>
      <w:r w:rsidR="006A3DD8">
        <w:rPr>
          <w:sz w:val="18"/>
        </w:rPr>
        <w:t>Concédant</w:t>
      </w:r>
      <w:r w:rsidR="00737B63">
        <w:rPr>
          <w:sz w:val="18"/>
        </w:rPr>
        <w:t xml:space="preserve"> </w:t>
      </w:r>
      <w:r w:rsidRPr="00DF7B3F">
        <w:rPr>
          <w:sz w:val="18"/>
        </w:rPr>
        <w:t xml:space="preserve">pourra notamment organiser des visites des installations, afin de permettre à tous les candidats d’en acquérir une connaissance suffisante, dans le respect du principe d’égalité de traitement. Dans ce cas, le </w:t>
      </w:r>
      <w:r w:rsidR="00737B63">
        <w:rPr>
          <w:sz w:val="18"/>
        </w:rPr>
        <w:t>Concessionnaire</w:t>
      </w:r>
      <w:r w:rsidRPr="00DF7B3F">
        <w:rPr>
          <w:sz w:val="18"/>
        </w:rPr>
        <w:t xml:space="preserve"> sera tenu d’autoriser et faciliter l’accès à tous les ouvrages et installations du service concédé, à la date fixée par le </w:t>
      </w:r>
      <w:r w:rsidR="006A3DD8">
        <w:rPr>
          <w:sz w:val="18"/>
        </w:rPr>
        <w:t>Concédant</w:t>
      </w:r>
      <w:r w:rsidRPr="00DF7B3F">
        <w:rPr>
          <w:sz w:val="18"/>
        </w:rPr>
        <w:t xml:space="preserve">, moyennant un préavis minimum de cinq </w:t>
      </w:r>
      <w:r w:rsidR="00CF000E">
        <w:rPr>
          <w:sz w:val="18"/>
        </w:rPr>
        <w:t>Jour</w:t>
      </w:r>
      <w:r w:rsidRPr="00DF7B3F">
        <w:rPr>
          <w:sz w:val="18"/>
        </w:rPr>
        <w:t>s francs.</w:t>
      </w:r>
    </w:p>
    <w:p w14:paraId="11F1A6BC" w14:textId="09E3EE3E" w:rsidR="00705322" w:rsidRPr="00526D40" w:rsidRDefault="00DF7B3F" w:rsidP="00FA4341">
      <w:pPr>
        <w:spacing w:before="120" w:after="120" w:line="240" w:lineRule="auto"/>
        <w:jc w:val="both"/>
        <w:rPr>
          <w:sz w:val="18"/>
        </w:rPr>
      </w:pPr>
      <w:r w:rsidRPr="00DF7B3F">
        <w:rPr>
          <w:sz w:val="18"/>
        </w:rPr>
        <w:t xml:space="preserve">Le </w:t>
      </w:r>
      <w:r w:rsidR="006A3DD8">
        <w:rPr>
          <w:sz w:val="18"/>
        </w:rPr>
        <w:t>Concédant</w:t>
      </w:r>
      <w:r w:rsidRPr="00DF7B3F">
        <w:rPr>
          <w:sz w:val="18"/>
        </w:rPr>
        <w:t xml:space="preserve">, s’efforcera de réduire, autant que possible, la gêne qui pourrait en résulter pour le </w:t>
      </w:r>
      <w:r w:rsidR="00737B63">
        <w:rPr>
          <w:sz w:val="18"/>
        </w:rPr>
        <w:t>Concessionnaire</w:t>
      </w:r>
      <w:r w:rsidRPr="00DF7B3F">
        <w:rPr>
          <w:sz w:val="18"/>
        </w:rPr>
        <w:t xml:space="preserve"> des mesures destinées à assurer la </w:t>
      </w:r>
      <w:r w:rsidR="00840F26" w:rsidRPr="00DF7B3F">
        <w:rPr>
          <w:sz w:val="18"/>
        </w:rPr>
        <w:t>contin</w:t>
      </w:r>
      <w:r w:rsidR="00840F26">
        <w:rPr>
          <w:sz w:val="18"/>
        </w:rPr>
        <w:t>u</w:t>
      </w:r>
      <w:r w:rsidR="00840F26" w:rsidRPr="00DF7B3F">
        <w:rPr>
          <w:sz w:val="18"/>
        </w:rPr>
        <w:t>ité</w:t>
      </w:r>
      <w:r w:rsidRPr="00DF7B3F">
        <w:rPr>
          <w:sz w:val="18"/>
        </w:rPr>
        <w:t xml:space="preserve"> du service public.</w:t>
      </w:r>
    </w:p>
    <w:p w14:paraId="62ABD37F" w14:textId="58C1A62F" w:rsidR="00705322" w:rsidRPr="00526D40"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prend, en outre, toutes les mesures permettant d’assurer la continuité du service public au-delà de l’échéance de la </w:t>
      </w:r>
      <w:r w:rsidR="00E1240F">
        <w:rPr>
          <w:sz w:val="18"/>
        </w:rPr>
        <w:t>Convention</w:t>
      </w:r>
      <w:r w:rsidRPr="00DF7B3F">
        <w:rPr>
          <w:sz w:val="18"/>
        </w:rPr>
        <w:t>, dans le respect des règles commerciales.</w:t>
      </w:r>
    </w:p>
    <w:p w14:paraId="74DD98DC" w14:textId="1FC27BF6" w:rsidR="00705322" w:rsidRPr="004C30DB" w:rsidRDefault="00DF7B3F" w:rsidP="00FA4341">
      <w:pPr>
        <w:spacing w:before="120" w:after="120" w:line="240" w:lineRule="auto"/>
        <w:jc w:val="both"/>
        <w:rPr>
          <w:sz w:val="18"/>
        </w:rPr>
      </w:pPr>
      <w:r w:rsidRPr="00DF7B3F">
        <w:rPr>
          <w:sz w:val="18"/>
        </w:rPr>
        <w:t xml:space="preserve">En cas de changement d’exploitant, le </w:t>
      </w:r>
      <w:r w:rsidR="00737B63">
        <w:rPr>
          <w:sz w:val="18"/>
        </w:rPr>
        <w:t>Concessionnaire</w:t>
      </w:r>
      <w:r w:rsidRPr="00DF7B3F">
        <w:rPr>
          <w:sz w:val="18"/>
        </w:rPr>
        <w:t xml:space="preserve"> facilite l’installation de son successeur, en lui fournissant toutes informations nécessaires à la bonne passation entre </w:t>
      </w:r>
      <w:r w:rsidR="00737B63">
        <w:rPr>
          <w:sz w:val="18"/>
        </w:rPr>
        <w:t>Concessionnaire</w:t>
      </w:r>
      <w:r w:rsidRPr="00DF7B3F">
        <w:rPr>
          <w:sz w:val="18"/>
        </w:rPr>
        <w:t>s/exploitants (informations sur le personnel, les usagers, les prospects, les stocks, les fournisseurs, les biens, les procédures d’utilisation, d’</w:t>
      </w:r>
      <w:r w:rsidR="00667755">
        <w:rPr>
          <w:sz w:val="18"/>
        </w:rPr>
        <w:t>Entretien</w:t>
      </w:r>
      <w:r w:rsidRPr="00DF7B3F">
        <w:rPr>
          <w:sz w:val="18"/>
        </w:rPr>
        <w:t>, de sécurité, de surveillance…).</w:t>
      </w:r>
    </w:p>
    <w:p w14:paraId="743E1512" w14:textId="77777777" w:rsidR="00705322" w:rsidRPr="004C30DB" w:rsidRDefault="00705322" w:rsidP="00FA4341">
      <w:pPr>
        <w:spacing w:before="120" w:after="120" w:line="240" w:lineRule="auto"/>
        <w:rPr>
          <w:sz w:val="18"/>
        </w:rPr>
      </w:pPr>
    </w:p>
    <w:p w14:paraId="0CBB5C23" w14:textId="22B14FFF" w:rsidR="00705322" w:rsidRPr="004C30DB" w:rsidRDefault="00DF7B3F" w:rsidP="000940F7">
      <w:pPr>
        <w:pStyle w:val="Titre1"/>
        <w:numPr>
          <w:ilvl w:val="1"/>
          <w:numId w:val="3"/>
        </w:numPr>
        <w:spacing w:before="120" w:after="120"/>
        <w:ind w:left="1788"/>
        <w:rPr>
          <w:rFonts w:ascii="Arial" w:hAnsi="Arial" w:cs="Arial"/>
          <w:sz w:val="20"/>
          <w:szCs w:val="22"/>
        </w:rPr>
      </w:pPr>
      <w:bookmarkStart w:id="1298" w:name="_Toc477256403"/>
      <w:bookmarkStart w:id="1299" w:name="_Toc122300471"/>
      <w:bookmarkStart w:id="1300" w:name="_Toc125039998"/>
      <w:bookmarkStart w:id="1301" w:name="_Toc222495186"/>
      <w:r w:rsidRPr="3AD5E668">
        <w:rPr>
          <w:rFonts w:ascii="Arial" w:hAnsi="Arial" w:cs="Arial"/>
          <w:sz w:val="20"/>
          <w:szCs w:val="20"/>
        </w:rPr>
        <w:t>Personnels affectés à l’</w:t>
      </w:r>
      <w:r w:rsidR="00013EF3">
        <w:rPr>
          <w:rFonts w:ascii="Arial" w:hAnsi="Arial" w:cs="Arial"/>
          <w:sz w:val="20"/>
          <w:szCs w:val="20"/>
        </w:rPr>
        <w:t>Exploitation</w:t>
      </w:r>
      <w:bookmarkEnd w:id="1298"/>
      <w:bookmarkEnd w:id="1299"/>
      <w:bookmarkEnd w:id="1300"/>
      <w:bookmarkEnd w:id="1301"/>
    </w:p>
    <w:p w14:paraId="3C85CEEA" w14:textId="552D2CDA" w:rsidR="00705322" w:rsidRPr="004C30DB" w:rsidRDefault="00DF7B3F" w:rsidP="00FA4341">
      <w:pPr>
        <w:spacing w:before="120" w:after="120" w:line="240" w:lineRule="auto"/>
        <w:jc w:val="both"/>
        <w:rPr>
          <w:sz w:val="18"/>
        </w:rPr>
      </w:pPr>
      <w:r w:rsidRPr="00DF7B3F">
        <w:rPr>
          <w:sz w:val="18"/>
        </w:rPr>
        <w:t xml:space="preserve">Au terme normal ou anticipé de la présente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s'engage à respecter ou faire respecter par un nouvel exploitant l’obligation légale</w:t>
      </w:r>
      <w:r w:rsidR="00A4334F">
        <w:rPr>
          <w:sz w:val="18"/>
        </w:rPr>
        <w:t xml:space="preserve"> </w:t>
      </w:r>
      <w:r w:rsidR="00A4334F" w:rsidRPr="005E645F">
        <w:rPr>
          <w:sz w:val="18"/>
        </w:rPr>
        <w:t>issue du code de travail</w:t>
      </w:r>
      <w:r w:rsidRPr="00DF7B3F">
        <w:rPr>
          <w:sz w:val="18"/>
        </w:rPr>
        <w:t xml:space="preserve"> de reprise de l'ensemble du personnel lié au </w:t>
      </w:r>
      <w:r w:rsidR="00737B63">
        <w:rPr>
          <w:sz w:val="18"/>
        </w:rPr>
        <w:t>Concessionnaire</w:t>
      </w:r>
      <w:r w:rsidRPr="00DF7B3F">
        <w:rPr>
          <w:sz w:val="18"/>
        </w:rPr>
        <w:t xml:space="preserve"> par un contrat de travail</w:t>
      </w:r>
      <w:r w:rsidR="004E1BDD">
        <w:rPr>
          <w:sz w:val="18"/>
        </w:rPr>
        <w:t xml:space="preserve"> </w:t>
      </w:r>
      <w:r w:rsidRPr="00DF7B3F">
        <w:rPr>
          <w:sz w:val="18"/>
        </w:rPr>
        <w:t>et affecté à l'</w:t>
      </w:r>
      <w:r w:rsidR="00013EF3">
        <w:rPr>
          <w:sz w:val="18"/>
        </w:rPr>
        <w:t>Exploitation</w:t>
      </w:r>
      <w:r w:rsidRPr="00DF7B3F">
        <w:rPr>
          <w:sz w:val="18"/>
        </w:rPr>
        <w:t xml:space="preserve"> du </w:t>
      </w:r>
      <w:r w:rsidR="00AC641D">
        <w:rPr>
          <w:sz w:val="18"/>
        </w:rPr>
        <w:t>Service public concédé</w:t>
      </w:r>
      <w:r w:rsidRPr="00DF7B3F">
        <w:rPr>
          <w:sz w:val="18"/>
        </w:rPr>
        <w:t>.</w:t>
      </w:r>
    </w:p>
    <w:p w14:paraId="14CA20CC" w14:textId="19FD5973" w:rsidR="00705322" w:rsidRPr="00526D40" w:rsidRDefault="00DF7B3F" w:rsidP="00FA4341">
      <w:pPr>
        <w:spacing w:before="120" w:after="120" w:line="240" w:lineRule="auto"/>
        <w:jc w:val="both"/>
        <w:rPr>
          <w:sz w:val="18"/>
        </w:rPr>
      </w:pPr>
      <w:r w:rsidRPr="00DF7B3F">
        <w:rPr>
          <w:sz w:val="18"/>
        </w:rPr>
        <w:t>Il fera son affaire de la poursuite desdits contrats avec les droits et obligations qui y sont attachés.</w:t>
      </w:r>
    </w:p>
    <w:p w14:paraId="5318F567" w14:textId="49DFC0B0" w:rsidR="00705322" w:rsidRPr="00526D40" w:rsidRDefault="00DF7B3F" w:rsidP="00FA4341">
      <w:pPr>
        <w:spacing w:before="120" w:after="120" w:line="240" w:lineRule="auto"/>
        <w:jc w:val="both"/>
        <w:rPr>
          <w:sz w:val="18"/>
        </w:rPr>
      </w:pPr>
      <w:proofErr w:type="spellStart"/>
      <w:r w:rsidRPr="00DF7B3F">
        <w:rPr>
          <w:sz w:val="18"/>
        </w:rPr>
        <w:t>A</w:t>
      </w:r>
      <w:proofErr w:type="spellEnd"/>
      <w:r w:rsidRPr="00DF7B3F">
        <w:rPr>
          <w:sz w:val="18"/>
        </w:rPr>
        <w:t xml:space="preserve"> cet effet, le </w:t>
      </w:r>
      <w:r w:rsidR="006A3DD8">
        <w:rPr>
          <w:sz w:val="18"/>
        </w:rPr>
        <w:t>Concédant</w:t>
      </w:r>
      <w:r w:rsidR="00737B63">
        <w:rPr>
          <w:sz w:val="18"/>
        </w:rPr>
        <w:t xml:space="preserve"> </w:t>
      </w:r>
      <w:r w:rsidRPr="00DF7B3F">
        <w:rPr>
          <w:sz w:val="18"/>
        </w:rPr>
        <w:t xml:space="preserve">et le </w:t>
      </w:r>
      <w:r w:rsidR="00737B63">
        <w:rPr>
          <w:sz w:val="18"/>
        </w:rPr>
        <w:t>Concessionnaire</w:t>
      </w:r>
      <w:r w:rsidRPr="00DF7B3F">
        <w:rPr>
          <w:sz w:val="18"/>
        </w:rPr>
        <w:t xml:space="preserve"> se rapprochent afin d’examiner la situation des personnels concernés.</w:t>
      </w:r>
    </w:p>
    <w:p w14:paraId="20CBB3B3" w14:textId="4721BF3E" w:rsidR="00705322" w:rsidRPr="00526D40" w:rsidRDefault="00DF7B3F" w:rsidP="00FA4341">
      <w:pPr>
        <w:spacing w:before="120" w:after="120" w:line="240" w:lineRule="auto"/>
        <w:jc w:val="both"/>
        <w:rPr>
          <w:spacing w:val="-5"/>
          <w:sz w:val="18"/>
          <w:szCs w:val="20"/>
        </w:rPr>
      </w:pPr>
      <w:r w:rsidRPr="00DF7B3F">
        <w:rPr>
          <w:sz w:val="18"/>
        </w:rPr>
        <w:t xml:space="preserve">Au plus tard </w:t>
      </w:r>
      <w:r w:rsidR="001504A0">
        <w:rPr>
          <w:sz w:val="18"/>
        </w:rPr>
        <w:t>un</w:t>
      </w:r>
      <w:r w:rsidR="00EB0F98" w:rsidRPr="00DF7B3F">
        <w:rPr>
          <w:sz w:val="18"/>
        </w:rPr>
        <w:t xml:space="preserve"> </w:t>
      </w:r>
      <w:r w:rsidRPr="00DF7B3F">
        <w:rPr>
          <w:sz w:val="18"/>
        </w:rPr>
        <w:t>(</w:t>
      </w:r>
      <w:r w:rsidR="00EB0F98">
        <w:rPr>
          <w:sz w:val="18"/>
        </w:rPr>
        <w:t>1</w:t>
      </w:r>
      <w:r w:rsidRPr="00DF7B3F">
        <w:rPr>
          <w:sz w:val="18"/>
        </w:rPr>
        <w:t xml:space="preserve">) an avant la date d’expiration de la </w:t>
      </w:r>
      <w:r w:rsidR="00E1240F">
        <w:rPr>
          <w:sz w:val="18"/>
        </w:rPr>
        <w:t>Convention</w:t>
      </w:r>
      <w:r w:rsidRPr="00DF7B3F">
        <w:rPr>
          <w:sz w:val="18"/>
        </w:rPr>
        <w:t xml:space="preserve"> ou sans délai à compter de la date </w:t>
      </w:r>
      <w:r w:rsidRPr="00DF7B3F">
        <w:rPr>
          <w:spacing w:val="-1"/>
          <w:sz w:val="18"/>
        </w:rPr>
        <w:t xml:space="preserve">de notification de la décision de résiliation ou de déchéance, le </w:t>
      </w:r>
      <w:r w:rsidR="00737B63">
        <w:rPr>
          <w:spacing w:val="-1"/>
          <w:sz w:val="18"/>
        </w:rPr>
        <w:t>Concessionnaire</w:t>
      </w:r>
      <w:r w:rsidRPr="00DF7B3F">
        <w:rPr>
          <w:spacing w:val="-1"/>
          <w:sz w:val="18"/>
        </w:rPr>
        <w:t xml:space="preserve"> communique </w:t>
      </w:r>
      <w:r w:rsidRPr="00DF7B3F">
        <w:rPr>
          <w:sz w:val="18"/>
        </w:rPr>
        <w:t xml:space="preserve">au </w:t>
      </w:r>
      <w:r w:rsidR="006A3DD8">
        <w:rPr>
          <w:sz w:val="18"/>
        </w:rPr>
        <w:t>Concédant</w:t>
      </w:r>
      <w:r w:rsidR="00737B63">
        <w:rPr>
          <w:sz w:val="18"/>
        </w:rPr>
        <w:t xml:space="preserve"> </w:t>
      </w:r>
      <w:r w:rsidRPr="00DF7B3F">
        <w:rPr>
          <w:sz w:val="18"/>
        </w:rPr>
        <w:t xml:space="preserve">une liste nominative des personnels susceptibles d’être repris par </w:t>
      </w:r>
      <w:r w:rsidR="00E56626">
        <w:rPr>
          <w:sz w:val="18"/>
        </w:rPr>
        <w:t>lui</w:t>
      </w:r>
      <w:r w:rsidR="00E56626" w:rsidRPr="00DF7B3F">
        <w:rPr>
          <w:sz w:val="18"/>
        </w:rPr>
        <w:t xml:space="preserve"> </w:t>
      </w:r>
      <w:r w:rsidRPr="00DF7B3F">
        <w:rPr>
          <w:sz w:val="18"/>
        </w:rPr>
        <w:t xml:space="preserve">ou par </w:t>
      </w:r>
      <w:r w:rsidRPr="00DF7B3F">
        <w:rPr>
          <w:spacing w:val="-5"/>
          <w:sz w:val="18"/>
        </w:rPr>
        <w:t xml:space="preserve">l’exploitant désigné par </w:t>
      </w:r>
      <w:r w:rsidR="00E56626">
        <w:rPr>
          <w:spacing w:val="-5"/>
          <w:sz w:val="18"/>
        </w:rPr>
        <w:t>lui</w:t>
      </w:r>
      <w:r w:rsidRPr="00DF7B3F">
        <w:rPr>
          <w:spacing w:val="-5"/>
          <w:sz w:val="18"/>
        </w:rPr>
        <w:t>.</w:t>
      </w:r>
      <w:r w:rsidR="00EB0F98">
        <w:rPr>
          <w:spacing w:val="-5"/>
          <w:sz w:val="18"/>
        </w:rPr>
        <w:t xml:space="preserve"> Une actualisation sera réalisé</w:t>
      </w:r>
      <w:r w:rsidR="00590059">
        <w:rPr>
          <w:spacing w:val="-5"/>
          <w:sz w:val="18"/>
        </w:rPr>
        <w:t>e</w:t>
      </w:r>
      <w:r w:rsidR="00EB0F98">
        <w:rPr>
          <w:spacing w:val="-5"/>
          <w:sz w:val="18"/>
        </w:rPr>
        <w:t xml:space="preserve"> tous les </w:t>
      </w:r>
      <w:r w:rsidR="00367256">
        <w:rPr>
          <w:spacing w:val="-5"/>
          <w:sz w:val="18"/>
        </w:rPr>
        <w:t>trois (</w:t>
      </w:r>
      <w:r w:rsidR="00EB0F98">
        <w:rPr>
          <w:spacing w:val="-5"/>
          <w:sz w:val="18"/>
        </w:rPr>
        <w:t>3</w:t>
      </w:r>
      <w:r w:rsidR="00367256">
        <w:rPr>
          <w:spacing w:val="-5"/>
          <w:sz w:val="18"/>
        </w:rPr>
        <w:t>)</w:t>
      </w:r>
      <w:r w:rsidR="00EB0F98">
        <w:rPr>
          <w:spacing w:val="-5"/>
          <w:sz w:val="18"/>
        </w:rPr>
        <w:t xml:space="preserve"> mois. </w:t>
      </w:r>
    </w:p>
    <w:p w14:paraId="072E5743" w14:textId="4906378F" w:rsidR="00705322" w:rsidRPr="00526D40" w:rsidRDefault="00DF7B3F" w:rsidP="00FA4341">
      <w:pPr>
        <w:spacing w:before="120" w:after="120" w:line="240" w:lineRule="auto"/>
        <w:jc w:val="both"/>
        <w:rPr>
          <w:sz w:val="18"/>
          <w:szCs w:val="20"/>
        </w:rPr>
      </w:pPr>
      <w:r w:rsidRPr="00DF7B3F">
        <w:rPr>
          <w:sz w:val="18"/>
        </w:rPr>
        <w:t>Cette liste mentionne la qualification, l’ancienneté et plus généralement toute indication concernant l’aptitude des personnels susceptibles d’être ainsi repris.</w:t>
      </w:r>
    </w:p>
    <w:p w14:paraId="15C0D41A" w14:textId="6FACCECF" w:rsidR="00705322" w:rsidRPr="00526D40" w:rsidRDefault="00DF7B3F" w:rsidP="00FA4341">
      <w:pPr>
        <w:spacing w:before="120" w:after="120" w:line="240" w:lineRule="auto"/>
        <w:jc w:val="both"/>
        <w:rPr>
          <w:sz w:val="18"/>
        </w:rPr>
      </w:pPr>
      <w:proofErr w:type="spellStart"/>
      <w:r w:rsidRPr="00DF7B3F">
        <w:rPr>
          <w:spacing w:val="-1"/>
          <w:sz w:val="18"/>
        </w:rPr>
        <w:t>A</w:t>
      </w:r>
      <w:proofErr w:type="spellEnd"/>
      <w:r w:rsidRPr="00DF7B3F">
        <w:rPr>
          <w:spacing w:val="-1"/>
          <w:sz w:val="18"/>
        </w:rPr>
        <w:t xml:space="preserve"> compter de cette communication, le </w:t>
      </w:r>
      <w:r w:rsidR="00737B63">
        <w:rPr>
          <w:spacing w:val="-1"/>
          <w:sz w:val="18"/>
        </w:rPr>
        <w:t>Concessionnaire</w:t>
      </w:r>
      <w:r w:rsidRPr="00DF7B3F">
        <w:rPr>
          <w:spacing w:val="-1"/>
          <w:sz w:val="18"/>
        </w:rPr>
        <w:t xml:space="preserve"> informe au </w:t>
      </w:r>
      <w:r w:rsidR="006A3DD8">
        <w:rPr>
          <w:sz w:val="18"/>
        </w:rPr>
        <w:t>Concédant</w:t>
      </w:r>
      <w:r w:rsidRPr="00DF7B3F">
        <w:rPr>
          <w:spacing w:val="-1"/>
          <w:sz w:val="18"/>
        </w:rPr>
        <w:t xml:space="preserve">, dans les plus brefs </w:t>
      </w:r>
      <w:r w:rsidRPr="00DF7B3F">
        <w:rPr>
          <w:sz w:val="18"/>
        </w:rPr>
        <w:t>délais, de toute évolution affectant cette liste.</w:t>
      </w:r>
    </w:p>
    <w:p w14:paraId="5010C60D" w14:textId="77777777" w:rsidR="00020347" w:rsidRPr="00526D40" w:rsidRDefault="00020347" w:rsidP="00FA4341">
      <w:pPr>
        <w:spacing w:before="120" w:after="120" w:line="240" w:lineRule="auto"/>
        <w:rPr>
          <w:sz w:val="18"/>
        </w:rPr>
      </w:pPr>
    </w:p>
    <w:p w14:paraId="219593A2" w14:textId="1C475E38" w:rsidR="00705322" w:rsidRPr="00B1665A" w:rsidRDefault="00DF7B3F" w:rsidP="000940F7">
      <w:pPr>
        <w:pStyle w:val="Titre1"/>
        <w:numPr>
          <w:ilvl w:val="1"/>
          <w:numId w:val="3"/>
        </w:numPr>
        <w:spacing w:before="120" w:after="120"/>
        <w:rPr>
          <w:rFonts w:ascii="Arial" w:hAnsi="Arial" w:cs="Arial"/>
          <w:sz w:val="20"/>
          <w:szCs w:val="20"/>
        </w:rPr>
      </w:pPr>
      <w:bookmarkStart w:id="1302" w:name="_Toc403367928"/>
      <w:bookmarkStart w:id="1303" w:name="_Toc7861118"/>
      <w:bookmarkStart w:id="1304" w:name="_Toc8555011"/>
      <w:bookmarkStart w:id="1305" w:name="_Toc8558769"/>
      <w:bookmarkStart w:id="1306" w:name="_Toc8706613"/>
      <w:bookmarkStart w:id="1307" w:name="_Toc8731455"/>
      <w:bookmarkStart w:id="1308" w:name="_Toc10012330"/>
      <w:bookmarkStart w:id="1309" w:name="_Toc28761076"/>
      <w:bookmarkStart w:id="1310" w:name="_Toc32721576"/>
      <w:bookmarkStart w:id="1311" w:name="_Toc151889338"/>
      <w:bookmarkStart w:id="1312" w:name="_Toc256000108"/>
      <w:bookmarkStart w:id="1313" w:name="_Toc508633386"/>
      <w:bookmarkStart w:id="1314" w:name="_Toc510795608"/>
      <w:bookmarkStart w:id="1315" w:name="_Toc535257562"/>
      <w:bookmarkStart w:id="1316" w:name="_Toc25863546"/>
      <w:bookmarkStart w:id="1317" w:name="_Toc75462449"/>
      <w:bookmarkStart w:id="1318" w:name="_Toc122300472"/>
      <w:bookmarkStart w:id="1319" w:name="_Toc125039999"/>
      <w:bookmarkStart w:id="1320" w:name="_Toc222495187"/>
      <w:r w:rsidRPr="3AD5E668">
        <w:rPr>
          <w:rFonts w:ascii="Arial" w:hAnsi="Arial" w:cs="Arial"/>
          <w:sz w:val="20"/>
          <w:szCs w:val="20"/>
        </w:rPr>
        <w:t xml:space="preserve">Reprise des autres contrats et engagements du </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00737B63">
        <w:rPr>
          <w:rFonts w:ascii="Arial" w:hAnsi="Arial" w:cs="Arial"/>
          <w:sz w:val="20"/>
          <w:szCs w:val="20"/>
        </w:rPr>
        <w:t>Concessionnaire</w:t>
      </w:r>
      <w:bookmarkEnd w:id="1320"/>
    </w:p>
    <w:p w14:paraId="2DF8E5AA" w14:textId="509D805A" w:rsidR="00445A79" w:rsidRPr="00526D40" w:rsidRDefault="00DF7B3F" w:rsidP="00FA4341">
      <w:pPr>
        <w:spacing w:before="120" w:after="120" w:line="240" w:lineRule="auto"/>
        <w:jc w:val="both"/>
        <w:rPr>
          <w:sz w:val="18"/>
        </w:rPr>
      </w:pPr>
      <w:r w:rsidRPr="00DF7B3F">
        <w:rPr>
          <w:sz w:val="18"/>
        </w:rPr>
        <w:t xml:space="preserve">En principe, le </w:t>
      </w:r>
      <w:r w:rsidR="00737B63">
        <w:rPr>
          <w:sz w:val="18"/>
        </w:rPr>
        <w:t>Concessionnaire</w:t>
      </w:r>
      <w:r w:rsidRPr="00DF7B3F">
        <w:rPr>
          <w:sz w:val="18"/>
        </w:rPr>
        <w:t xml:space="preserve"> s’empêche de conclure des contrats pour une durée dépassant le terme de la présente </w:t>
      </w:r>
      <w:r w:rsidR="00E1240F">
        <w:rPr>
          <w:sz w:val="18"/>
        </w:rPr>
        <w:t>Convention</w:t>
      </w:r>
      <w:r w:rsidRPr="00DF7B3F">
        <w:rPr>
          <w:sz w:val="18"/>
        </w:rPr>
        <w:t xml:space="preserve">. Cependant, de tels contrats pourront être conclus </w:t>
      </w:r>
      <w:r w:rsidR="00260423">
        <w:rPr>
          <w:sz w:val="18"/>
        </w:rPr>
        <w:t xml:space="preserve">sous réserve de </w:t>
      </w:r>
      <w:r w:rsidRPr="00DF7B3F">
        <w:rPr>
          <w:sz w:val="18"/>
        </w:rPr>
        <w:t xml:space="preserve">l’accord exprès et écrit du </w:t>
      </w:r>
      <w:r w:rsidR="006A3DD8">
        <w:rPr>
          <w:sz w:val="18"/>
        </w:rPr>
        <w:t>Concédant</w:t>
      </w:r>
      <w:r w:rsidRPr="00DF7B3F">
        <w:rPr>
          <w:sz w:val="18"/>
        </w:rPr>
        <w:t>.</w:t>
      </w:r>
    </w:p>
    <w:p w14:paraId="5A707B42" w14:textId="29C393ED" w:rsidR="00705322" w:rsidRPr="00526D40" w:rsidRDefault="00DF7B3F" w:rsidP="00FA4341">
      <w:pPr>
        <w:spacing w:before="120" w:after="120" w:line="240" w:lineRule="auto"/>
        <w:jc w:val="both"/>
        <w:rPr>
          <w:sz w:val="18"/>
        </w:rPr>
      </w:pPr>
      <w:r w:rsidRPr="00DF7B3F">
        <w:rPr>
          <w:sz w:val="18"/>
        </w:rPr>
        <w:t xml:space="preserve">Au terme normal ou anticipé de la présente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se réserve le droit de poursuivre ou de faire poursuivre par un tiers de son choix ces contrats et engagements que le </w:t>
      </w:r>
      <w:r w:rsidR="00737B63">
        <w:rPr>
          <w:sz w:val="18"/>
        </w:rPr>
        <w:t>Concessionnaire</w:t>
      </w:r>
      <w:r w:rsidRPr="00DF7B3F">
        <w:rPr>
          <w:sz w:val="18"/>
        </w:rPr>
        <w:t xml:space="preserve"> aura passés, pour son compte, avec des tiers pour les besoins d'exécution de la présente </w:t>
      </w:r>
      <w:r w:rsidR="00E1240F">
        <w:rPr>
          <w:sz w:val="18"/>
        </w:rPr>
        <w:t>Convention</w:t>
      </w:r>
      <w:r w:rsidRPr="00DF7B3F">
        <w:rPr>
          <w:sz w:val="18"/>
        </w:rPr>
        <w:t>.</w:t>
      </w:r>
    </w:p>
    <w:p w14:paraId="24DB9CC1" w14:textId="018CA08F" w:rsidR="00705322" w:rsidRPr="00526D40" w:rsidRDefault="00DF7B3F" w:rsidP="00FA4341">
      <w:pPr>
        <w:spacing w:before="120" w:after="120" w:line="240" w:lineRule="auto"/>
        <w:jc w:val="both"/>
        <w:rPr>
          <w:sz w:val="18"/>
        </w:rPr>
      </w:pPr>
      <w:r w:rsidRPr="00DF7B3F">
        <w:rPr>
          <w:sz w:val="18"/>
        </w:rPr>
        <w:t xml:space="preserve">En cas de non-poursuite d’un contrat dont la durée excède celle de la présente </w:t>
      </w:r>
      <w:r w:rsidR="00E1240F">
        <w:rPr>
          <w:sz w:val="18"/>
        </w:rPr>
        <w:t>Convention</w:t>
      </w:r>
      <w:r w:rsidRPr="00DF7B3F">
        <w:rPr>
          <w:sz w:val="18"/>
        </w:rPr>
        <w:t xml:space="preserve">, le </w:t>
      </w:r>
      <w:r w:rsidR="006A3DD8">
        <w:rPr>
          <w:sz w:val="18"/>
        </w:rPr>
        <w:t>Concédant</w:t>
      </w:r>
      <w:r w:rsidR="00737B63">
        <w:rPr>
          <w:sz w:val="18"/>
        </w:rPr>
        <w:t xml:space="preserve"> </w:t>
      </w:r>
      <w:r w:rsidRPr="00DF7B3F">
        <w:rPr>
          <w:sz w:val="18"/>
        </w:rPr>
        <w:t xml:space="preserve">ne pourra voir sa responsabilité recherchée ou être tenue au versement d'une quelconque indemnité au bénéfice du </w:t>
      </w:r>
      <w:r w:rsidR="00737B63">
        <w:rPr>
          <w:sz w:val="18"/>
        </w:rPr>
        <w:t>Concessionnaire</w:t>
      </w:r>
      <w:r w:rsidRPr="00DF7B3F">
        <w:rPr>
          <w:sz w:val="18"/>
        </w:rPr>
        <w:t xml:space="preserve"> ou de son cocontractant que s</w:t>
      </w:r>
      <w:r w:rsidR="00885C94">
        <w:rPr>
          <w:sz w:val="18"/>
        </w:rPr>
        <w:t>’il</w:t>
      </w:r>
      <w:r w:rsidR="00885C94" w:rsidRPr="00DF7B3F">
        <w:rPr>
          <w:sz w:val="18"/>
        </w:rPr>
        <w:t xml:space="preserve"> </w:t>
      </w:r>
      <w:r w:rsidRPr="00DF7B3F">
        <w:rPr>
          <w:sz w:val="18"/>
        </w:rPr>
        <w:t>a donné son accord exprès, écrit et préalable à la conclusion dudit contrat.</w:t>
      </w:r>
    </w:p>
    <w:p w14:paraId="18196392" w14:textId="1A3B6949" w:rsidR="00705322" w:rsidRPr="00526D40"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devra veiller à ce que soient insérées dans les contrats qu'il passe avec des tiers, les stipulations propres à permettre l'application du présent article.</w:t>
      </w:r>
    </w:p>
    <w:p w14:paraId="210D8825" w14:textId="77777777" w:rsidR="00705322" w:rsidRPr="004C30DB" w:rsidRDefault="00705322" w:rsidP="00FA4341">
      <w:pPr>
        <w:spacing w:before="120" w:after="120" w:line="240" w:lineRule="auto"/>
        <w:rPr>
          <w:sz w:val="18"/>
        </w:rPr>
      </w:pPr>
    </w:p>
    <w:p w14:paraId="1F2CBE72" w14:textId="58D617BE" w:rsidR="00705322" w:rsidRPr="004C30DB" w:rsidRDefault="00DF7B3F" w:rsidP="000940F7">
      <w:pPr>
        <w:pStyle w:val="Titre1"/>
        <w:numPr>
          <w:ilvl w:val="1"/>
          <w:numId w:val="3"/>
        </w:numPr>
        <w:spacing w:before="120" w:after="120"/>
        <w:rPr>
          <w:rFonts w:ascii="Arial" w:hAnsi="Arial" w:cs="Arial"/>
          <w:sz w:val="20"/>
          <w:szCs w:val="22"/>
        </w:rPr>
      </w:pPr>
      <w:bookmarkStart w:id="1321" w:name="_Toc256000109"/>
      <w:bookmarkStart w:id="1322" w:name="_Toc508633387"/>
      <w:bookmarkStart w:id="1323" w:name="_Toc510795609"/>
      <w:bookmarkStart w:id="1324" w:name="_Toc535257563"/>
      <w:bookmarkStart w:id="1325" w:name="_Toc25863547"/>
      <w:bookmarkStart w:id="1326" w:name="_Toc75462450"/>
      <w:bookmarkStart w:id="1327" w:name="_Toc122300473"/>
      <w:bookmarkStart w:id="1328" w:name="_Toc125040000"/>
      <w:bookmarkStart w:id="1329" w:name="_Toc222495188"/>
      <w:r w:rsidRPr="3AD5E668">
        <w:rPr>
          <w:rFonts w:ascii="Arial" w:hAnsi="Arial" w:cs="Arial"/>
          <w:sz w:val="20"/>
          <w:szCs w:val="20"/>
        </w:rPr>
        <w:t>Solde du compte de la concession</w:t>
      </w:r>
      <w:bookmarkEnd w:id="1321"/>
      <w:bookmarkEnd w:id="1322"/>
      <w:bookmarkEnd w:id="1323"/>
      <w:bookmarkEnd w:id="1324"/>
      <w:bookmarkEnd w:id="1325"/>
      <w:bookmarkEnd w:id="1326"/>
      <w:bookmarkEnd w:id="1327"/>
      <w:bookmarkEnd w:id="1328"/>
      <w:bookmarkEnd w:id="1329"/>
    </w:p>
    <w:p w14:paraId="1292EE70" w14:textId="46D164DF" w:rsidR="00705322" w:rsidRPr="004C30DB" w:rsidRDefault="00DF7B3F" w:rsidP="000940F7">
      <w:pPr>
        <w:pStyle w:val="Titre1"/>
        <w:numPr>
          <w:ilvl w:val="2"/>
          <w:numId w:val="3"/>
        </w:numPr>
        <w:spacing w:before="120" w:after="120"/>
        <w:rPr>
          <w:rFonts w:ascii="Arial" w:hAnsi="Arial" w:cs="Arial"/>
          <w:b w:val="0"/>
          <w:bCs/>
          <w:sz w:val="18"/>
          <w:szCs w:val="20"/>
        </w:rPr>
      </w:pPr>
      <w:bookmarkStart w:id="1330" w:name="_Toc508242337"/>
      <w:bookmarkStart w:id="1331" w:name="_Toc508242575"/>
      <w:bookmarkStart w:id="1332" w:name="_Toc508242813"/>
      <w:bookmarkStart w:id="1333" w:name="_Toc508243051"/>
      <w:bookmarkStart w:id="1334" w:name="_Toc508243286"/>
      <w:bookmarkStart w:id="1335" w:name="_Toc508273304"/>
      <w:bookmarkStart w:id="1336" w:name="_Toc508273535"/>
      <w:bookmarkStart w:id="1337" w:name="_Toc508287217"/>
      <w:bookmarkStart w:id="1338" w:name="_Toc508633157"/>
      <w:bookmarkStart w:id="1339" w:name="_Toc508633388"/>
      <w:bookmarkStart w:id="1340" w:name="_Toc509333121"/>
      <w:bookmarkStart w:id="1341" w:name="_Toc509333362"/>
      <w:bookmarkStart w:id="1342" w:name="_Toc510104660"/>
      <w:bookmarkStart w:id="1343" w:name="_Toc510606124"/>
      <w:bookmarkStart w:id="1344" w:name="_Toc510606369"/>
      <w:bookmarkStart w:id="1345" w:name="_Toc510606613"/>
      <w:bookmarkStart w:id="1346" w:name="_Toc510606857"/>
      <w:bookmarkStart w:id="1347" w:name="_Toc510607347"/>
      <w:bookmarkStart w:id="1348" w:name="_Toc510704556"/>
      <w:bookmarkStart w:id="1349" w:name="_Toc510704802"/>
      <w:bookmarkStart w:id="1350" w:name="_Toc510795113"/>
      <w:bookmarkStart w:id="1351" w:name="_Toc510795358"/>
      <w:bookmarkStart w:id="1352" w:name="_Toc510795610"/>
      <w:bookmarkStart w:id="1353" w:name="_Toc510796456"/>
      <w:bookmarkStart w:id="1354" w:name="_Toc511061011"/>
      <w:bookmarkStart w:id="1355" w:name="_Toc512849678"/>
      <w:bookmarkStart w:id="1356" w:name="_Toc512851171"/>
      <w:bookmarkStart w:id="1357" w:name="_Toc512867379"/>
      <w:bookmarkStart w:id="1358" w:name="_Toc512867662"/>
      <w:bookmarkStart w:id="1359" w:name="_Toc512870201"/>
      <w:bookmarkStart w:id="1360" w:name="_Toc512870484"/>
      <w:bookmarkStart w:id="1361" w:name="_Toc523741905"/>
      <w:bookmarkStart w:id="1362" w:name="_Toc523742187"/>
      <w:bookmarkStart w:id="1363" w:name="_Toc523747516"/>
      <w:bookmarkStart w:id="1364" w:name="_Toc526257813"/>
      <w:bookmarkStart w:id="1365" w:name="_Toc529139535"/>
      <w:bookmarkStart w:id="1366" w:name="_Toc529261376"/>
      <w:bookmarkStart w:id="1367" w:name="_Toc529261665"/>
      <w:bookmarkStart w:id="1368" w:name="_Toc529261952"/>
      <w:bookmarkStart w:id="1369" w:name="_Toc533606158"/>
      <w:bookmarkStart w:id="1370" w:name="_Toc535257271"/>
      <w:bookmarkStart w:id="1371" w:name="_Toc535257564"/>
      <w:bookmarkStart w:id="1372" w:name="_Toc13762444"/>
      <w:bookmarkStart w:id="1373" w:name="_Toc13841342"/>
      <w:bookmarkStart w:id="1374" w:name="_Toc14072646"/>
      <w:bookmarkStart w:id="1375" w:name="_Toc535257565"/>
      <w:bookmarkStart w:id="1376" w:name="_Toc13762445"/>
      <w:bookmarkStart w:id="1377" w:name="_Toc13841343"/>
      <w:bookmarkStart w:id="1378" w:name="_Toc14072647"/>
      <w:bookmarkStart w:id="1379" w:name="_Toc535257566"/>
      <w:bookmarkStart w:id="1380" w:name="_Toc13762446"/>
      <w:bookmarkStart w:id="1381" w:name="_Toc13841344"/>
      <w:bookmarkStart w:id="1382" w:name="_Toc14072648"/>
      <w:bookmarkStart w:id="1383" w:name="_Toc535257567"/>
      <w:bookmarkStart w:id="1384" w:name="_Toc13762447"/>
      <w:bookmarkStart w:id="1385" w:name="_Toc13841345"/>
      <w:bookmarkStart w:id="1386" w:name="_Toc14072649"/>
      <w:bookmarkStart w:id="1387" w:name="_Toc535257568"/>
      <w:bookmarkStart w:id="1388" w:name="_Toc13762448"/>
      <w:bookmarkStart w:id="1389" w:name="_Toc13841346"/>
      <w:bookmarkStart w:id="1390" w:name="_Toc14072650"/>
      <w:bookmarkStart w:id="1391" w:name="_Toc122300474"/>
      <w:bookmarkStart w:id="1392" w:name="_Toc75462451"/>
      <w:bookmarkStart w:id="1393" w:name="_Toc25863548"/>
      <w:bookmarkStart w:id="1394" w:name="_Toc535257569"/>
      <w:bookmarkStart w:id="1395" w:name="_Toc256000111"/>
      <w:bookmarkStart w:id="1396" w:name="_Toc510795615"/>
      <w:bookmarkStart w:id="1397" w:name="_Toc508633393"/>
      <w:bookmarkStart w:id="1398" w:name="_Toc414971908"/>
      <w:bookmarkStart w:id="1399" w:name="_Toc413658819"/>
      <w:bookmarkStart w:id="1400" w:name="_Toc410840352"/>
      <w:bookmarkStart w:id="1401" w:name="_Toc345926012"/>
      <w:bookmarkStart w:id="1402" w:name="_Toc125040001"/>
      <w:bookmarkStart w:id="1403" w:name="_Ref130308819"/>
      <w:bookmarkStart w:id="1404" w:name="_Toc22249518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DF7B3F">
        <w:rPr>
          <w:rFonts w:ascii="Arial" w:hAnsi="Arial" w:cs="Arial"/>
          <w:b w:val="0"/>
          <w:bCs/>
          <w:sz w:val="18"/>
          <w:szCs w:val="20"/>
        </w:rPr>
        <w:t>Contenu du bilan de clôture de la concession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7194B6C" w14:textId="6ED0A365" w:rsidR="00705322" w:rsidRPr="004C30DB" w:rsidRDefault="00DF7B3F" w:rsidP="00FA4341">
      <w:pPr>
        <w:spacing w:before="120" w:after="120" w:line="240" w:lineRule="auto"/>
        <w:rPr>
          <w:sz w:val="18"/>
        </w:rPr>
      </w:pPr>
      <w:r w:rsidRPr="00DF7B3F">
        <w:rPr>
          <w:sz w:val="18"/>
        </w:rPr>
        <w:t xml:space="preserve">Au terme normal ou anticipé de la </w:t>
      </w:r>
      <w:r w:rsidR="00E1240F">
        <w:rPr>
          <w:sz w:val="18"/>
        </w:rPr>
        <w:t>Convention</w:t>
      </w:r>
      <w:r w:rsidRPr="00DF7B3F">
        <w:rPr>
          <w:sz w:val="18"/>
        </w:rPr>
        <w:t>, le bilan de la concession fera apparaître :</w:t>
      </w:r>
    </w:p>
    <w:p w14:paraId="706F2142" w14:textId="4475AA28" w:rsidR="00705322" w:rsidRPr="004C30DB" w:rsidRDefault="00DF7B3F" w:rsidP="000A0B2E">
      <w:pPr>
        <w:pStyle w:val="Paragraphedeliste"/>
        <w:numPr>
          <w:ilvl w:val="0"/>
          <w:numId w:val="46"/>
        </w:numPr>
        <w:spacing w:before="120" w:after="120" w:line="240" w:lineRule="auto"/>
        <w:jc w:val="both"/>
        <w:rPr>
          <w:sz w:val="18"/>
        </w:rPr>
      </w:pPr>
      <w:r w:rsidRPr="00DF7B3F">
        <w:rPr>
          <w:sz w:val="18"/>
        </w:rPr>
        <w:t xml:space="preserve">Au crédit du </w:t>
      </w:r>
      <w:r w:rsidR="00737B63">
        <w:rPr>
          <w:sz w:val="18"/>
        </w:rPr>
        <w:t>Concessionnaire</w:t>
      </w:r>
      <w:r w:rsidRPr="00DF7B3F">
        <w:rPr>
          <w:sz w:val="18"/>
        </w:rPr>
        <w:t> :</w:t>
      </w:r>
    </w:p>
    <w:p w14:paraId="725BD590" w14:textId="6EDC1C53" w:rsidR="00705322" w:rsidRPr="004C30DB" w:rsidRDefault="00DF7B3F" w:rsidP="000A0B2E">
      <w:pPr>
        <w:numPr>
          <w:ilvl w:val="1"/>
          <w:numId w:val="47"/>
        </w:numPr>
        <w:spacing w:before="120" w:after="120" w:line="240" w:lineRule="auto"/>
        <w:jc w:val="both"/>
        <w:rPr>
          <w:sz w:val="18"/>
        </w:rPr>
      </w:pPr>
      <w:r w:rsidRPr="00DF7B3F">
        <w:rPr>
          <w:sz w:val="18"/>
        </w:rPr>
        <w:t xml:space="preserve">Le cas échéant la valeur nette comptable des </w:t>
      </w:r>
      <w:r w:rsidR="009C40F1">
        <w:rPr>
          <w:sz w:val="18"/>
        </w:rPr>
        <w:t>Biens de retour</w:t>
      </w:r>
      <w:r w:rsidRPr="00DF7B3F">
        <w:rPr>
          <w:sz w:val="18"/>
        </w:rPr>
        <w:t xml:space="preserve"> qu’il a réalisé ou acquis en cours d’exécution de la </w:t>
      </w:r>
      <w:r w:rsidR="00E1240F">
        <w:rPr>
          <w:sz w:val="18"/>
        </w:rPr>
        <w:t>Convention</w:t>
      </w:r>
      <w:r w:rsidRPr="00DF7B3F">
        <w:rPr>
          <w:sz w:val="18"/>
        </w:rPr>
        <w:t xml:space="preserve">, déduction faite des subventions d’investissement et/ou des participations privées ou publiques éventuellement obtenues et/ou du capital restant dû au titre des emprunts éventuellement repris par le </w:t>
      </w:r>
      <w:r w:rsidR="006A3DD8">
        <w:rPr>
          <w:sz w:val="18"/>
        </w:rPr>
        <w:t>Concédant</w:t>
      </w:r>
      <w:r w:rsidRPr="00DF7B3F">
        <w:rPr>
          <w:sz w:val="18"/>
        </w:rPr>
        <w:t xml:space="preserve">, majorée éventuellement de la </w:t>
      </w:r>
      <w:r w:rsidR="002D73A5">
        <w:rPr>
          <w:sz w:val="18"/>
        </w:rPr>
        <w:t>TVA</w:t>
      </w:r>
      <w:r w:rsidRPr="00DF7B3F">
        <w:rPr>
          <w:sz w:val="18"/>
        </w:rPr>
        <w:t xml:space="preserve"> à reverser au trésor public ;</w:t>
      </w:r>
    </w:p>
    <w:p w14:paraId="481CE76E" w14:textId="04367EDE" w:rsidR="00705322" w:rsidRPr="004C30DB" w:rsidRDefault="00DF7B3F" w:rsidP="000A0B2E">
      <w:pPr>
        <w:numPr>
          <w:ilvl w:val="1"/>
          <w:numId w:val="47"/>
        </w:numPr>
        <w:spacing w:before="120" w:after="120" w:line="240" w:lineRule="auto"/>
        <w:jc w:val="both"/>
        <w:rPr>
          <w:sz w:val="18"/>
        </w:rPr>
      </w:pPr>
      <w:r w:rsidRPr="00DF7B3F">
        <w:rPr>
          <w:sz w:val="18"/>
        </w:rPr>
        <w:t xml:space="preserve">La valeur de l’éventuel rachat des </w:t>
      </w:r>
      <w:r w:rsidR="009C40F1">
        <w:rPr>
          <w:sz w:val="18"/>
        </w:rPr>
        <w:t>Biens de reprise</w:t>
      </w:r>
      <w:r w:rsidRPr="00DF7B3F">
        <w:rPr>
          <w:sz w:val="18"/>
        </w:rPr>
        <w:t> ;</w:t>
      </w:r>
    </w:p>
    <w:p w14:paraId="17E73304" w14:textId="48BC684D" w:rsidR="00705322" w:rsidRPr="00526D40" w:rsidRDefault="00DF7B3F" w:rsidP="000A0B2E">
      <w:pPr>
        <w:numPr>
          <w:ilvl w:val="1"/>
          <w:numId w:val="47"/>
        </w:numPr>
        <w:spacing w:before="120" w:after="120" w:line="240" w:lineRule="auto"/>
        <w:jc w:val="both"/>
        <w:rPr>
          <w:sz w:val="18"/>
        </w:rPr>
      </w:pPr>
      <w:r w:rsidRPr="00DF7B3F">
        <w:rPr>
          <w:sz w:val="18"/>
        </w:rPr>
        <w:t>La valeur de rachat des stocks correspondant à la marche normale de l’</w:t>
      </w:r>
      <w:r w:rsidR="00013EF3">
        <w:rPr>
          <w:sz w:val="18"/>
        </w:rPr>
        <w:t>Exploitation</w:t>
      </w:r>
      <w:r w:rsidRPr="00DF7B3F">
        <w:rPr>
          <w:sz w:val="18"/>
        </w:rPr>
        <w:t>. La valeur de ces stocks est fixée à l’amiable, ou à défaut, à dire d’expert ;</w:t>
      </w:r>
    </w:p>
    <w:p w14:paraId="1B9CE1F1" w14:textId="39764653" w:rsidR="00705322" w:rsidRPr="004C30DB" w:rsidRDefault="00DF7B3F" w:rsidP="000A0B2E">
      <w:pPr>
        <w:numPr>
          <w:ilvl w:val="1"/>
          <w:numId w:val="47"/>
        </w:numPr>
        <w:spacing w:before="120" w:after="120" w:line="240" w:lineRule="auto"/>
        <w:jc w:val="both"/>
        <w:rPr>
          <w:sz w:val="18"/>
        </w:rPr>
      </w:pPr>
      <w:r w:rsidRPr="00DF7B3F">
        <w:rPr>
          <w:sz w:val="18"/>
        </w:rPr>
        <w:t>Le montant des services délivrés aux usagers mais non encore facturés</w:t>
      </w:r>
      <w:r w:rsidR="00501324">
        <w:rPr>
          <w:sz w:val="18"/>
        </w:rPr>
        <w:t>.</w:t>
      </w:r>
    </w:p>
    <w:p w14:paraId="1E6F024C" w14:textId="33A2AC45" w:rsidR="00705322" w:rsidRPr="004C30DB" w:rsidRDefault="00DF7B3F" w:rsidP="000A0B2E">
      <w:pPr>
        <w:pStyle w:val="Paragraphedeliste"/>
        <w:numPr>
          <w:ilvl w:val="0"/>
          <w:numId w:val="48"/>
        </w:numPr>
        <w:spacing w:before="120" w:after="120" w:line="240" w:lineRule="auto"/>
        <w:jc w:val="both"/>
        <w:rPr>
          <w:sz w:val="18"/>
        </w:rPr>
      </w:pPr>
      <w:r w:rsidRPr="00DF7B3F">
        <w:rPr>
          <w:sz w:val="18"/>
        </w:rPr>
        <w:t xml:space="preserve">Au débit du </w:t>
      </w:r>
      <w:r w:rsidR="00737B63">
        <w:rPr>
          <w:sz w:val="18"/>
        </w:rPr>
        <w:t>Concessionnaire</w:t>
      </w:r>
      <w:r w:rsidRPr="00DF7B3F">
        <w:rPr>
          <w:sz w:val="18"/>
        </w:rPr>
        <w:t> :</w:t>
      </w:r>
    </w:p>
    <w:p w14:paraId="23B7E52B" w14:textId="6964DE1C" w:rsidR="00705322" w:rsidRPr="004C30DB" w:rsidRDefault="00DF7B3F" w:rsidP="000A0B2E">
      <w:pPr>
        <w:numPr>
          <w:ilvl w:val="1"/>
          <w:numId w:val="49"/>
        </w:numPr>
        <w:spacing w:before="120" w:after="120" w:line="240" w:lineRule="auto"/>
        <w:jc w:val="both"/>
        <w:rPr>
          <w:sz w:val="18"/>
        </w:rPr>
      </w:pPr>
      <w:r w:rsidRPr="00DF7B3F">
        <w:rPr>
          <w:sz w:val="18"/>
        </w:rPr>
        <w:t>Le montant estimé des créances irr</w:t>
      </w:r>
      <w:r w:rsidR="00CD76D5">
        <w:rPr>
          <w:sz w:val="18"/>
        </w:rPr>
        <w:t>e</w:t>
      </w:r>
      <w:r w:rsidRPr="00DF7B3F">
        <w:rPr>
          <w:sz w:val="18"/>
        </w:rPr>
        <w:t>couvrables</w:t>
      </w:r>
      <w:r w:rsidR="00E8015A">
        <w:rPr>
          <w:sz w:val="18"/>
        </w:rPr>
        <w:t>, à l</w:t>
      </w:r>
      <w:r w:rsidR="003F6B14">
        <w:rPr>
          <w:sz w:val="18"/>
        </w:rPr>
        <w:t>’</w:t>
      </w:r>
      <w:r w:rsidR="00E8015A">
        <w:rPr>
          <w:sz w:val="18"/>
        </w:rPr>
        <w:t>exception des créances préexistante</w:t>
      </w:r>
      <w:r w:rsidR="001504A0">
        <w:rPr>
          <w:sz w:val="18"/>
        </w:rPr>
        <w:t>s</w:t>
      </w:r>
      <w:r w:rsidR="00E8015A">
        <w:rPr>
          <w:sz w:val="18"/>
        </w:rPr>
        <w:t xml:space="preserve"> à l’entrée en vigueur </w:t>
      </w:r>
      <w:r w:rsidR="00D20BE4">
        <w:rPr>
          <w:sz w:val="18"/>
        </w:rPr>
        <w:t>de la concession</w:t>
      </w:r>
      <w:r w:rsidR="00E8015A">
        <w:rPr>
          <w:sz w:val="18"/>
        </w:rPr>
        <w:t xml:space="preserve"> et identifié</w:t>
      </w:r>
      <w:r w:rsidR="008B2956">
        <w:rPr>
          <w:sz w:val="18"/>
        </w:rPr>
        <w:t>es</w:t>
      </w:r>
      <w:r w:rsidR="00E8015A">
        <w:rPr>
          <w:sz w:val="18"/>
        </w:rPr>
        <w:t xml:space="preserve"> dans un délai de </w:t>
      </w:r>
      <w:r w:rsidR="00CD76D5">
        <w:rPr>
          <w:sz w:val="18"/>
        </w:rPr>
        <w:t>3</w:t>
      </w:r>
      <w:r w:rsidR="00E8015A">
        <w:rPr>
          <w:sz w:val="18"/>
        </w:rPr>
        <w:t xml:space="preserve"> mois</w:t>
      </w:r>
      <w:r w:rsidRPr="00DF7B3F">
        <w:rPr>
          <w:sz w:val="18"/>
        </w:rPr>
        <w:t> ;</w:t>
      </w:r>
    </w:p>
    <w:p w14:paraId="60DF6801" w14:textId="5840B6AE" w:rsidR="00705322" w:rsidRPr="00526D40" w:rsidRDefault="00DF7B3F" w:rsidP="000A0B2E">
      <w:pPr>
        <w:numPr>
          <w:ilvl w:val="1"/>
          <w:numId w:val="49"/>
        </w:numPr>
        <w:spacing w:before="120" w:after="120" w:line="240" w:lineRule="auto"/>
        <w:jc w:val="both"/>
        <w:rPr>
          <w:sz w:val="18"/>
        </w:rPr>
      </w:pPr>
      <w:r w:rsidRPr="00DF7B3F">
        <w:rPr>
          <w:sz w:val="18"/>
        </w:rPr>
        <w:t xml:space="preserve">Les éventuels frais de remise en état des biens dont le renouvellement est à la charge du </w:t>
      </w:r>
      <w:r w:rsidR="00737B63">
        <w:rPr>
          <w:sz w:val="18"/>
        </w:rPr>
        <w:t>Concessionnaire</w:t>
      </w:r>
      <w:r w:rsidRPr="00DF7B3F">
        <w:rPr>
          <w:sz w:val="18"/>
        </w:rPr>
        <w:t> ;</w:t>
      </w:r>
    </w:p>
    <w:p w14:paraId="75A5CFD8" w14:textId="2541A147" w:rsidR="00705322" w:rsidRPr="00526D40" w:rsidRDefault="00DF7B3F" w:rsidP="000A0B2E">
      <w:pPr>
        <w:numPr>
          <w:ilvl w:val="1"/>
          <w:numId w:val="49"/>
        </w:numPr>
        <w:spacing w:before="120" w:after="120" w:line="240" w:lineRule="auto"/>
        <w:jc w:val="both"/>
        <w:rPr>
          <w:sz w:val="18"/>
        </w:rPr>
      </w:pPr>
      <w:r w:rsidRPr="00DF7B3F">
        <w:rPr>
          <w:sz w:val="18"/>
        </w:rPr>
        <w:t xml:space="preserve">Les éventuelles pénalités dues au </w:t>
      </w:r>
      <w:r w:rsidR="006A3DD8">
        <w:rPr>
          <w:sz w:val="18"/>
        </w:rPr>
        <w:t>Concédant</w:t>
      </w:r>
      <w:r w:rsidR="00737B63">
        <w:rPr>
          <w:sz w:val="18"/>
        </w:rPr>
        <w:t xml:space="preserve"> </w:t>
      </w:r>
      <w:r w:rsidRPr="00DF7B3F">
        <w:rPr>
          <w:sz w:val="18"/>
        </w:rPr>
        <w:t>;</w:t>
      </w:r>
    </w:p>
    <w:p w14:paraId="7523775E" w14:textId="2F97C8C2" w:rsidR="00705322" w:rsidRPr="00526D40" w:rsidRDefault="00DF7B3F" w:rsidP="000A0B2E">
      <w:pPr>
        <w:numPr>
          <w:ilvl w:val="1"/>
          <w:numId w:val="49"/>
        </w:numPr>
        <w:tabs>
          <w:tab w:val="left" w:pos="6379"/>
        </w:tabs>
        <w:spacing w:before="120" w:after="120" w:line="240" w:lineRule="auto"/>
        <w:jc w:val="both"/>
        <w:rPr>
          <w:sz w:val="18"/>
        </w:rPr>
      </w:pPr>
      <w:r w:rsidRPr="00DF7B3F">
        <w:rPr>
          <w:sz w:val="18"/>
        </w:rPr>
        <w:t xml:space="preserve">Tout montant dû au </w:t>
      </w:r>
      <w:r w:rsidR="006A3DD8">
        <w:rPr>
          <w:sz w:val="18"/>
        </w:rPr>
        <w:t>Concédant</w:t>
      </w:r>
      <w:r w:rsidR="00737B63">
        <w:rPr>
          <w:sz w:val="18"/>
        </w:rPr>
        <w:t xml:space="preserve"> </w:t>
      </w:r>
      <w:r w:rsidRPr="00DF7B3F">
        <w:rPr>
          <w:sz w:val="18"/>
        </w:rPr>
        <w:t xml:space="preserve">en application de la </w:t>
      </w:r>
      <w:r w:rsidR="00E1240F">
        <w:rPr>
          <w:sz w:val="18"/>
        </w:rPr>
        <w:t>Convention</w:t>
      </w:r>
      <w:r w:rsidRPr="00DF7B3F">
        <w:rPr>
          <w:sz w:val="18"/>
        </w:rPr>
        <w:t xml:space="preserve">, en particulier la </w:t>
      </w:r>
      <w:r w:rsidR="00D55031">
        <w:rPr>
          <w:sz w:val="18"/>
        </w:rPr>
        <w:t>Redevance annuelle</w:t>
      </w:r>
      <w:r w:rsidRPr="00DF7B3F">
        <w:rPr>
          <w:sz w:val="18"/>
        </w:rPr>
        <w:t xml:space="preserve"> </w:t>
      </w:r>
      <w:r w:rsidRPr="00FE6B5B">
        <w:rPr>
          <w:sz w:val="18"/>
        </w:rPr>
        <w:t xml:space="preserve">prévue à </w:t>
      </w:r>
      <w:r w:rsidRPr="00526D40">
        <w:rPr>
          <w:sz w:val="18"/>
        </w:rPr>
        <w:t>l’</w:t>
      </w:r>
      <w:r w:rsidR="002E73B1" w:rsidRPr="00526D40">
        <w:rPr>
          <w:sz w:val="18"/>
        </w:rPr>
        <w:fldChar w:fldCharType="begin"/>
      </w:r>
      <w:r w:rsidR="002E73B1" w:rsidRPr="00526D40">
        <w:rPr>
          <w:sz w:val="18"/>
        </w:rPr>
        <w:instrText xml:space="preserve"> REF _Ref129877482 \r \h </w:instrText>
      </w:r>
      <w:r w:rsidR="00FE6B5B">
        <w:rPr>
          <w:sz w:val="18"/>
        </w:rPr>
        <w:instrText xml:space="preserve"> \* MERGEFORMAT </w:instrText>
      </w:r>
      <w:r w:rsidR="002E73B1" w:rsidRPr="00526D40">
        <w:rPr>
          <w:sz w:val="18"/>
        </w:rPr>
      </w:r>
      <w:r w:rsidR="002E73B1" w:rsidRPr="00526D40">
        <w:rPr>
          <w:sz w:val="18"/>
        </w:rPr>
        <w:fldChar w:fldCharType="separate"/>
      </w:r>
      <w:r w:rsidR="0009085A">
        <w:rPr>
          <w:sz w:val="18"/>
        </w:rPr>
        <w:t>Article 40</w:t>
      </w:r>
      <w:r w:rsidR="002E73B1" w:rsidRPr="00526D40">
        <w:rPr>
          <w:sz w:val="18"/>
        </w:rPr>
        <w:fldChar w:fldCharType="end"/>
      </w:r>
      <w:r w:rsidR="00501324" w:rsidRPr="00FE6B5B">
        <w:rPr>
          <w:sz w:val="18"/>
        </w:rPr>
        <w:t>.</w:t>
      </w:r>
    </w:p>
    <w:p w14:paraId="6A16B95F" w14:textId="54168A14" w:rsidR="00705322" w:rsidRPr="001F5750" w:rsidRDefault="00DF7B3F" w:rsidP="00FA4341">
      <w:pPr>
        <w:spacing w:before="120" w:after="120" w:line="240" w:lineRule="auto"/>
        <w:jc w:val="both"/>
        <w:rPr>
          <w:sz w:val="18"/>
        </w:rPr>
      </w:pPr>
      <w:r w:rsidRPr="00DF7B3F">
        <w:rPr>
          <w:sz w:val="18"/>
        </w:rPr>
        <w:t xml:space="preserve">Il est expressément convenu par les </w:t>
      </w:r>
      <w:r w:rsidR="00737B63">
        <w:rPr>
          <w:sz w:val="18"/>
        </w:rPr>
        <w:t>Partie</w:t>
      </w:r>
      <w:r w:rsidRPr="00DF7B3F">
        <w:rPr>
          <w:sz w:val="18"/>
        </w:rPr>
        <w:t xml:space="preserve">s que tout emprunt contracté par le </w:t>
      </w:r>
      <w:r w:rsidR="00737B63">
        <w:rPr>
          <w:sz w:val="18"/>
        </w:rPr>
        <w:t>Concessionnaire</w:t>
      </w:r>
      <w:r w:rsidRPr="00DF7B3F">
        <w:rPr>
          <w:sz w:val="18"/>
        </w:rPr>
        <w:t xml:space="preserve"> au cours de la </w:t>
      </w:r>
      <w:r w:rsidR="00E1240F">
        <w:rPr>
          <w:sz w:val="18"/>
        </w:rPr>
        <w:t>Convention</w:t>
      </w:r>
      <w:r w:rsidR="003E7654" w:rsidRPr="00DF7B3F">
        <w:rPr>
          <w:sz w:val="18"/>
        </w:rPr>
        <w:t> </w:t>
      </w:r>
      <w:r w:rsidRPr="00DF7B3F">
        <w:rPr>
          <w:sz w:val="18"/>
        </w:rPr>
        <w:t>:</w:t>
      </w:r>
    </w:p>
    <w:p w14:paraId="3C8CA2F9" w14:textId="71DCEBD7" w:rsidR="00ED7341" w:rsidRDefault="006E2FEA" w:rsidP="000A0B2E">
      <w:pPr>
        <w:pStyle w:val="Paragraphedeliste"/>
        <w:numPr>
          <w:ilvl w:val="0"/>
          <w:numId w:val="48"/>
        </w:numPr>
        <w:spacing w:before="120" w:after="120" w:line="240" w:lineRule="auto"/>
        <w:jc w:val="both"/>
        <w:rPr>
          <w:sz w:val="18"/>
        </w:rPr>
      </w:pPr>
      <w:r w:rsidRPr="00DF7B3F">
        <w:rPr>
          <w:sz w:val="18"/>
        </w:rPr>
        <w:t>D</w:t>
      </w:r>
      <w:r>
        <w:rPr>
          <w:sz w:val="18"/>
        </w:rPr>
        <w:t>oit</w:t>
      </w:r>
      <w:r w:rsidRPr="00DF7B3F">
        <w:rPr>
          <w:sz w:val="18"/>
        </w:rPr>
        <w:t xml:space="preserve"> </w:t>
      </w:r>
      <w:r w:rsidR="00DF7B3F" w:rsidRPr="00DF7B3F">
        <w:rPr>
          <w:sz w:val="18"/>
        </w:rPr>
        <w:t xml:space="preserve">avoir obtenu l’approbation préalable du </w:t>
      </w:r>
      <w:r w:rsidR="006A3DD8">
        <w:rPr>
          <w:sz w:val="18"/>
        </w:rPr>
        <w:t>Concédant</w:t>
      </w:r>
      <w:r w:rsidR="00737B63">
        <w:rPr>
          <w:sz w:val="18"/>
        </w:rPr>
        <w:t xml:space="preserve"> </w:t>
      </w:r>
      <w:r w:rsidR="00DF7B3F" w:rsidRPr="00DF7B3F">
        <w:rPr>
          <w:sz w:val="18"/>
        </w:rPr>
        <w:t>;</w:t>
      </w:r>
    </w:p>
    <w:p w14:paraId="1A734B88" w14:textId="0370BE8E" w:rsidR="00D40C55" w:rsidRDefault="006E2FEA" w:rsidP="000A0B2E">
      <w:pPr>
        <w:pStyle w:val="Paragraphedeliste"/>
        <w:numPr>
          <w:ilvl w:val="0"/>
          <w:numId w:val="48"/>
        </w:numPr>
        <w:spacing w:before="120" w:after="120" w:line="240" w:lineRule="auto"/>
        <w:jc w:val="both"/>
        <w:rPr>
          <w:sz w:val="18"/>
        </w:rPr>
      </w:pPr>
      <w:r w:rsidRPr="00D40C55">
        <w:rPr>
          <w:sz w:val="18"/>
        </w:rPr>
        <w:t xml:space="preserve">Peut </w:t>
      </w:r>
      <w:r w:rsidR="00DF7B3F" w:rsidRPr="00D40C55">
        <w:rPr>
          <w:sz w:val="18"/>
        </w:rPr>
        <w:t xml:space="preserve">être repris sans indemnité par le </w:t>
      </w:r>
      <w:r w:rsidR="006A3DD8">
        <w:rPr>
          <w:sz w:val="18"/>
        </w:rPr>
        <w:t>Concédant</w:t>
      </w:r>
      <w:r w:rsidR="00737B63">
        <w:rPr>
          <w:sz w:val="18"/>
        </w:rPr>
        <w:t xml:space="preserve"> </w:t>
      </w:r>
      <w:r w:rsidR="00DF7B3F" w:rsidRPr="00D40C55">
        <w:rPr>
          <w:sz w:val="18"/>
        </w:rPr>
        <w:t xml:space="preserve">ou son futur exploitant à la date de fin de la </w:t>
      </w:r>
      <w:r w:rsidR="00E1240F">
        <w:rPr>
          <w:sz w:val="18"/>
        </w:rPr>
        <w:t>Convention</w:t>
      </w:r>
      <w:r w:rsidR="00DF7B3F" w:rsidRPr="00D40C55">
        <w:rPr>
          <w:sz w:val="18"/>
        </w:rPr>
        <w:t>, sous réserve de l’accord de l’organisme préteur ;</w:t>
      </w:r>
      <w:r w:rsidR="00D40C55" w:rsidRPr="00D40C55">
        <w:rPr>
          <w:sz w:val="18"/>
        </w:rPr>
        <w:t xml:space="preserve"> </w:t>
      </w:r>
    </w:p>
    <w:p w14:paraId="133BA381" w14:textId="1F102ACB" w:rsidR="002F5591" w:rsidRPr="00D40C55" w:rsidRDefault="006E2FEA" w:rsidP="000A0B2E">
      <w:pPr>
        <w:pStyle w:val="Paragraphedeliste"/>
        <w:numPr>
          <w:ilvl w:val="0"/>
          <w:numId w:val="48"/>
        </w:numPr>
        <w:spacing w:before="120" w:after="120" w:line="240" w:lineRule="auto"/>
        <w:jc w:val="both"/>
        <w:rPr>
          <w:sz w:val="18"/>
        </w:rPr>
      </w:pPr>
      <w:r w:rsidRPr="00D40C55">
        <w:rPr>
          <w:sz w:val="18"/>
        </w:rPr>
        <w:t xml:space="preserve">Doit </w:t>
      </w:r>
      <w:r w:rsidR="00DF7B3F" w:rsidRPr="00D40C55">
        <w:rPr>
          <w:sz w:val="18"/>
        </w:rPr>
        <w:t xml:space="preserve">pouvoir être remboursé par anticipation par le </w:t>
      </w:r>
      <w:r w:rsidR="00737B63">
        <w:rPr>
          <w:sz w:val="18"/>
        </w:rPr>
        <w:t>Concessionnaire</w:t>
      </w:r>
      <w:r w:rsidR="00DF7B3F" w:rsidRPr="00D40C55">
        <w:rPr>
          <w:sz w:val="18"/>
        </w:rPr>
        <w:t xml:space="preserve"> à la date de fin normale de la </w:t>
      </w:r>
      <w:r w:rsidR="00E1240F">
        <w:rPr>
          <w:sz w:val="18"/>
        </w:rPr>
        <w:t>Convention</w:t>
      </w:r>
      <w:r w:rsidR="00DF7B3F" w:rsidRPr="00D40C55">
        <w:rPr>
          <w:sz w:val="18"/>
        </w:rPr>
        <w:t>.</w:t>
      </w:r>
    </w:p>
    <w:p w14:paraId="07D6E332" w14:textId="77777777" w:rsidR="00580430" w:rsidRPr="001F5750" w:rsidRDefault="00580430" w:rsidP="00FA4341">
      <w:pPr>
        <w:spacing w:before="120" w:after="120" w:line="240" w:lineRule="auto"/>
        <w:jc w:val="both"/>
        <w:rPr>
          <w:sz w:val="18"/>
        </w:rPr>
      </w:pPr>
    </w:p>
    <w:p w14:paraId="097DB367" w14:textId="43EC1544" w:rsidR="00705322" w:rsidRPr="001F5750" w:rsidRDefault="00C80D10" w:rsidP="000940F7">
      <w:pPr>
        <w:pStyle w:val="Titre1"/>
        <w:numPr>
          <w:ilvl w:val="2"/>
          <w:numId w:val="3"/>
        </w:numPr>
        <w:spacing w:before="120" w:after="120"/>
        <w:rPr>
          <w:rFonts w:ascii="Arial" w:hAnsi="Arial" w:cs="Arial"/>
          <w:b w:val="0"/>
          <w:bCs/>
          <w:sz w:val="18"/>
          <w:szCs w:val="20"/>
        </w:rPr>
      </w:pPr>
      <w:bookmarkStart w:id="1405" w:name="_Ref344127433"/>
      <w:bookmarkStart w:id="1406" w:name="_Toc345926013"/>
      <w:bookmarkStart w:id="1407" w:name="_Toc410840353"/>
      <w:bookmarkStart w:id="1408" w:name="_Toc413658820"/>
      <w:bookmarkStart w:id="1409" w:name="_Toc414971909"/>
      <w:bookmarkStart w:id="1410" w:name="_Toc508633394"/>
      <w:bookmarkStart w:id="1411" w:name="_Toc510795616"/>
      <w:bookmarkStart w:id="1412" w:name="_Toc13841348"/>
      <w:bookmarkStart w:id="1413" w:name="_Toc122300475"/>
      <w:bookmarkStart w:id="1414" w:name="_Toc125040002"/>
      <w:bookmarkStart w:id="1415" w:name="_Toc222495190"/>
      <w:r w:rsidRPr="00DF7B3F">
        <w:rPr>
          <w:rFonts w:ascii="Arial" w:hAnsi="Arial" w:cs="Arial"/>
          <w:b w:val="0"/>
          <w:bCs/>
          <w:sz w:val="18"/>
          <w:szCs w:val="20"/>
        </w:rPr>
        <w:t>Établissement</w:t>
      </w:r>
      <w:r w:rsidR="00DF7B3F" w:rsidRPr="00DF7B3F">
        <w:rPr>
          <w:rFonts w:ascii="Arial" w:hAnsi="Arial" w:cs="Arial"/>
          <w:b w:val="0"/>
          <w:bCs/>
          <w:sz w:val="18"/>
          <w:szCs w:val="20"/>
        </w:rPr>
        <w:t xml:space="preserve"> et règlement du compte du solde de tout compte de la concession</w:t>
      </w:r>
      <w:bookmarkEnd w:id="1405"/>
      <w:bookmarkEnd w:id="1406"/>
      <w:bookmarkEnd w:id="1407"/>
      <w:bookmarkEnd w:id="1408"/>
      <w:bookmarkEnd w:id="1409"/>
      <w:bookmarkEnd w:id="1410"/>
      <w:bookmarkEnd w:id="1411"/>
      <w:bookmarkEnd w:id="1412"/>
      <w:bookmarkEnd w:id="1413"/>
      <w:bookmarkEnd w:id="1414"/>
      <w:bookmarkEnd w:id="1415"/>
    </w:p>
    <w:p w14:paraId="713A719E" w14:textId="16BD67C0" w:rsidR="00705322" w:rsidRPr="001F5750" w:rsidRDefault="00DF7B3F" w:rsidP="00FA4341">
      <w:pPr>
        <w:spacing w:before="120" w:after="120" w:line="240" w:lineRule="auto"/>
        <w:jc w:val="both"/>
        <w:rPr>
          <w:sz w:val="18"/>
        </w:rPr>
      </w:pPr>
      <w:r w:rsidRPr="00DF7B3F">
        <w:rPr>
          <w:sz w:val="18"/>
        </w:rPr>
        <w:t xml:space="preserve">Le décompte général de la </w:t>
      </w:r>
      <w:r w:rsidRPr="00DF7B3F">
        <w:rPr>
          <w:rFonts w:cs="Arial"/>
          <w:sz w:val="18"/>
        </w:rPr>
        <w:t xml:space="preserve">concession </w:t>
      </w:r>
      <w:r w:rsidRPr="00DF7B3F">
        <w:rPr>
          <w:sz w:val="18"/>
        </w:rPr>
        <w:t>est établi conformément aux stipulations ci-après.</w:t>
      </w:r>
    </w:p>
    <w:p w14:paraId="125D38FF" w14:textId="3252418C" w:rsidR="00705322" w:rsidRPr="001F5750" w:rsidRDefault="00DF7B3F" w:rsidP="00FA4341">
      <w:pPr>
        <w:spacing w:before="120" w:after="120" w:line="240" w:lineRule="auto"/>
        <w:jc w:val="both"/>
        <w:rPr>
          <w:sz w:val="18"/>
        </w:rPr>
      </w:pPr>
      <w:r w:rsidRPr="00DF7B3F">
        <w:rPr>
          <w:sz w:val="18"/>
        </w:rPr>
        <w:t xml:space="preserve">Un projet de décompte est établi par le </w:t>
      </w:r>
      <w:r w:rsidR="00737B63">
        <w:rPr>
          <w:sz w:val="18"/>
        </w:rPr>
        <w:t>Concessionnaire</w:t>
      </w:r>
      <w:r w:rsidRPr="00DF7B3F">
        <w:rPr>
          <w:sz w:val="18"/>
        </w:rPr>
        <w:t xml:space="preserve"> et notifié au </w:t>
      </w:r>
      <w:r w:rsidR="006A3DD8">
        <w:rPr>
          <w:sz w:val="18"/>
        </w:rPr>
        <w:t>Concédant</w:t>
      </w:r>
      <w:r w:rsidR="00737B63">
        <w:rPr>
          <w:sz w:val="18"/>
        </w:rPr>
        <w:t xml:space="preserve"> </w:t>
      </w:r>
      <w:r w:rsidRPr="00DF7B3F">
        <w:rPr>
          <w:sz w:val="18"/>
        </w:rPr>
        <w:t xml:space="preserve">dans un délai de quatre-vingt-dix (90) </w:t>
      </w:r>
      <w:r w:rsidR="00CF000E">
        <w:rPr>
          <w:sz w:val="18"/>
        </w:rPr>
        <w:t>Jour</w:t>
      </w:r>
      <w:r w:rsidRPr="00DF7B3F">
        <w:rPr>
          <w:sz w:val="18"/>
        </w:rPr>
        <w:t xml:space="preserve">s avant le terme de la présente </w:t>
      </w:r>
      <w:r w:rsidR="00E1240F">
        <w:rPr>
          <w:sz w:val="18"/>
        </w:rPr>
        <w:t>Convention</w:t>
      </w:r>
      <w:r w:rsidRPr="00DF7B3F">
        <w:rPr>
          <w:sz w:val="18"/>
        </w:rPr>
        <w:t xml:space="preserve"> ou dès que le </w:t>
      </w:r>
      <w:r w:rsidR="00737B63">
        <w:rPr>
          <w:sz w:val="18"/>
        </w:rPr>
        <w:t>Concessionnaire</w:t>
      </w:r>
      <w:r w:rsidRPr="00DF7B3F">
        <w:rPr>
          <w:sz w:val="18"/>
        </w:rPr>
        <w:t xml:space="preserve"> a connaissance de la fin anticipée de la </w:t>
      </w:r>
      <w:r w:rsidR="00E1240F">
        <w:rPr>
          <w:sz w:val="18"/>
        </w:rPr>
        <w:t>Convention</w:t>
      </w:r>
      <w:r w:rsidRPr="00DF7B3F">
        <w:rPr>
          <w:sz w:val="18"/>
        </w:rPr>
        <w:t>.</w:t>
      </w:r>
    </w:p>
    <w:p w14:paraId="11AF9A62" w14:textId="368D1C6F" w:rsidR="00705322" w:rsidRPr="001F5750" w:rsidRDefault="00DF7B3F" w:rsidP="00FA4341">
      <w:pPr>
        <w:spacing w:before="120" w:after="120" w:line="240" w:lineRule="auto"/>
        <w:jc w:val="both"/>
        <w:rPr>
          <w:sz w:val="18"/>
        </w:rPr>
      </w:pPr>
      <w:r w:rsidRPr="00DF7B3F">
        <w:rPr>
          <w:sz w:val="18"/>
        </w:rPr>
        <w:t xml:space="preserve">Dans un délai de quatre-vingt-dix (90) </w:t>
      </w:r>
      <w:r w:rsidR="00CF000E">
        <w:rPr>
          <w:sz w:val="18"/>
        </w:rPr>
        <w:t>Jour</w:t>
      </w:r>
      <w:r w:rsidRPr="00DF7B3F">
        <w:rPr>
          <w:sz w:val="18"/>
        </w:rPr>
        <w:t xml:space="preserve">s suivant la notification du projet de décompte, le </w:t>
      </w:r>
      <w:r w:rsidR="006A3DD8">
        <w:rPr>
          <w:sz w:val="18"/>
        </w:rPr>
        <w:t>Concédant</w:t>
      </w:r>
      <w:r w:rsidR="00737B63">
        <w:rPr>
          <w:sz w:val="18"/>
        </w:rPr>
        <w:t xml:space="preserve"> </w:t>
      </w:r>
      <w:r w:rsidRPr="00DF7B3F">
        <w:rPr>
          <w:sz w:val="18"/>
        </w:rPr>
        <w:t xml:space="preserve">s’engage à le retourner au </w:t>
      </w:r>
      <w:r w:rsidR="00737B63">
        <w:rPr>
          <w:sz w:val="18"/>
        </w:rPr>
        <w:t>Concessionnaire</w:t>
      </w:r>
      <w:r w:rsidRPr="00DF7B3F">
        <w:rPr>
          <w:sz w:val="18"/>
        </w:rPr>
        <w:t xml:space="preserve"> soit avec son accord, soit avec ses observations et/ou modifications.</w:t>
      </w:r>
    </w:p>
    <w:p w14:paraId="7143FD93" w14:textId="633BFA7C" w:rsidR="00705322" w:rsidRPr="001F5750" w:rsidRDefault="00DF7B3F" w:rsidP="00FA4341">
      <w:pPr>
        <w:spacing w:before="120" w:after="120" w:line="240" w:lineRule="auto"/>
        <w:jc w:val="both"/>
        <w:rPr>
          <w:sz w:val="18"/>
        </w:rPr>
      </w:pPr>
      <w:r w:rsidRPr="00DF7B3F">
        <w:rPr>
          <w:sz w:val="18"/>
        </w:rPr>
        <w:t>En l’absence d’observations ou de modification</w:t>
      </w:r>
      <w:r w:rsidR="00813C86">
        <w:rPr>
          <w:sz w:val="18"/>
        </w:rPr>
        <w:t>s</w:t>
      </w:r>
      <w:r w:rsidRPr="00DF7B3F">
        <w:rPr>
          <w:sz w:val="18"/>
        </w:rPr>
        <w:t xml:space="preserve"> du projet par le </w:t>
      </w:r>
      <w:r w:rsidR="006A3DD8">
        <w:rPr>
          <w:sz w:val="18"/>
        </w:rPr>
        <w:t>Concédant</w:t>
      </w:r>
      <w:r w:rsidRPr="00DF7B3F">
        <w:rPr>
          <w:sz w:val="18"/>
        </w:rPr>
        <w:t xml:space="preserve">, le décompte de la </w:t>
      </w:r>
      <w:r w:rsidRPr="00DF7B3F">
        <w:rPr>
          <w:rFonts w:cs="Arial"/>
          <w:sz w:val="18"/>
        </w:rPr>
        <w:t xml:space="preserve">concession </w:t>
      </w:r>
      <w:r w:rsidRPr="00DF7B3F">
        <w:rPr>
          <w:sz w:val="18"/>
        </w:rPr>
        <w:t xml:space="preserve">devient définitif à compter de la notification du projet de décompte non modifié par le </w:t>
      </w:r>
      <w:r w:rsidR="006A3DD8">
        <w:rPr>
          <w:sz w:val="18"/>
        </w:rPr>
        <w:t>Concédant</w:t>
      </w:r>
      <w:r w:rsidR="00737B63">
        <w:rPr>
          <w:sz w:val="18"/>
        </w:rPr>
        <w:t xml:space="preserve"> </w:t>
      </w:r>
      <w:r w:rsidRPr="00DF7B3F">
        <w:rPr>
          <w:sz w:val="18"/>
        </w:rPr>
        <w:t xml:space="preserve">au </w:t>
      </w:r>
      <w:r w:rsidR="00737B63">
        <w:rPr>
          <w:sz w:val="18"/>
        </w:rPr>
        <w:t>Concessionnaire</w:t>
      </w:r>
      <w:r w:rsidRPr="00DF7B3F">
        <w:rPr>
          <w:sz w:val="18"/>
        </w:rPr>
        <w:t>.</w:t>
      </w:r>
    </w:p>
    <w:p w14:paraId="0B1852D2" w14:textId="5857AD78" w:rsidR="00705322" w:rsidRPr="001F5750" w:rsidRDefault="00DF7B3F" w:rsidP="00FA4341">
      <w:pPr>
        <w:spacing w:before="120" w:after="120" w:line="240" w:lineRule="auto"/>
        <w:jc w:val="both"/>
        <w:rPr>
          <w:sz w:val="18"/>
        </w:rPr>
      </w:pPr>
      <w:r w:rsidRPr="00DF7B3F">
        <w:rPr>
          <w:sz w:val="18"/>
        </w:rPr>
        <w:t xml:space="preserve">Le solde de tout compte donne lieu à l’émission soit d’un titre de recettes de la part du </w:t>
      </w:r>
      <w:r w:rsidR="006A3DD8">
        <w:rPr>
          <w:sz w:val="18"/>
        </w:rPr>
        <w:t>Concédant</w:t>
      </w:r>
      <w:r w:rsidR="00737B63">
        <w:rPr>
          <w:sz w:val="18"/>
        </w:rPr>
        <w:t xml:space="preserve"> </w:t>
      </w:r>
      <w:r w:rsidRPr="00DF7B3F">
        <w:rPr>
          <w:sz w:val="18"/>
        </w:rPr>
        <w:t xml:space="preserve">soit </w:t>
      </w:r>
      <w:r w:rsidRPr="00C80D10">
        <w:rPr>
          <w:sz w:val="18"/>
        </w:rPr>
        <w:t>d’une facture</w:t>
      </w:r>
      <w:r w:rsidRPr="00DF7B3F">
        <w:rPr>
          <w:sz w:val="18"/>
        </w:rPr>
        <w:t xml:space="preserve"> de la part du </w:t>
      </w:r>
      <w:r w:rsidR="00737B63">
        <w:rPr>
          <w:sz w:val="18"/>
        </w:rPr>
        <w:t>Concessionnaire</w:t>
      </w:r>
      <w:r w:rsidRPr="00DF7B3F">
        <w:rPr>
          <w:sz w:val="18"/>
        </w:rPr>
        <w:t>.</w:t>
      </w:r>
    </w:p>
    <w:p w14:paraId="61AA4CD4" w14:textId="50ED3DE3" w:rsidR="00705322" w:rsidRPr="001F5750" w:rsidRDefault="00DF7B3F" w:rsidP="00FA4341">
      <w:pPr>
        <w:spacing w:before="120" w:after="120" w:line="240" w:lineRule="auto"/>
        <w:jc w:val="both"/>
        <w:rPr>
          <w:sz w:val="18"/>
        </w:rPr>
      </w:pPr>
      <w:r w:rsidRPr="00DF7B3F">
        <w:rPr>
          <w:sz w:val="18"/>
        </w:rPr>
        <w:t xml:space="preserve">En cas d’observations ou de modifications du projet par le </w:t>
      </w:r>
      <w:r w:rsidR="006A3DD8">
        <w:rPr>
          <w:sz w:val="18"/>
        </w:rPr>
        <w:t>Concédant</w:t>
      </w:r>
      <w:r w:rsidRPr="00DF7B3F">
        <w:rPr>
          <w:sz w:val="18"/>
        </w:rPr>
        <w:t xml:space="preserve">, le </w:t>
      </w:r>
      <w:r w:rsidR="00737B63">
        <w:rPr>
          <w:sz w:val="18"/>
        </w:rPr>
        <w:t>Concessionnaire</w:t>
      </w:r>
      <w:r w:rsidRPr="00DF7B3F">
        <w:rPr>
          <w:sz w:val="18"/>
        </w:rPr>
        <w:t xml:space="preserve"> dispose d’un délai de trente (30) </w:t>
      </w:r>
      <w:r w:rsidR="00CF000E">
        <w:rPr>
          <w:sz w:val="18"/>
        </w:rPr>
        <w:t>Jour</w:t>
      </w:r>
      <w:r w:rsidRPr="00DF7B3F">
        <w:rPr>
          <w:sz w:val="18"/>
        </w:rPr>
        <w:t xml:space="preserve">s suivant la notification par le </w:t>
      </w:r>
      <w:r w:rsidR="006A3DD8">
        <w:rPr>
          <w:sz w:val="18"/>
        </w:rPr>
        <w:t>Concédant</w:t>
      </w:r>
      <w:r w:rsidR="00737B63">
        <w:rPr>
          <w:sz w:val="18"/>
        </w:rPr>
        <w:t xml:space="preserve"> </w:t>
      </w:r>
      <w:r w:rsidRPr="00DF7B3F">
        <w:rPr>
          <w:sz w:val="18"/>
        </w:rPr>
        <w:t>du projet modifié pour l’accepter ou le contester.</w:t>
      </w:r>
    </w:p>
    <w:p w14:paraId="3B406056" w14:textId="25FECEE0" w:rsidR="00705322" w:rsidRPr="001F5750" w:rsidRDefault="00DF7B3F" w:rsidP="00FA4341">
      <w:pPr>
        <w:spacing w:before="120" w:after="120" w:line="240" w:lineRule="auto"/>
        <w:jc w:val="both"/>
        <w:rPr>
          <w:sz w:val="18"/>
        </w:rPr>
      </w:pPr>
      <w:r w:rsidRPr="00DF7B3F">
        <w:rPr>
          <w:sz w:val="18"/>
        </w:rPr>
        <w:t xml:space="preserve">En cas d’acceptation ou en l’absence de réponse expresse dans le délai précité, le décompte rectifié notifié par le </w:t>
      </w:r>
      <w:r w:rsidR="006A3DD8">
        <w:rPr>
          <w:sz w:val="18"/>
        </w:rPr>
        <w:t>Concédant</w:t>
      </w:r>
      <w:r w:rsidR="00737B63">
        <w:rPr>
          <w:sz w:val="18"/>
        </w:rPr>
        <w:t xml:space="preserve"> </w:t>
      </w:r>
      <w:r w:rsidRPr="00DF7B3F">
        <w:rPr>
          <w:sz w:val="18"/>
        </w:rPr>
        <w:t>devient définitif.</w:t>
      </w:r>
    </w:p>
    <w:p w14:paraId="72309CCE" w14:textId="18D2E56B" w:rsidR="00705322" w:rsidRPr="00C04433" w:rsidRDefault="00DF7B3F" w:rsidP="00FA4341">
      <w:pPr>
        <w:spacing w:before="120" w:after="120" w:line="240" w:lineRule="auto"/>
        <w:jc w:val="both"/>
        <w:rPr>
          <w:sz w:val="18"/>
        </w:rPr>
      </w:pPr>
      <w:r w:rsidRPr="00DF7B3F">
        <w:rPr>
          <w:sz w:val="18"/>
        </w:rPr>
        <w:t xml:space="preserve">En cas de désaccord exprès du </w:t>
      </w:r>
      <w:r w:rsidR="00737B63">
        <w:rPr>
          <w:sz w:val="18"/>
        </w:rPr>
        <w:t>Concessionnaire</w:t>
      </w:r>
      <w:r w:rsidRPr="00DF7B3F">
        <w:rPr>
          <w:sz w:val="18"/>
        </w:rPr>
        <w:t xml:space="preserve"> sur le projet de décompte rectifié notifié par le </w:t>
      </w:r>
      <w:r w:rsidR="006A3DD8">
        <w:rPr>
          <w:sz w:val="18"/>
        </w:rPr>
        <w:t>Concédant</w:t>
      </w:r>
      <w:r w:rsidR="00737B63">
        <w:rPr>
          <w:sz w:val="18"/>
        </w:rPr>
        <w:t xml:space="preserve"> </w:t>
      </w:r>
      <w:r w:rsidRPr="00DF7B3F">
        <w:rPr>
          <w:sz w:val="18"/>
        </w:rPr>
        <w:t xml:space="preserve">le </w:t>
      </w:r>
      <w:r w:rsidR="00737B63">
        <w:rPr>
          <w:sz w:val="18"/>
        </w:rPr>
        <w:t>Concessionnaire</w:t>
      </w:r>
      <w:r w:rsidRPr="00DF7B3F">
        <w:rPr>
          <w:sz w:val="18"/>
        </w:rPr>
        <w:t xml:space="preserve"> notifie au </w:t>
      </w:r>
      <w:r w:rsidR="006A3DD8">
        <w:rPr>
          <w:sz w:val="18"/>
        </w:rPr>
        <w:t>Concédant</w:t>
      </w:r>
      <w:r w:rsidR="00737B63">
        <w:rPr>
          <w:sz w:val="18"/>
        </w:rPr>
        <w:t xml:space="preserve"> </w:t>
      </w:r>
      <w:r w:rsidRPr="00DF7B3F">
        <w:rPr>
          <w:sz w:val="18"/>
        </w:rPr>
        <w:t xml:space="preserve">les motifs de son désaccord dans le délai de trente (30) </w:t>
      </w:r>
      <w:r w:rsidR="00CF000E">
        <w:rPr>
          <w:sz w:val="18"/>
        </w:rPr>
        <w:t>Jour</w:t>
      </w:r>
      <w:r w:rsidRPr="00DF7B3F">
        <w:rPr>
          <w:sz w:val="18"/>
        </w:rPr>
        <w:t>s précité</w:t>
      </w:r>
      <w:r w:rsidR="006E2FEA">
        <w:rPr>
          <w:sz w:val="18"/>
        </w:rPr>
        <w:t>s</w:t>
      </w:r>
      <w:r w:rsidRPr="00DF7B3F">
        <w:rPr>
          <w:sz w:val="18"/>
        </w:rPr>
        <w:t>.</w:t>
      </w:r>
    </w:p>
    <w:p w14:paraId="6CF02A7C" w14:textId="5607A66B" w:rsidR="00705322" w:rsidRPr="00194DDC" w:rsidRDefault="00DF7B3F" w:rsidP="00FA4341">
      <w:pPr>
        <w:spacing w:before="120" w:after="120" w:line="240" w:lineRule="auto"/>
        <w:jc w:val="both"/>
        <w:rPr>
          <w:sz w:val="18"/>
        </w:rPr>
      </w:pPr>
      <w:r w:rsidRPr="00DF7B3F">
        <w:rPr>
          <w:sz w:val="18"/>
        </w:rPr>
        <w:t xml:space="preserve">Si dans un nouveau délai de quinze (15) </w:t>
      </w:r>
      <w:r w:rsidR="00CF000E">
        <w:rPr>
          <w:sz w:val="18"/>
        </w:rPr>
        <w:t>Jour</w:t>
      </w:r>
      <w:r w:rsidRPr="00DF7B3F">
        <w:rPr>
          <w:sz w:val="18"/>
        </w:rPr>
        <w:t xml:space="preserve">s le </w:t>
      </w:r>
      <w:r w:rsidR="006A3DD8">
        <w:rPr>
          <w:sz w:val="18"/>
        </w:rPr>
        <w:t>Concédant</w:t>
      </w:r>
      <w:r w:rsidR="00737B63">
        <w:rPr>
          <w:sz w:val="18"/>
        </w:rPr>
        <w:t xml:space="preserve"> </w:t>
      </w:r>
      <w:r w:rsidRPr="00DF7B3F">
        <w:rPr>
          <w:sz w:val="18"/>
        </w:rPr>
        <w:t xml:space="preserve">n’a pas expressément notifié son accord au </w:t>
      </w:r>
      <w:r w:rsidR="00737B63">
        <w:rPr>
          <w:sz w:val="18"/>
        </w:rPr>
        <w:t>Concessionnaire</w:t>
      </w:r>
      <w:r w:rsidRPr="00DF7B3F">
        <w:rPr>
          <w:sz w:val="18"/>
        </w:rPr>
        <w:t xml:space="preserve">, la </w:t>
      </w:r>
      <w:r w:rsidR="00737B63">
        <w:rPr>
          <w:sz w:val="18"/>
        </w:rPr>
        <w:t>Partie</w:t>
      </w:r>
      <w:r w:rsidRPr="00DF7B3F">
        <w:rPr>
          <w:sz w:val="18"/>
        </w:rPr>
        <w:t xml:space="preserve"> la plus diligente peut solliciter la mise en œuvre de la procédure prévue à </w:t>
      </w:r>
      <w:r w:rsidR="00114B18" w:rsidRPr="009201CA">
        <w:rPr>
          <w:sz w:val="18"/>
        </w:rPr>
        <w:t>l’</w:t>
      </w:r>
      <w:r w:rsidR="00303CB9">
        <w:rPr>
          <w:sz w:val="18"/>
        </w:rPr>
        <w:fldChar w:fldCharType="begin"/>
      </w:r>
      <w:r w:rsidR="00303CB9">
        <w:rPr>
          <w:sz w:val="18"/>
        </w:rPr>
        <w:instrText xml:space="preserve"> REF _Ref222478054 \r \h </w:instrText>
      </w:r>
      <w:r w:rsidR="00303CB9">
        <w:rPr>
          <w:sz w:val="18"/>
        </w:rPr>
      </w:r>
      <w:r w:rsidR="00303CB9">
        <w:rPr>
          <w:sz w:val="18"/>
        </w:rPr>
        <w:fldChar w:fldCharType="separate"/>
      </w:r>
      <w:r w:rsidR="0009085A">
        <w:rPr>
          <w:sz w:val="18"/>
        </w:rPr>
        <w:t>Article 73</w:t>
      </w:r>
      <w:r w:rsidR="00303CB9">
        <w:rPr>
          <w:sz w:val="18"/>
        </w:rPr>
        <w:fldChar w:fldCharType="end"/>
      </w:r>
      <w:r w:rsidRPr="009201CA">
        <w:rPr>
          <w:sz w:val="18"/>
        </w:rPr>
        <w:t>.</w:t>
      </w:r>
    </w:p>
    <w:p w14:paraId="23C04AFF" w14:textId="2B1E3068" w:rsidR="004505D6" w:rsidRPr="004C30DB" w:rsidRDefault="00DF7B3F" w:rsidP="00FA4341">
      <w:pPr>
        <w:spacing w:before="120" w:after="120" w:line="240" w:lineRule="auto"/>
        <w:jc w:val="both"/>
        <w:rPr>
          <w:sz w:val="18"/>
        </w:rPr>
      </w:pPr>
      <w:r w:rsidRPr="00DF7B3F">
        <w:rPr>
          <w:sz w:val="18"/>
        </w:rPr>
        <w:t xml:space="preserve">Le </w:t>
      </w:r>
      <w:r w:rsidR="00737B63">
        <w:rPr>
          <w:sz w:val="18"/>
        </w:rPr>
        <w:t>Concessionnaire</w:t>
      </w:r>
      <w:r w:rsidRPr="00DF7B3F">
        <w:rPr>
          <w:sz w:val="18"/>
        </w:rPr>
        <w:t xml:space="preserve"> se tient à la disposition du </w:t>
      </w:r>
      <w:r w:rsidR="006A3DD8">
        <w:rPr>
          <w:sz w:val="18"/>
        </w:rPr>
        <w:t>Concédant</w:t>
      </w:r>
      <w:r w:rsidR="00737B63">
        <w:rPr>
          <w:sz w:val="18"/>
        </w:rPr>
        <w:t xml:space="preserve"> </w:t>
      </w:r>
      <w:r w:rsidRPr="00DF7B3F">
        <w:rPr>
          <w:sz w:val="18"/>
        </w:rPr>
        <w:t xml:space="preserve">afin de définir les modalités d’évaluation et de régularisation des créances non facturées au terme de la </w:t>
      </w:r>
      <w:r w:rsidR="00E1240F">
        <w:rPr>
          <w:sz w:val="18"/>
        </w:rPr>
        <w:t>Convention</w:t>
      </w:r>
      <w:r w:rsidRPr="00DF7B3F">
        <w:rPr>
          <w:sz w:val="18"/>
        </w:rPr>
        <w:t>.</w:t>
      </w:r>
    </w:p>
    <w:p w14:paraId="117C16EC" w14:textId="77777777" w:rsidR="00D248EC" w:rsidRPr="004C30DB" w:rsidRDefault="00D248EC" w:rsidP="00FA4341">
      <w:pPr>
        <w:pStyle w:val="Sansinterligne"/>
        <w:spacing w:before="120" w:after="120"/>
        <w:rPr>
          <w:sz w:val="18"/>
        </w:rPr>
      </w:pPr>
    </w:p>
    <w:p w14:paraId="67FE7335" w14:textId="4982F344" w:rsidR="00705322" w:rsidRPr="00CB0D44" w:rsidRDefault="00DF7B3F" w:rsidP="000940F7">
      <w:pPr>
        <w:pStyle w:val="Titre1"/>
        <w:numPr>
          <w:ilvl w:val="1"/>
          <w:numId w:val="3"/>
        </w:numPr>
        <w:spacing w:before="120" w:after="120"/>
        <w:rPr>
          <w:rFonts w:ascii="Arial" w:hAnsi="Arial" w:cs="Arial"/>
          <w:sz w:val="20"/>
          <w:szCs w:val="20"/>
        </w:rPr>
      </w:pPr>
      <w:bookmarkStart w:id="1416" w:name="_Toc508633395"/>
      <w:bookmarkStart w:id="1417" w:name="_Toc510795617"/>
      <w:bookmarkStart w:id="1418" w:name="_Toc13841349"/>
      <w:bookmarkStart w:id="1419" w:name="_Toc100852803"/>
      <w:bookmarkStart w:id="1420" w:name="_Toc122300476"/>
      <w:bookmarkStart w:id="1421" w:name="_Toc125040003"/>
      <w:bookmarkStart w:id="1422" w:name="_Toc222495191"/>
      <w:r w:rsidRPr="1D712ECE">
        <w:rPr>
          <w:rFonts w:ascii="Arial" w:hAnsi="Arial" w:cs="Arial"/>
          <w:sz w:val="20"/>
          <w:szCs w:val="20"/>
        </w:rPr>
        <w:t>Sort du solde de trésorerie de la concession</w:t>
      </w:r>
      <w:bookmarkEnd w:id="1416"/>
      <w:bookmarkEnd w:id="1417"/>
      <w:bookmarkEnd w:id="1418"/>
      <w:bookmarkEnd w:id="1419"/>
      <w:bookmarkEnd w:id="1420"/>
      <w:bookmarkEnd w:id="1421"/>
      <w:bookmarkEnd w:id="1422"/>
    </w:p>
    <w:p w14:paraId="284D7CEF" w14:textId="340238FD" w:rsidR="00EC21D1" w:rsidRDefault="00EC21D1" w:rsidP="00EC21D1">
      <w:pPr>
        <w:spacing w:before="120" w:after="120" w:line="240" w:lineRule="auto"/>
        <w:jc w:val="both"/>
        <w:rPr>
          <w:sz w:val="18"/>
        </w:rPr>
      </w:pPr>
      <w:bookmarkStart w:id="1423" w:name="_Toc130851701"/>
      <w:bookmarkEnd w:id="1423"/>
      <w:r w:rsidRPr="00853DDD">
        <w:rPr>
          <w:sz w:val="18"/>
        </w:rPr>
        <w:t xml:space="preserve">À la date d’expiration ou de résiliation, pour quelque cause que ce soit, de la </w:t>
      </w:r>
      <w:r w:rsidR="00E1240F">
        <w:rPr>
          <w:sz w:val="18"/>
        </w:rPr>
        <w:t>Convention</w:t>
      </w:r>
      <w:r>
        <w:rPr>
          <w:sz w:val="18"/>
        </w:rPr>
        <w:t xml:space="preserve"> : </w:t>
      </w:r>
    </w:p>
    <w:p w14:paraId="3FBE9DF0" w14:textId="1C5F5EC1" w:rsidR="00EC21D1" w:rsidRDefault="00EC21D1" w:rsidP="00B0321A">
      <w:pPr>
        <w:pStyle w:val="Paragraphedeliste"/>
        <w:numPr>
          <w:ilvl w:val="0"/>
          <w:numId w:val="57"/>
        </w:numPr>
        <w:spacing w:before="120" w:after="120" w:line="240" w:lineRule="auto"/>
        <w:jc w:val="both"/>
        <w:rPr>
          <w:sz w:val="18"/>
        </w:rPr>
      </w:pPr>
      <w:r>
        <w:rPr>
          <w:sz w:val="18"/>
        </w:rPr>
        <w:t>E</w:t>
      </w:r>
      <w:r w:rsidRPr="0062149A">
        <w:rPr>
          <w:sz w:val="18"/>
        </w:rPr>
        <w:t xml:space="preserve">n cas de solde négatif de trésorerie nette, le </w:t>
      </w:r>
      <w:r w:rsidR="00737B63">
        <w:rPr>
          <w:sz w:val="18"/>
        </w:rPr>
        <w:t>Concessionnaire</w:t>
      </w:r>
      <w:r w:rsidRPr="0062149A">
        <w:rPr>
          <w:sz w:val="18"/>
        </w:rPr>
        <w:t xml:space="preserve"> en assume les conséquences et l’entière responsabilité ; aucune créance ne pourra être revendiquée par le </w:t>
      </w:r>
      <w:r w:rsidR="00737B63">
        <w:rPr>
          <w:sz w:val="18"/>
        </w:rPr>
        <w:t>Concessionnaire</w:t>
      </w:r>
      <w:r w:rsidRPr="0062149A">
        <w:rPr>
          <w:sz w:val="18"/>
        </w:rPr>
        <w:t xml:space="preserve"> contre le </w:t>
      </w:r>
      <w:r w:rsidR="006A3DD8">
        <w:rPr>
          <w:sz w:val="18"/>
        </w:rPr>
        <w:t>Concédant</w:t>
      </w:r>
      <w:r w:rsidR="00737B63">
        <w:rPr>
          <w:sz w:val="18"/>
        </w:rPr>
        <w:t xml:space="preserve"> </w:t>
      </w:r>
      <w:r w:rsidRPr="0062149A">
        <w:rPr>
          <w:sz w:val="18"/>
        </w:rPr>
        <w:t xml:space="preserve">au titre du présent </w:t>
      </w:r>
      <w:r w:rsidR="006C7429">
        <w:rPr>
          <w:sz w:val="18"/>
        </w:rPr>
        <w:t>Article</w:t>
      </w:r>
      <w:r w:rsidRPr="0062149A">
        <w:rPr>
          <w:sz w:val="18"/>
        </w:rPr>
        <w:t xml:space="preserve">. </w:t>
      </w:r>
    </w:p>
    <w:p w14:paraId="0EBDD41C" w14:textId="78BE3C8A" w:rsidR="00EC21D1" w:rsidRPr="00863D0B" w:rsidRDefault="00EC21D1" w:rsidP="00B0321A">
      <w:pPr>
        <w:pStyle w:val="Paragraphedeliste"/>
        <w:numPr>
          <w:ilvl w:val="0"/>
          <w:numId w:val="57"/>
        </w:numPr>
        <w:spacing w:before="120" w:after="120" w:line="240" w:lineRule="auto"/>
        <w:jc w:val="both"/>
        <w:rPr>
          <w:sz w:val="18"/>
        </w:rPr>
      </w:pPr>
      <w:r w:rsidRPr="00863D0B">
        <w:rPr>
          <w:sz w:val="18"/>
        </w:rPr>
        <w:t xml:space="preserve">En cas de solde positif de trésorerie nette, ce dernier sera partagé entre le </w:t>
      </w:r>
      <w:r w:rsidR="00737B63">
        <w:rPr>
          <w:sz w:val="18"/>
        </w:rPr>
        <w:t>Concessionnaire</w:t>
      </w:r>
      <w:r w:rsidRPr="00863D0B">
        <w:rPr>
          <w:sz w:val="18"/>
        </w:rPr>
        <w:t xml:space="preserve"> et le </w:t>
      </w:r>
      <w:r w:rsidR="006A3DD8">
        <w:rPr>
          <w:sz w:val="18"/>
        </w:rPr>
        <w:t>Concédant</w:t>
      </w:r>
      <w:r w:rsidR="00737B63">
        <w:rPr>
          <w:sz w:val="18"/>
        </w:rPr>
        <w:t xml:space="preserve"> </w:t>
      </w:r>
      <w:r w:rsidRPr="00863D0B">
        <w:rPr>
          <w:sz w:val="18"/>
        </w:rPr>
        <w:t>à hauteur de 50% chacun.</w:t>
      </w:r>
    </w:p>
    <w:p w14:paraId="237EFA6F" w14:textId="2F424CCA" w:rsidR="00EC21D1" w:rsidRPr="00853DDD" w:rsidRDefault="00EC21D1" w:rsidP="00EC21D1">
      <w:pPr>
        <w:spacing w:before="120" w:after="120" w:line="240" w:lineRule="auto"/>
        <w:jc w:val="both"/>
        <w:rPr>
          <w:sz w:val="18"/>
        </w:rPr>
      </w:pPr>
      <w:r w:rsidRPr="00853DDD">
        <w:rPr>
          <w:sz w:val="18"/>
        </w:rPr>
        <w:t>La trésorerie nette est définie comme la somme des disponibilités bancaires et des placements de trésorerie immédiatement mobilisables après apurement des créances et dettes d’</w:t>
      </w:r>
      <w:r w:rsidR="00013EF3">
        <w:rPr>
          <w:sz w:val="18"/>
        </w:rPr>
        <w:t>Exploitation</w:t>
      </w:r>
      <w:r w:rsidRPr="00853DDD">
        <w:rPr>
          <w:sz w:val="18"/>
        </w:rPr>
        <w:t xml:space="preserve">. Un état de situation financière au </w:t>
      </w:r>
      <w:r w:rsidR="00CF000E">
        <w:rPr>
          <w:sz w:val="18"/>
        </w:rPr>
        <w:t>Jour</w:t>
      </w:r>
      <w:r w:rsidRPr="00853DDD">
        <w:rPr>
          <w:sz w:val="18"/>
        </w:rPr>
        <w:t xml:space="preserve"> de la cessation de la Concession sera établi par le </w:t>
      </w:r>
      <w:r w:rsidR="00737B63">
        <w:rPr>
          <w:sz w:val="18"/>
        </w:rPr>
        <w:t>Concessionnaire</w:t>
      </w:r>
      <w:r w:rsidRPr="00853DDD">
        <w:rPr>
          <w:sz w:val="18"/>
        </w:rPr>
        <w:t xml:space="preserve"> et certifié par un commissaire aux comptes indépendant désigné d’un commun accord entre les </w:t>
      </w:r>
      <w:r w:rsidR="00737B63">
        <w:rPr>
          <w:sz w:val="18"/>
        </w:rPr>
        <w:t>Partie</w:t>
      </w:r>
      <w:r w:rsidRPr="00853DDD">
        <w:rPr>
          <w:sz w:val="18"/>
        </w:rPr>
        <w:t xml:space="preserve">s ou, à défaut d’accord, par le </w:t>
      </w:r>
      <w:r w:rsidR="006A3DD8">
        <w:rPr>
          <w:sz w:val="18"/>
        </w:rPr>
        <w:t>Concédant</w:t>
      </w:r>
      <w:r w:rsidRPr="00853DDD">
        <w:rPr>
          <w:sz w:val="18"/>
        </w:rPr>
        <w:t xml:space="preserve">. En cas de contestation sur le montant de la trésorerie nette, l’évaluation sera confiée à un expert indépendant désigné par le </w:t>
      </w:r>
      <w:r w:rsidR="006A3DD8">
        <w:rPr>
          <w:sz w:val="18"/>
        </w:rPr>
        <w:t>Concédant</w:t>
      </w:r>
      <w:r w:rsidR="00737B63">
        <w:rPr>
          <w:sz w:val="18"/>
        </w:rPr>
        <w:t xml:space="preserve"> </w:t>
      </w:r>
      <w:r w:rsidRPr="00853DDD">
        <w:rPr>
          <w:sz w:val="18"/>
        </w:rPr>
        <w:t xml:space="preserve">aux frais du </w:t>
      </w:r>
      <w:r w:rsidR="00737B63">
        <w:rPr>
          <w:sz w:val="18"/>
        </w:rPr>
        <w:t>Concessionnaire</w:t>
      </w:r>
      <w:r w:rsidRPr="00853DDD">
        <w:rPr>
          <w:sz w:val="18"/>
        </w:rPr>
        <w:t>.</w:t>
      </w:r>
    </w:p>
    <w:p w14:paraId="595A3A02" w14:textId="1CE020CB" w:rsidR="00EC21D1" w:rsidRPr="00853DDD" w:rsidRDefault="00EC21D1" w:rsidP="00EC21D1">
      <w:pPr>
        <w:spacing w:before="120" w:after="120" w:line="240" w:lineRule="auto"/>
        <w:jc w:val="both"/>
        <w:rPr>
          <w:sz w:val="18"/>
        </w:rPr>
      </w:pPr>
      <w:r w:rsidRPr="00853DDD">
        <w:rPr>
          <w:sz w:val="18"/>
        </w:rPr>
        <w:t xml:space="preserve">Le </w:t>
      </w:r>
      <w:r w:rsidR="00737B63">
        <w:rPr>
          <w:sz w:val="18"/>
        </w:rPr>
        <w:t>Concessionnaire</w:t>
      </w:r>
      <w:r w:rsidRPr="00853DDD">
        <w:rPr>
          <w:sz w:val="18"/>
        </w:rPr>
        <w:t xml:space="preserve"> s’engage à ne procéder à aucune distribution, versement ou affectation de dividendes ayant pour effet de diminuer la trésorerie nette pendant les douze </w:t>
      </w:r>
      <w:r w:rsidR="00863D0B">
        <w:rPr>
          <w:sz w:val="18"/>
        </w:rPr>
        <w:t>(</w:t>
      </w:r>
      <w:r w:rsidRPr="00853DDD">
        <w:rPr>
          <w:sz w:val="18"/>
        </w:rPr>
        <w:t>12</w:t>
      </w:r>
      <w:r w:rsidR="00863D0B">
        <w:rPr>
          <w:sz w:val="18"/>
        </w:rPr>
        <w:t>)</w:t>
      </w:r>
      <w:r w:rsidRPr="00853DDD">
        <w:rPr>
          <w:sz w:val="18"/>
        </w:rPr>
        <w:t xml:space="preserve"> derniers mois du Contrat sans l’accord préalable et écrit du </w:t>
      </w:r>
      <w:r w:rsidR="006A3DD8">
        <w:rPr>
          <w:sz w:val="18"/>
        </w:rPr>
        <w:t>Concédant</w:t>
      </w:r>
      <w:r w:rsidRPr="00853DDD">
        <w:rPr>
          <w:sz w:val="18"/>
        </w:rPr>
        <w:t>.</w:t>
      </w:r>
    </w:p>
    <w:p w14:paraId="62185154" w14:textId="729D8FFD" w:rsidR="00705322" w:rsidRPr="001F5750" w:rsidRDefault="00705322" w:rsidP="00FA4341">
      <w:pPr>
        <w:spacing w:before="120" w:after="120" w:line="240" w:lineRule="auto"/>
        <w:rPr>
          <w:sz w:val="18"/>
        </w:rPr>
      </w:pPr>
    </w:p>
    <w:p w14:paraId="59F4E7C5" w14:textId="6C58C6BF" w:rsidR="00705322" w:rsidRPr="001F5750" w:rsidRDefault="00DF7B3F" w:rsidP="000940F7">
      <w:pPr>
        <w:pStyle w:val="Titre1"/>
        <w:numPr>
          <w:ilvl w:val="1"/>
          <w:numId w:val="3"/>
        </w:numPr>
        <w:spacing w:before="120" w:after="120"/>
        <w:ind w:left="1788"/>
        <w:rPr>
          <w:rFonts w:ascii="Arial" w:hAnsi="Arial" w:cs="Arial"/>
          <w:sz w:val="20"/>
          <w:szCs w:val="22"/>
        </w:rPr>
      </w:pPr>
      <w:bookmarkStart w:id="1424" w:name="_Toc345926021"/>
      <w:bookmarkStart w:id="1425" w:name="_Toc508633398"/>
      <w:bookmarkStart w:id="1426" w:name="_Toc510795620"/>
      <w:bookmarkStart w:id="1427" w:name="_Toc13841352"/>
      <w:bookmarkStart w:id="1428" w:name="_Ref90875237"/>
      <w:bookmarkStart w:id="1429" w:name="_Ref90883969"/>
      <w:bookmarkStart w:id="1430" w:name="_Ref115181514"/>
      <w:bookmarkStart w:id="1431" w:name="_Toc122300478"/>
      <w:bookmarkStart w:id="1432" w:name="_Toc125040005"/>
      <w:bookmarkStart w:id="1433" w:name="_Ref222416768"/>
      <w:bookmarkStart w:id="1434" w:name="_Ref222477283"/>
      <w:bookmarkStart w:id="1435" w:name="_Toc222495192"/>
      <w:r w:rsidRPr="3AD5E668">
        <w:rPr>
          <w:rFonts w:ascii="Arial" w:hAnsi="Arial" w:cs="Arial"/>
          <w:sz w:val="20"/>
          <w:szCs w:val="20"/>
        </w:rPr>
        <w:t>Litiges, recours, sinistres et contentieux</w:t>
      </w:r>
      <w:bookmarkEnd w:id="1424"/>
      <w:bookmarkEnd w:id="1425"/>
      <w:bookmarkEnd w:id="1426"/>
      <w:bookmarkEnd w:id="1427"/>
      <w:bookmarkEnd w:id="1428"/>
      <w:bookmarkEnd w:id="1429"/>
      <w:bookmarkEnd w:id="1430"/>
      <w:bookmarkEnd w:id="1431"/>
      <w:bookmarkEnd w:id="1432"/>
      <w:bookmarkEnd w:id="1433"/>
      <w:bookmarkEnd w:id="1434"/>
      <w:bookmarkEnd w:id="1435"/>
    </w:p>
    <w:p w14:paraId="0E5AD357" w14:textId="1D2426D8" w:rsidR="00705322" w:rsidRPr="001F5750" w:rsidRDefault="00DF7B3F" w:rsidP="00FA4341">
      <w:pPr>
        <w:spacing w:before="120" w:after="120" w:line="240" w:lineRule="auto"/>
        <w:jc w:val="both"/>
        <w:rPr>
          <w:sz w:val="18"/>
        </w:rPr>
      </w:pPr>
      <w:r w:rsidRPr="00DF7B3F">
        <w:rPr>
          <w:sz w:val="18"/>
        </w:rPr>
        <w:t xml:space="preserve">Six (6) mois avant la date d’échéance normale de la </w:t>
      </w:r>
      <w:r w:rsidR="00E1240F">
        <w:rPr>
          <w:sz w:val="18"/>
        </w:rPr>
        <w:t>Convention</w:t>
      </w:r>
      <w:r w:rsidRPr="00DF7B3F">
        <w:rPr>
          <w:sz w:val="18"/>
        </w:rPr>
        <w:t xml:space="preserve">, le </w:t>
      </w:r>
      <w:r w:rsidR="00737B63">
        <w:rPr>
          <w:sz w:val="18"/>
        </w:rPr>
        <w:t>Concessionnaire</w:t>
      </w:r>
      <w:r w:rsidRPr="00DF7B3F">
        <w:rPr>
          <w:sz w:val="18"/>
        </w:rPr>
        <w:t xml:space="preserve"> remet au </w:t>
      </w:r>
      <w:r w:rsidR="006A3DD8">
        <w:rPr>
          <w:sz w:val="18"/>
        </w:rPr>
        <w:t>Concédant</w:t>
      </w:r>
      <w:r w:rsidR="00737B63">
        <w:rPr>
          <w:sz w:val="18"/>
        </w:rPr>
        <w:t xml:space="preserve"> </w:t>
      </w:r>
      <w:r w:rsidRPr="00DF7B3F">
        <w:rPr>
          <w:sz w:val="18"/>
        </w:rPr>
        <w:t xml:space="preserve">une liste à jour des litiges, sinistres, recours et contentieux susceptibles d’engager le </w:t>
      </w:r>
      <w:r w:rsidR="006A3DD8">
        <w:rPr>
          <w:sz w:val="18"/>
        </w:rPr>
        <w:t>Concédant</w:t>
      </w:r>
      <w:r w:rsidR="00737B63">
        <w:rPr>
          <w:sz w:val="18"/>
        </w:rPr>
        <w:t xml:space="preserve"> </w:t>
      </w:r>
      <w:r w:rsidRPr="00DF7B3F">
        <w:rPr>
          <w:sz w:val="18"/>
        </w:rPr>
        <w:t xml:space="preserve">et/ou son éventuel futur nouvel exploitant. Il tient à la disposition le </w:t>
      </w:r>
      <w:r w:rsidR="006A3DD8">
        <w:rPr>
          <w:sz w:val="18"/>
        </w:rPr>
        <w:t>Concédant</w:t>
      </w:r>
      <w:r w:rsidR="00737B63">
        <w:rPr>
          <w:sz w:val="18"/>
        </w:rPr>
        <w:t xml:space="preserve"> </w:t>
      </w:r>
      <w:r w:rsidRPr="00DF7B3F">
        <w:rPr>
          <w:sz w:val="18"/>
        </w:rPr>
        <w:t>copie de toutes pièces justificatives ou utiles à l’appui de cette liste.</w:t>
      </w:r>
    </w:p>
    <w:p w14:paraId="4D6A7BD5" w14:textId="16A5B72B" w:rsidR="00705322" w:rsidRPr="001F5750" w:rsidRDefault="00DF7B3F" w:rsidP="00FA4341">
      <w:pPr>
        <w:spacing w:before="120" w:after="120" w:line="240" w:lineRule="auto"/>
        <w:jc w:val="both"/>
        <w:rPr>
          <w:sz w:val="18"/>
        </w:rPr>
      </w:pPr>
      <w:r w:rsidRPr="00DF7B3F">
        <w:rPr>
          <w:sz w:val="18"/>
        </w:rPr>
        <w:t xml:space="preserve">En cas de terme anticipé de la </w:t>
      </w:r>
      <w:r w:rsidR="00E1240F">
        <w:rPr>
          <w:sz w:val="18"/>
        </w:rPr>
        <w:t>Convention</w:t>
      </w:r>
      <w:r w:rsidRPr="00DF7B3F">
        <w:rPr>
          <w:sz w:val="18"/>
        </w:rPr>
        <w:t xml:space="preserve">, le </w:t>
      </w:r>
      <w:r w:rsidR="00737B63">
        <w:rPr>
          <w:sz w:val="18"/>
        </w:rPr>
        <w:t>Concessionnaire</w:t>
      </w:r>
      <w:r w:rsidRPr="00DF7B3F">
        <w:rPr>
          <w:sz w:val="18"/>
        </w:rPr>
        <w:t xml:space="preserve"> remet ces éléments dans les meilleurs délais au </w:t>
      </w:r>
      <w:r w:rsidR="006A3DD8">
        <w:rPr>
          <w:sz w:val="18"/>
        </w:rPr>
        <w:t>Concédant</w:t>
      </w:r>
      <w:r w:rsidRPr="00DF7B3F">
        <w:rPr>
          <w:sz w:val="18"/>
        </w:rPr>
        <w:t>.</w:t>
      </w:r>
    </w:p>
    <w:p w14:paraId="091D824F" w14:textId="77777777" w:rsidR="00705322" w:rsidRPr="001F5750" w:rsidRDefault="00705322" w:rsidP="00FA4341">
      <w:pPr>
        <w:tabs>
          <w:tab w:val="num" w:pos="3960"/>
        </w:tabs>
        <w:spacing w:before="120" w:after="120" w:line="240" w:lineRule="auto"/>
        <w:rPr>
          <w:sz w:val="18"/>
        </w:rPr>
      </w:pPr>
    </w:p>
    <w:p w14:paraId="4C1CC1B4" w14:textId="644B6BC2" w:rsidR="00705322" w:rsidRPr="001F5750" w:rsidRDefault="00DF7B3F" w:rsidP="000940F7">
      <w:pPr>
        <w:pStyle w:val="Titre1"/>
        <w:numPr>
          <w:ilvl w:val="1"/>
          <w:numId w:val="3"/>
        </w:numPr>
        <w:spacing w:before="120" w:after="120"/>
        <w:ind w:left="1788"/>
        <w:rPr>
          <w:rFonts w:ascii="Arial" w:hAnsi="Arial" w:cs="Arial"/>
          <w:sz w:val="20"/>
          <w:szCs w:val="22"/>
        </w:rPr>
      </w:pPr>
      <w:bookmarkStart w:id="1436" w:name="_Toc345926022"/>
      <w:bookmarkStart w:id="1437" w:name="_Toc508633399"/>
      <w:bookmarkStart w:id="1438" w:name="_Toc510795621"/>
      <w:bookmarkStart w:id="1439" w:name="_Toc13841353"/>
      <w:bookmarkStart w:id="1440" w:name="_Toc122300479"/>
      <w:bookmarkStart w:id="1441" w:name="_Toc125040006"/>
      <w:bookmarkStart w:id="1442" w:name="_Toc222495193"/>
      <w:r w:rsidRPr="3AD5E668">
        <w:rPr>
          <w:rFonts w:ascii="Arial" w:hAnsi="Arial" w:cs="Arial"/>
          <w:sz w:val="20"/>
          <w:szCs w:val="20"/>
        </w:rPr>
        <w:t>Contrats conclus avec des tiers</w:t>
      </w:r>
      <w:bookmarkEnd w:id="1436"/>
      <w:bookmarkEnd w:id="1437"/>
      <w:bookmarkEnd w:id="1438"/>
      <w:bookmarkEnd w:id="1439"/>
      <w:bookmarkEnd w:id="1440"/>
      <w:bookmarkEnd w:id="1441"/>
      <w:bookmarkEnd w:id="1442"/>
    </w:p>
    <w:p w14:paraId="7FF8EA18" w14:textId="709E1D8E" w:rsidR="0063784A" w:rsidRDefault="00DF7B3F" w:rsidP="00FA4341">
      <w:pPr>
        <w:spacing w:before="120" w:after="120" w:line="240" w:lineRule="auto"/>
        <w:jc w:val="both"/>
        <w:rPr>
          <w:sz w:val="18"/>
        </w:rPr>
      </w:pPr>
      <w:r w:rsidRPr="00DF7B3F">
        <w:rPr>
          <w:sz w:val="18"/>
        </w:rPr>
        <w:t xml:space="preserve">Six (6) mois avant le terme normal de la </w:t>
      </w:r>
      <w:r w:rsidRPr="00DF7B3F">
        <w:rPr>
          <w:rFonts w:cs="Arial"/>
          <w:sz w:val="18"/>
        </w:rPr>
        <w:t>concession</w:t>
      </w:r>
      <w:r w:rsidRPr="00DF7B3F">
        <w:rPr>
          <w:sz w:val="18"/>
        </w:rPr>
        <w:t xml:space="preserve">, le </w:t>
      </w:r>
      <w:r w:rsidR="00737B63">
        <w:rPr>
          <w:sz w:val="18"/>
        </w:rPr>
        <w:t>Concessionnaire</w:t>
      </w:r>
      <w:r w:rsidRPr="00DF7B3F">
        <w:rPr>
          <w:sz w:val="18"/>
        </w:rPr>
        <w:t xml:space="preserve"> remet au </w:t>
      </w:r>
      <w:r w:rsidR="006A3DD8">
        <w:rPr>
          <w:sz w:val="18"/>
        </w:rPr>
        <w:t>Concédant</w:t>
      </w:r>
      <w:r w:rsidR="00737B63">
        <w:rPr>
          <w:sz w:val="18"/>
        </w:rPr>
        <w:t xml:space="preserve"> </w:t>
      </w:r>
      <w:r w:rsidRPr="00DF7B3F">
        <w:rPr>
          <w:sz w:val="18"/>
        </w:rPr>
        <w:t xml:space="preserve">une liste à jour de l’ensemble des contrats conclus avec des tiers et dont le terme est postérieur au terme de la </w:t>
      </w:r>
      <w:r w:rsidRPr="00DF7B3F">
        <w:rPr>
          <w:rFonts w:cs="Arial"/>
          <w:sz w:val="18"/>
        </w:rPr>
        <w:t>concession</w:t>
      </w:r>
      <w:r w:rsidRPr="00DF7B3F">
        <w:rPr>
          <w:sz w:val="18"/>
        </w:rPr>
        <w:t xml:space="preserve">. </w:t>
      </w:r>
    </w:p>
    <w:p w14:paraId="5CBF26D0" w14:textId="579B2E4F" w:rsidR="00705322" w:rsidRPr="004C30DB" w:rsidRDefault="00DF7B3F" w:rsidP="00FA4341">
      <w:pPr>
        <w:spacing w:before="120" w:after="120" w:line="240" w:lineRule="auto"/>
        <w:jc w:val="both"/>
        <w:rPr>
          <w:sz w:val="18"/>
        </w:rPr>
      </w:pPr>
      <w:r w:rsidRPr="00DF7B3F">
        <w:rPr>
          <w:sz w:val="18"/>
        </w:rPr>
        <w:t>Cette liste mentionne les caractéristiques essentielles des contrats et notamment :</w:t>
      </w:r>
    </w:p>
    <w:p w14:paraId="2C40E1CA" w14:textId="32728FA3" w:rsidR="00705322" w:rsidRPr="004C30DB" w:rsidRDefault="00DF7B3F" w:rsidP="000A0B2E">
      <w:pPr>
        <w:pStyle w:val="Paragraphedeliste"/>
        <w:numPr>
          <w:ilvl w:val="0"/>
          <w:numId w:val="50"/>
        </w:numPr>
        <w:spacing w:before="120" w:after="120" w:line="240" w:lineRule="auto"/>
        <w:jc w:val="both"/>
        <w:rPr>
          <w:sz w:val="18"/>
        </w:rPr>
      </w:pPr>
      <w:r w:rsidRPr="00DF7B3F">
        <w:rPr>
          <w:sz w:val="18"/>
        </w:rPr>
        <w:t>L’objet ;</w:t>
      </w:r>
    </w:p>
    <w:p w14:paraId="5022CF42" w14:textId="607AFED3" w:rsidR="00705322" w:rsidRPr="001F5750" w:rsidRDefault="00DF7B3F" w:rsidP="000A0B2E">
      <w:pPr>
        <w:pStyle w:val="Paragraphedeliste"/>
        <w:numPr>
          <w:ilvl w:val="0"/>
          <w:numId w:val="50"/>
        </w:numPr>
        <w:spacing w:before="120" w:after="120" w:line="240" w:lineRule="auto"/>
        <w:jc w:val="both"/>
        <w:rPr>
          <w:sz w:val="18"/>
        </w:rPr>
      </w:pPr>
      <w:r w:rsidRPr="00DF7B3F">
        <w:rPr>
          <w:sz w:val="18"/>
        </w:rPr>
        <w:t>La durée ;</w:t>
      </w:r>
    </w:p>
    <w:p w14:paraId="6275FEC0" w14:textId="0B08FB22" w:rsidR="00705322" w:rsidRPr="001F5750" w:rsidRDefault="0063784A" w:rsidP="000A0B2E">
      <w:pPr>
        <w:pStyle w:val="Paragraphedeliste"/>
        <w:numPr>
          <w:ilvl w:val="0"/>
          <w:numId w:val="50"/>
        </w:numPr>
        <w:spacing w:before="120" w:after="120" w:line="240" w:lineRule="auto"/>
        <w:jc w:val="both"/>
        <w:rPr>
          <w:sz w:val="18"/>
        </w:rPr>
      </w:pPr>
      <w:r w:rsidRPr="00DF7B3F">
        <w:rPr>
          <w:sz w:val="18"/>
        </w:rPr>
        <w:t>Les conditions financières</w:t>
      </w:r>
      <w:r w:rsidR="00DF7B3F" w:rsidRPr="00DF7B3F">
        <w:rPr>
          <w:sz w:val="18"/>
        </w:rPr>
        <w:t>.</w:t>
      </w:r>
    </w:p>
    <w:p w14:paraId="1750DDA3" w14:textId="558EBFF6" w:rsidR="00705322" w:rsidRPr="001F5750" w:rsidRDefault="00DF7B3F" w:rsidP="00FA4341">
      <w:pPr>
        <w:spacing w:before="120" w:after="120" w:line="240" w:lineRule="auto"/>
        <w:jc w:val="both"/>
        <w:rPr>
          <w:sz w:val="18"/>
        </w:rPr>
      </w:pPr>
      <w:r w:rsidRPr="00DF7B3F">
        <w:rPr>
          <w:sz w:val="18"/>
        </w:rPr>
        <w:t xml:space="preserve">En cas de terme anticipé de la </w:t>
      </w:r>
      <w:r w:rsidR="00E1240F">
        <w:rPr>
          <w:sz w:val="18"/>
        </w:rPr>
        <w:t>Convention</w:t>
      </w:r>
      <w:r w:rsidRPr="00DF7B3F">
        <w:rPr>
          <w:sz w:val="18"/>
        </w:rPr>
        <w:t xml:space="preserve">, le </w:t>
      </w:r>
      <w:r w:rsidR="00737B63">
        <w:rPr>
          <w:sz w:val="18"/>
        </w:rPr>
        <w:t>Concessionnaire</w:t>
      </w:r>
      <w:r w:rsidRPr="00DF7B3F">
        <w:rPr>
          <w:sz w:val="18"/>
        </w:rPr>
        <w:t xml:space="preserve"> remet ces éléments dans les meilleurs délais au </w:t>
      </w:r>
      <w:r w:rsidR="006A3DD8">
        <w:rPr>
          <w:sz w:val="18"/>
        </w:rPr>
        <w:t>Concédant</w:t>
      </w:r>
      <w:r w:rsidRPr="00DF7B3F">
        <w:rPr>
          <w:sz w:val="18"/>
        </w:rPr>
        <w:t>.</w:t>
      </w:r>
    </w:p>
    <w:p w14:paraId="61FE7AF5" w14:textId="737DABD8" w:rsidR="00705322" w:rsidRDefault="00705322" w:rsidP="00FA4341">
      <w:pPr>
        <w:spacing w:before="120" w:after="120" w:line="240" w:lineRule="auto"/>
        <w:rPr>
          <w:sz w:val="18"/>
        </w:rPr>
      </w:pPr>
    </w:p>
    <w:p w14:paraId="5AD5BC98" w14:textId="1397236E" w:rsidR="00C04433" w:rsidRPr="001F5750" w:rsidRDefault="00CF000E" w:rsidP="000940F7">
      <w:pPr>
        <w:pStyle w:val="Titre1"/>
        <w:numPr>
          <w:ilvl w:val="1"/>
          <w:numId w:val="3"/>
        </w:numPr>
        <w:spacing w:before="120" w:after="120"/>
        <w:ind w:left="1788"/>
        <w:rPr>
          <w:rFonts w:cs="Arial"/>
        </w:rPr>
      </w:pPr>
      <w:bookmarkStart w:id="1443" w:name="_Toc222495194"/>
      <w:r>
        <w:rPr>
          <w:rFonts w:ascii="Arial" w:hAnsi="Arial" w:cs="Arial"/>
          <w:sz w:val="20"/>
          <w:szCs w:val="20"/>
        </w:rPr>
        <w:t>Gestion</w:t>
      </w:r>
      <w:r w:rsidR="00C04433" w:rsidRPr="3AD5E668">
        <w:rPr>
          <w:rFonts w:ascii="Arial" w:hAnsi="Arial" w:cs="Arial"/>
          <w:sz w:val="20"/>
          <w:szCs w:val="20"/>
        </w:rPr>
        <w:t xml:space="preserve"> des données personnelles (</w:t>
      </w:r>
      <w:proofErr w:type="spellStart"/>
      <w:r w:rsidR="00C04433" w:rsidRPr="3AD5E668">
        <w:rPr>
          <w:rFonts w:ascii="Arial" w:hAnsi="Arial" w:cs="Arial"/>
          <w:sz w:val="20"/>
          <w:szCs w:val="20"/>
        </w:rPr>
        <w:t>RGPD</w:t>
      </w:r>
      <w:proofErr w:type="spellEnd"/>
      <w:r w:rsidR="00C04433" w:rsidRPr="3AD5E668">
        <w:rPr>
          <w:rFonts w:ascii="Arial" w:hAnsi="Arial" w:cs="Arial"/>
          <w:sz w:val="20"/>
          <w:szCs w:val="20"/>
        </w:rPr>
        <w:t>)</w:t>
      </w:r>
      <w:bookmarkEnd w:id="1443"/>
    </w:p>
    <w:p w14:paraId="2625EAC9" w14:textId="4A58D470" w:rsidR="000A7727" w:rsidRPr="006B3B43" w:rsidRDefault="000A7727" w:rsidP="00FA4341">
      <w:pPr>
        <w:spacing w:before="120" w:after="120" w:line="240" w:lineRule="auto"/>
        <w:jc w:val="both"/>
        <w:rPr>
          <w:sz w:val="18"/>
        </w:rPr>
      </w:pPr>
      <w:r w:rsidRPr="006B3B43">
        <w:rPr>
          <w:sz w:val="18"/>
        </w:rPr>
        <w:t xml:space="preserve">En marge et pour les besoins de l’exécution de la </w:t>
      </w:r>
      <w:r w:rsidR="00E1240F">
        <w:rPr>
          <w:sz w:val="18"/>
        </w:rPr>
        <w:t>Convention</w:t>
      </w:r>
      <w:r w:rsidR="00B0617D" w:rsidRPr="006B3B43">
        <w:rPr>
          <w:sz w:val="18"/>
        </w:rPr>
        <w:t xml:space="preserve"> </w:t>
      </w:r>
      <w:r w:rsidRPr="006B3B43">
        <w:rPr>
          <w:sz w:val="18"/>
        </w:rPr>
        <w:t xml:space="preserve">(conclusion et gestion de la relation contractuelle résultant de la présente </w:t>
      </w:r>
      <w:r w:rsidR="00E1240F">
        <w:rPr>
          <w:sz w:val="18"/>
        </w:rPr>
        <w:t>Convention</w:t>
      </w:r>
      <w:r w:rsidRPr="006B3B43">
        <w:rPr>
          <w:sz w:val="18"/>
        </w:rPr>
        <w:t xml:space="preserve">, suivi de la </w:t>
      </w:r>
      <w:r w:rsidR="00E1240F">
        <w:rPr>
          <w:sz w:val="18"/>
        </w:rPr>
        <w:t>Convention</w:t>
      </w:r>
      <w:r w:rsidRPr="006B3B43">
        <w:rPr>
          <w:sz w:val="18"/>
        </w:rPr>
        <w:t xml:space="preserve">…), chaque </w:t>
      </w:r>
      <w:r w:rsidR="00737B63">
        <w:rPr>
          <w:sz w:val="18"/>
        </w:rPr>
        <w:t>Partie</w:t>
      </w:r>
      <w:r w:rsidRPr="006B3B43">
        <w:rPr>
          <w:sz w:val="18"/>
        </w:rPr>
        <w:t xml:space="preserve"> sera amenée à donner accès à l’autre à des données à caractère personnel concernant son personnel et plus généralement toute personne participant à son activité (stagiaires, intérimaires, consultants…). </w:t>
      </w:r>
    </w:p>
    <w:p w14:paraId="024E8D89" w14:textId="7C3BCED0" w:rsidR="00B4529C" w:rsidRPr="00703BFA" w:rsidRDefault="000A7727" w:rsidP="00703BFA">
      <w:pPr>
        <w:spacing w:before="120" w:after="120" w:line="240" w:lineRule="auto"/>
        <w:jc w:val="both"/>
        <w:rPr>
          <w:sz w:val="18"/>
        </w:rPr>
      </w:pPr>
      <w:proofErr w:type="spellStart"/>
      <w:r w:rsidRPr="006B3B43">
        <w:rPr>
          <w:sz w:val="18"/>
        </w:rPr>
        <w:t>A</w:t>
      </w:r>
      <w:proofErr w:type="spellEnd"/>
      <w:r w:rsidRPr="006B3B43">
        <w:rPr>
          <w:sz w:val="18"/>
        </w:rPr>
        <w:t xml:space="preserve"> ce titre, chaque </w:t>
      </w:r>
      <w:r w:rsidR="00737B63">
        <w:rPr>
          <w:sz w:val="18"/>
        </w:rPr>
        <w:t>Partie</w:t>
      </w:r>
      <w:r w:rsidRPr="006B3B43">
        <w:rPr>
          <w:sz w:val="18"/>
        </w:rPr>
        <w:t xml:space="preserve"> agit en qualité de destinataire tiers des données auxquelles elle a ainsi accès, est responsable de leur traitement ultérieur et fait donc son affaire de respecter les obligations pesant sur elle à ce titre, en particulier son obligation d’informer les personnes concernées dans le respect de l’article 13 du </w:t>
      </w:r>
      <w:proofErr w:type="spellStart"/>
      <w:r w:rsidRPr="006B3B43">
        <w:rPr>
          <w:sz w:val="18"/>
        </w:rPr>
        <w:t>RGPD</w:t>
      </w:r>
      <w:proofErr w:type="spellEnd"/>
      <w:r w:rsidRPr="006B3B43">
        <w:rPr>
          <w:sz w:val="18"/>
        </w:rPr>
        <w:t>.</w:t>
      </w:r>
      <w:r w:rsidRPr="00511978">
        <w:rPr>
          <w:sz w:val="18"/>
        </w:rPr>
        <w:t xml:space="preserve">  </w:t>
      </w:r>
      <w:bookmarkStart w:id="1444" w:name="_Toc125040007"/>
    </w:p>
    <w:p w14:paraId="0F46D758" w14:textId="543D3B11" w:rsidR="00703BFA" w:rsidRDefault="00703BFA">
      <w:pPr>
        <w:rPr>
          <w:rFonts w:eastAsia="Times New Roman" w:cs="Arial"/>
          <w:b/>
          <w:color w:val="000000"/>
          <w:sz w:val="24"/>
          <w:szCs w:val="32"/>
          <w:u w:val="single"/>
          <w:lang w:eastAsia="fr-FR"/>
        </w:rPr>
      </w:pPr>
      <w:r>
        <w:rPr>
          <w:rFonts w:eastAsia="Times New Roman" w:cs="Arial"/>
          <w:b/>
          <w:color w:val="000000"/>
          <w:sz w:val="24"/>
          <w:szCs w:val="32"/>
          <w:u w:val="single"/>
          <w:lang w:eastAsia="fr-FR"/>
        </w:rPr>
        <w:br w:type="page"/>
      </w:r>
    </w:p>
    <w:p w14:paraId="1E499EA8" w14:textId="1432F56C" w:rsidR="00EC27FF" w:rsidRPr="004C30DB" w:rsidRDefault="00DF7B3F" w:rsidP="00FA4341">
      <w:pPr>
        <w:keepNext/>
        <w:keepLines/>
        <w:spacing w:before="120" w:after="120" w:line="240" w:lineRule="auto"/>
        <w:jc w:val="center"/>
        <w:outlineLvl w:val="0"/>
        <w:rPr>
          <w:rFonts w:eastAsia="Times New Roman" w:cs="Arial"/>
          <w:b/>
          <w:color w:val="000000"/>
          <w:sz w:val="24"/>
          <w:szCs w:val="32"/>
          <w:u w:val="single"/>
          <w:lang w:eastAsia="fr-FR"/>
        </w:rPr>
      </w:pPr>
      <w:bookmarkStart w:id="1445" w:name="_Toc222495195"/>
      <w:r w:rsidRPr="00DF7B3F">
        <w:rPr>
          <w:rFonts w:eastAsia="Times New Roman" w:cs="Arial"/>
          <w:b/>
          <w:color w:val="000000"/>
          <w:sz w:val="24"/>
          <w:szCs w:val="32"/>
          <w:u w:val="single"/>
          <w:lang w:eastAsia="fr-FR"/>
        </w:rPr>
        <w:t xml:space="preserve">Chapitre </w:t>
      </w:r>
      <w:r w:rsidR="00F42E01">
        <w:rPr>
          <w:rFonts w:eastAsia="Times New Roman" w:cs="Arial"/>
          <w:b/>
          <w:color w:val="000000"/>
          <w:sz w:val="24"/>
          <w:szCs w:val="32"/>
          <w:u w:val="single"/>
          <w:lang w:eastAsia="fr-FR"/>
        </w:rPr>
        <w:t>XIII</w:t>
      </w:r>
      <w:r w:rsidR="00F42E01" w:rsidRPr="00DF7B3F">
        <w:rPr>
          <w:rFonts w:eastAsia="Times New Roman" w:cs="Arial"/>
          <w:b/>
          <w:color w:val="000000"/>
          <w:sz w:val="24"/>
          <w:szCs w:val="32"/>
          <w:u w:val="single"/>
          <w:lang w:eastAsia="fr-FR"/>
        </w:rPr>
        <w:t xml:space="preserve"> </w:t>
      </w:r>
      <w:r w:rsidRPr="00DF7B3F">
        <w:rPr>
          <w:rFonts w:eastAsia="Times New Roman" w:cs="Arial"/>
          <w:b/>
          <w:color w:val="000000"/>
          <w:sz w:val="24"/>
          <w:szCs w:val="32"/>
          <w:u w:val="single"/>
          <w:lang w:eastAsia="fr-FR"/>
        </w:rPr>
        <w:t xml:space="preserve">– </w:t>
      </w:r>
      <w:r w:rsidR="0063784A">
        <w:rPr>
          <w:rFonts w:eastAsia="Times New Roman" w:cs="Arial"/>
          <w:b/>
          <w:color w:val="000000"/>
          <w:sz w:val="24"/>
          <w:szCs w:val="32"/>
          <w:u w:val="single"/>
          <w:lang w:eastAsia="fr-FR"/>
        </w:rPr>
        <w:t>S</w:t>
      </w:r>
      <w:r w:rsidRPr="00DF7B3F">
        <w:rPr>
          <w:rFonts w:eastAsia="Times New Roman" w:cs="Arial"/>
          <w:b/>
          <w:color w:val="000000"/>
          <w:sz w:val="24"/>
          <w:szCs w:val="32"/>
          <w:u w:val="single"/>
          <w:lang w:eastAsia="fr-FR"/>
        </w:rPr>
        <w:t>tipulations diverses</w:t>
      </w:r>
      <w:bookmarkEnd w:id="1444"/>
      <w:bookmarkEnd w:id="1445"/>
    </w:p>
    <w:p w14:paraId="5DCAE522" w14:textId="77777777" w:rsidR="00EC27FF" w:rsidRPr="004C30DB" w:rsidRDefault="00EC27FF" w:rsidP="00FA4341">
      <w:pPr>
        <w:spacing w:before="120" w:after="120" w:line="240" w:lineRule="auto"/>
        <w:rPr>
          <w:sz w:val="18"/>
        </w:rPr>
      </w:pPr>
      <w:bookmarkStart w:id="1446" w:name="_Toc112308011"/>
      <w:bookmarkStart w:id="1447" w:name="_Toc112308929"/>
      <w:bookmarkStart w:id="1448" w:name="_Toc112309847"/>
      <w:bookmarkStart w:id="1449" w:name="_Toc112308012"/>
      <w:bookmarkStart w:id="1450" w:name="_Toc112308930"/>
      <w:bookmarkStart w:id="1451" w:name="_Toc112309848"/>
      <w:bookmarkStart w:id="1452" w:name="_Toc112308013"/>
      <w:bookmarkStart w:id="1453" w:name="_Toc112308931"/>
      <w:bookmarkStart w:id="1454" w:name="_Toc112309849"/>
      <w:bookmarkStart w:id="1455" w:name="_Toc112308014"/>
      <w:bookmarkStart w:id="1456" w:name="_Toc112308932"/>
      <w:bookmarkStart w:id="1457" w:name="_Toc112309850"/>
      <w:bookmarkStart w:id="1458" w:name="_Toc112308015"/>
      <w:bookmarkStart w:id="1459" w:name="_Toc112308933"/>
      <w:bookmarkStart w:id="1460" w:name="_Toc112309851"/>
      <w:bookmarkStart w:id="1461" w:name="_Toc112308016"/>
      <w:bookmarkStart w:id="1462" w:name="_Toc112308934"/>
      <w:bookmarkStart w:id="1463" w:name="_Toc112309852"/>
      <w:bookmarkStart w:id="1464" w:name="_Toc112308017"/>
      <w:bookmarkStart w:id="1465" w:name="_Toc112308935"/>
      <w:bookmarkStart w:id="1466" w:name="_Toc112309853"/>
      <w:bookmarkStart w:id="1467" w:name="_Toc112308018"/>
      <w:bookmarkStart w:id="1468" w:name="_Toc112308936"/>
      <w:bookmarkStart w:id="1469" w:name="_Toc112309854"/>
      <w:bookmarkStart w:id="1470" w:name="_Toc112308019"/>
      <w:bookmarkStart w:id="1471" w:name="_Toc112308937"/>
      <w:bookmarkStart w:id="1472" w:name="_Toc112309855"/>
      <w:bookmarkStart w:id="1473" w:name="_Toc112308020"/>
      <w:bookmarkStart w:id="1474" w:name="_Toc112308938"/>
      <w:bookmarkStart w:id="1475" w:name="_Toc112309856"/>
      <w:bookmarkStart w:id="1476" w:name="_Toc112308021"/>
      <w:bookmarkStart w:id="1477" w:name="_Toc112308939"/>
      <w:bookmarkStart w:id="1478" w:name="_Toc112309857"/>
      <w:bookmarkStart w:id="1479" w:name="_Toc112308022"/>
      <w:bookmarkStart w:id="1480" w:name="_Toc112308940"/>
      <w:bookmarkStart w:id="1481" w:name="_Toc112309858"/>
      <w:bookmarkStart w:id="1482" w:name="_Toc112308023"/>
      <w:bookmarkStart w:id="1483" w:name="_Toc112308941"/>
      <w:bookmarkStart w:id="1484" w:name="_Toc112309859"/>
      <w:bookmarkStart w:id="1485" w:name="_Toc112308024"/>
      <w:bookmarkStart w:id="1486" w:name="_Toc112308942"/>
      <w:bookmarkStart w:id="1487" w:name="_Toc112309860"/>
      <w:bookmarkStart w:id="1488" w:name="_Toc112308025"/>
      <w:bookmarkStart w:id="1489" w:name="_Toc112308943"/>
      <w:bookmarkStart w:id="1490" w:name="_Toc112309861"/>
      <w:bookmarkStart w:id="1491" w:name="_Toc112308026"/>
      <w:bookmarkStart w:id="1492" w:name="_Toc112308944"/>
      <w:bookmarkStart w:id="1493" w:name="_Toc112309862"/>
      <w:bookmarkStart w:id="1494" w:name="_Toc112308027"/>
      <w:bookmarkStart w:id="1495" w:name="_Toc112308945"/>
      <w:bookmarkStart w:id="1496" w:name="_Toc112309863"/>
      <w:bookmarkStart w:id="1497" w:name="_Toc112308028"/>
      <w:bookmarkStart w:id="1498" w:name="_Toc112308946"/>
      <w:bookmarkStart w:id="1499" w:name="_Toc112309864"/>
      <w:bookmarkStart w:id="1500" w:name="_Toc112308029"/>
      <w:bookmarkStart w:id="1501" w:name="_Toc112308947"/>
      <w:bookmarkStart w:id="1502" w:name="_Toc112309865"/>
      <w:bookmarkStart w:id="1503" w:name="_Toc112308030"/>
      <w:bookmarkStart w:id="1504" w:name="_Toc112308948"/>
      <w:bookmarkStart w:id="1505" w:name="_Toc112309866"/>
      <w:bookmarkStart w:id="1506" w:name="_Toc112308031"/>
      <w:bookmarkStart w:id="1507" w:name="_Toc112308949"/>
      <w:bookmarkStart w:id="1508" w:name="_Toc112309867"/>
      <w:bookmarkStart w:id="1509" w:name="_Toc112308032"/>
      <w:bookmarkStart w:id="1510" w:name="_Toc112308950"/>
      <w:bookmarkStart w:id="1511" w:name="_Toc112309868"/>
      <w:bookmarkStart w:id="1512" w:name="_Toc112308033"/>
      <w:bookmarkStart w:id="1513" w:name="_Toc112308951"/>
      <w:bookmarkStart w:id="1514" w:name="_Toc112309869"/>
      <w:bookmarkStart w:id="1515" w:name="_Toc112308034"/>
      <w:bookmarkStart w:id="1516" w:name="_Toc112308952"/>
      <w:bookmarkStart w:id="1517" w:name="_Toc112309870"/>
      <w:bookmarkStart w:id="1518" w:name="_Toc112308035"/>
      <w:bookmarkStart w:id="1519" w:name="_Toc112308953"/>
      <w:bookmarkStart w:id="1520" w:name="_Toc112309871"/>
      <w:bookmarkStart w:id="1521" w:name="_Toc112308036"/>
      <w:bookmarkStart w:id="1522" w:name="_Toc112308954"/>
      <w:bookmarkStart w:id="1523" w:name="_Toc112309872"/>
      <w:bookmarkStart w:id="1524" w:name="_Toc112308037"/>
      <w:bookmarkStart w:id="1525" w:name="_Toc112308955"/>
      <w:bookmarkStart w:id="1526" w:name="_Toc112309873"/>
      <w:bookmarkStart w:id="1527" w:name="_Toc112308038"/>
      <w:bookmarkStart w:id="1528" w:name="_Toc112308956"/>
      <w:bookmarkStart w:id="1529" w:name="_Toc112309874"/>
      <w:bookmarkStart w:id="1530" w:name="_Toc112308039"/>
      <w:bookmarkStart w:id="1531" w:name="_Toc112308957"/>
      <w:bookmarkStart w:id="1532" w:name="_Toc112309875"/>
      <w:bookmarkStart w:id="1533" w:name="_Toc112308040"/>
      <w:bookmarkStart w:id="1534" w:name="_Toc112308958"/>
      <w:bookmarkStart w:id="1535" w:name="_Toc112309876"/>
      <w:bookmarkStart w:id="1536" w:name="_Toc112308041"/>
      <w:bookmarkStart w:id="1537" w:name="_Toc112308959"/>
      <w:bookmarkStart w:id="1538" w:name="_Toc112309877"/>
      <w:bookmarkStart w:id="1539" w:name="_Toc112308042"/>
      <w:bookmarkStart w:id="1540" w:name="_Toc112308960"/>
      <w:bookmarkStart w:id="1541" w:name="_Toc112309878"/>
      <w:bookmarkStart w:id="1542" w:name="_Toc112308043"/>
      <w:bookmarkStart w:id="1543" w:name="_Toc112308961"/>
      <w:bookmarkStart w:id="1544" w:name="_Toc112309879"/>
      <w:bookmarkStart w:id="1545" w:name="_Toc112308044"/>
      <w:bookmarkStart w:id="1546" w:name="_Toc112308962"/>
      <w:bookmarkStart w:id="1547" w:name="_Toc112309880"/>
      <w:bookmarkStart w:id="1548" w:name="_Toc112308045"/>
      <w:bookmarkStart w:id="1549" w:name="_Toc112308963"/>
      <w:bookmarkStart w:id="1550" w:name="_Toc112309881"/>
      <w:bookmarkStart w:id="1551" w:name="_Toc112308046"/>
      <w:bookmarkStart w:id="1552" w:name="_Toc112308964"/>
      <w:bookmarkStart w:id="1553" w:name="_Toc112309882"/>
      <w:bookmarkStart w:id="1554" w:name="_Toc112308047"/>
      <w:bookmarkStart w:id="1555" w:name="_Toc112308965"/>
      <w:bookmarkStart w:id="1556" w:name="_Toc112309883"/>
      <w:bookmarkStart w:id="1557" w:name="_Toc112308048"/>
      <w:bookmarkStart w:id="1558" w:name="_Toc112308966"/>
      <w:bookmarkStart w:id="1559" w:name="_Toc112309884"/>
      <w:bookmarkStart w:id="1560" w:name="_Toc112308049"/>
      <w:bookmarkStart w:id="1561" w:name="_Toc112308967"/>
      <w:bookmarkStart w:id="1562" w:name="_Toc112309885"/>
      <w:bookmarkStart w:id="1563" w:name="_Toc112308050"/>
      <w:bookmarkStart w:id="1564" w:name="_Toc112308968"/>
      <w:bookmarkStart w:id="1565" w:name="_Toc112309886"/>
      <w:bookmarkStart w:id="1566" w:name="_Toc112308051"/>
      <w:bookmarkStart w:id="1567" w:name="_Toc112308969"/>
      <w:bookmarkStart w:id="1568" w:name="_Toc112309887"/>
      <w:bookmarkStart w:id="1569" w:name="_Toc112308052"/>
      <w:bookmarkStart w:id="1570" w:name="_Toc112308970"/>
      <w:bookmarkStart w:id="1571" w:name="_Toc112309888"/>
      <w:bookmarkStart w:id="1572" w:name="_Toc112308053"/>
      <w:bookmarkStart w:id="1573" w:name="_Toc112308971"/>
      <w:bookmarkStart w:id="1574" w:name="_Toc112309889"/>
      <w:bookmarkStart w:id="1575" w:name="_Toc112308054"/>
      <w:bookmarkStart w:id="1576" w:name="_Toc112308972"/>
      <w:bookmarkStart w:id="1577" w:name="_Toc112309890"/>
      <w:bookmarkStart w:id="1578" w:name="_Toc112308055"/>
      <w:bookmarkStart w:id="1579" w:name="_Toc112308973"/>
      <w:bookmarkStart w:id="1580" w:name="_Toc112309891"/>
      <w:bookmarkStart w:id="1581" w:name="_Toc112308056"/>
      <w:bookmarkStart w:id="1582" w:name="_Toc112308974"/>
      <w:bookmarkStart w:id="1583" w:name="_Toc112309892"/>
      <w:bookmarkStart w:id="1584" w:name="_Toc112308057"/>
      <w:bookmarkStart w:id="1585" w:name="_Toc112308975"/>
      <w:bookmarkStart w:id="1586" w:name="_Toc112309893"/>
      <w:bookmarkStart w:id="1587" w:name="_Toc112308058"/>
      <w:bookmarkStart w:id="1588" w:name="_Toc112308976"/>
      <w:bookmarkStart w:id="1589" w:name="_Toc112309894"/>
      <w:bookmarkStart w:id="1590" w:name="_Toc112308059"/>
      <w:bookmarkStart w:id="1591" w:name="_Toc112308977"/>
      <w:bookmarkStart w:id="1592" w:name="_Toc112309895"/>
      <w:bookmarkStart w:id="1593" w:name="_Toc112308060"/>
      <w:bookmarkStart w:id="1594" w:name="_Toc112308978"/>
      <w:bookmarkStart w:id="1595" w:name="_Toc112309896"/>
      <w:bookmarkStart w:id="1596" w:name="_Toc112308061"/>
      <w:bookmarkStart w:id="1597" w:name="_Toc112308979"/>
      <w:bookmarkStart w:id="1598" w:name="_Toc112309897"/>
      <w:bookmarkStart w:id="1599" w:name="_Toc112308062"/>
      <w:bookmarkStart w:id="1600" w:name="_Toc112308980"/>
      <w:bookmarkStart w:id="1601" w:name="_Toc112309898"/>
      <w:bookmarkStart w:id="1602" w:name="_Toc112308063"/>
      <w:bookmarkStart w:id="1603" w:name="_Toc112308981"/>
      <w:bookmarkStart w:id="1604" w:name="_Toc112309899"/>
      <w:bookmarkStart w:id="1605" w:name="_Toc112308064"/>
      <w:bookmarkStart w:id="1606" w:name="_Toc112308982"/>
      <w:bookmarkStart w:id="1607" w:name="_Toc112309900"/>
      <w:bookmarkStart w:id="1608" w:name="_Toc112308065"/>
      <w:bookmarkStart w:id="1609" w:name="_Toc112308983"/>
      <w:bookmarkStart w:id="1610" w:name="_Toc112309901"/>
      <w:bookmarkStart w:id="1611" w:name="_Toc112308066"/>
      <w:bookmarkStart w:id="1612" w:name="_Toc112308984"/>
      <w:bookmarkStart w:id="1613" w:name="_Toc112309902"/>
      <w:bookmarkStart w:id="1614" w:name="_Toc112308067"/>
      <w:bookmarkStart w:id="1615" w:name="_Toc112308985"/>
      <w:bookmarkStart w:id="1616" w:name="_Toc112309903"/>
      <w:bookmarkStart w:id="1617" w:name="_Toc112308068"/>
      <w:bookmarkStart w:id="1618" w:name="_Toc112308986"/>
      <w:bookmarkStart w:id="1619" w:name="_Toc112309904"/>
      <w:bookmarkStart w:id="1620" w:name="_Toc112308069"/>
      <w:bookmarkStart w:id="1621" w:name="_Toc112308987"/>
      <w:bookmarkStart w:id="1622" w:name="_Toc112309905"/>
      <w:bookmarkStart w:id="1623" w:name="_Toc112308070"/>
      <w:bookmarkStart w:id="1624" w:name="_Toc112308988"/>
      <w:bookmarkStart w:id="1625" w:name="_Toc112309906"/>
      <w:bookmarkStart w:id="1626" w:name="_Toc112308071"/>
      <w:bookmarkStart w:id="1627" w:name="_Toc112308989"/>
      <w:bookmarkStart w:id="1628" w:name="_Toc112309907"/>
      <w:bookmarkStart w:id="1629" w:name="_Toc112308072"/>
      <w:bookmarkStart w:id="1630" w:name="_Toc112308990"/>
      <w:bookmarkStart w:id="1631" w:name="_Toc112309908"/>
      <w:bookmarkStart w:id="1632" w:name="_Toc112308073"/>
      <w:bookmarkStart w:id="1633" w:name="_Toc112308991"/>
      <w:bookmarkStart w:id="1634" w:name="_Toc112309909"/>
      <w:bookmarkStart w:id="1635" w:name="_Toc112308074"/>
      <w:bookmarkStart w:id="1636" w:name="_Toc112308992"/>
      <w:bookmarkStart w:id="1637" w:name="_Toc112309910"/>
      <w:bookmarkStart w:id="1638" w:name="_Toc112308075"/>
      <w:bookmarkStart w:id="1639" w:name="_Toc112308993"/>
      <w:bookmarkStart w:id="1640" w:name="_Toc112309911"/>
      <w:bookmarkStart w:id="1641" w:name="_Toc112308076"/>
      <w:bookmarkStart w:id="1642" w:name="_Toc112308994"/>
      <w:bookmarkStart w:id="1643" w:name="_Toc112309912"/>
      <w:bookmarkStart w:id="1644" w:name="_Toc112308077"/>
      <w:bookmarkStart w:id="1645" w:name="_Toc112308995"/>
      <w:bookmarkStart w:id="1646" w:name="_Toc112309913"/>
      <w:bookmarkStart w:id="1647" w:name="_Toc112308078"/>
      <w:bookmarkStart w:id="1648" w:name="_Toc112308996"/>
      <w:bookmarkStart w:id="1649" w:name="_Toc112309914"/>
      <w:bookmarkStart w:id="1650" w:name="_Toc112308079"/>
      <w:bookmarkStart w:id="1651" w:name="_Toc112308997"/>
      <w:bookmarkStart w:id="1652" w:name="_Toc112309915"/>
      <w:bookmarkStart w:id="1653" w:name="_Toc112308080"/>
      <w:bookmarkStart w:id="1654" w:name="_Toc112308998"/>
      <w:bookmarkStart w:id="1655" w:name="_Toc112309916"/>
      <w:bookmarkStart w:id="1656" w:name="_Toc112308081"/>
      <w:bookmarkStart w:id="1657" w:name="_Toc112308999"/>
      <w:bookmarkStart w:id="1658" w:name="_Toc112309917"/>
      <w:bookmarkStart w:id="1659" w:name="_Toc112308082"/>
      <w:bookmarkStart w:id="1660" w:name="_Toc112309000"/>
      <w:bookmarkStart w:id="1661" w:name="_Toc112309918"/>
      <w:bookmarkStart w:id="1662" w:name="_Toc112308083"/>
      <w:bookmarkStart w:id="1663" w:name="_Toc112309001"/>
      <w:bookmarkStart w:id="1664" w:name="_Toc112309919"/>
      <w:bookmarkStart w:id="1665" w:name="_Toc112308084"/>
      <w:bookmarkStart w:id="1666" w:name="_Toc112309002"/>
      <w:bookmarkStart w:id="1667" w:name="_Toc112309920"/>
      <w:bookmarkStart w:id="1668" w:name="_Toc112308085"/>
      <w:bookmarkStart w:id="1669" w:name="_Toc112309003"/>
      <w:bookmarkStart w:id="1670" w:name="_Toc112309921"/>
      <w:bookmarkStart w:id="1671" w:name="_Toc112308086"/>
      <w:bookmarkStart w:id="1672" w:name="_Toc112309004"/>
      <w:bookmarkStart w:id="1673" w:name="_Toc112309922"/>
      <w:bookmarkStart w:id="1674" w:name="_Toc112308087"/>
      <w:bookmarkStart w:id="1675" w:name="_Toc112309005"/>
      <w:bookmarkStart w:id="1676" w:name="_Toc112309923"/>
      <w:bookmarkStart w:id="1677" w:name="_Toc112308088"/>
      <w:bookmarkStart w:id="1678" w:name="_Toc112309006"/>
      <w:bookmarkStart w:id="1679" w:name="_Toc112309924"/>
      <w:bookmarkStart w:id="1680" w:name="_Toc112308089"/>
      <w:bookmarkStart w:id="1681" w:name="_Toc112309007"/>
      <w:bookmarkStart w:id="1682" w:name="_Toc112309925"/>
      <w:bookmarkStart w:id="1683" w:name="_Toc112308090"/>
      <w:bookmarkStart w:id="1684" w:name="_Toc112309008"/>
      <w:bookmarkStart w:id="1685" w:name="_Toc112309926"/>
      <w:bookmarkStart w:id="1686" w:name="_Toc112308091"/>
      <w:bookmarkStart w:id="1687" w:name="_Toc112309009"/>
      <w:bookmarkStart w:id="1688" w:name="_Toc112309927"/>
      <w:bookmarkStart w:id="1689" w:name="_Toc112308092"/>
      <w:bookmarkStart w:id="1690" w:name="_Toc112309010"/>
      <w:bookmarkStart w:id="1691" w:name="_Toc112309928"/>
      <w:bookmarkStart w:id="1692" w:name="_Toc112308093"/>
      <w:bookmarkStart w:id="1693" w:name="_Toc112309011"/>
      <w:bookmarkStart w:id="1694" w:name="_Toc112309929"/>
      <w:bookmarkStart w:id="1695" w:name="_Toc112308094"/>
      <w:bookmarkStart w:id="1696" w:name="_Toc112309012"/>
      <w:bookmarkStart w:id="1697" w:name="_Toc112309930"/>
      <w:bookmarkStart w:id="1698" w:name="_Toc112308095"/>
      <w:bookmarkStart w:id="1699" w:name="_Toc112309013"/>
      <w:bookmarkStart w:id="1700" w:name="_Toc112309931"/>
      <w:bookmarkStart w:id="1701" w:name="_Toc112308096"/>
      <w:bookmarkStart w:id="1702" w:name="_Toc112309014"/>
      <w:bookmarkStart w:id="1703" w:name="_Toc112309932"/>
      <w:bookmarkStart w:id="1704" w:name="_Toc112308097"/>
      <w:bookmarkStart w:id="1705" w:name="_Toc112309015"/>
      <w:bookmarkStart w:id="1706" w:name="_Toc112309933"/>
      <w:bookmarkStart w:id="1707" w:name="_Toc112308098"/>
      <w:bookmarkStart w:id="1708" w:name="_Toc112309016"/>
      <w:bookmarkStart w:id="1709" w:name="_Toc112309934"/>
      <w:bookmarkStart w:id="1710" w:name="_Toc112308099"/>
      <w:bookmarkStart w:id="1711" w:name="_Toc112309017"/>
      <w:bookmarkStart w:id="1712" w:name="_Toc112309935"/>
      <w:bookmarkStart w:id="1713" w:name="_Toc112308100"/>
      <w:bookmarkStart w:id="1714" w:name="_Toc112309018"/>
      <w:bookmarkStart w:id="1715" w:name="_Toc112309936"/>
      <w:bookmarkStart w:id="1716" w:name="_Toc112308101"/>
      <w:bookmarkStart w:id="1717" w:name="_Toc112309019"/>
      <w:bookmarkStart w:id="1718" w:name="_Toc112309937"/>
      <w:bookmarkStart w:id="1719" w:name="_Toc112308102"/>
      <w:bookmarkStart w:id="1720" w:name="_Toc112309020"/>
      <w:bookmarkStart w:id="1721" w:name="_Toc112309938"/>
      <w:bookmarkStart w:id="1722" w:name="_Toc112308103"/>
      <w:bookmarkStart w:id="1723" w:name="_Toc112309021"/>
      <w:bookmarkStart w:id="1724" w:name="_Toc112309939"/>
      <w:bookmarkStart w:id="1725" w:name="_Toc112308104"/>
      <w:bookmarkStart w:id="1726" w:name="_Toc112309022"/>
      <w:bookmarkStart w:id="1727" w:name="_Toc112309940"/>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BC5292F" w14:textId="3824F772" w:rsidR="00EC27FF" w:rsidRPr="004C30DB" w:rsidRDefault="00DF7B3F" w:rsidP="000940F7">
      <w:pPr>
        <w:pStyle w:val="Titre1"/>
        <w:numPr>
          <w:ilvl w:val="1"/>
          <w:numId w:val="3"/>
        </w:numPr>
        <w:spacing w:before="120" w:after="120"/>
        <w:ind w:left="1788"/>
        <w:rPr>
          <w:rFonts w:ascii="Arial" w:hAnsi="Arial" w:cs="Arial"/>
          <w:sz w:val="20"/>
          <w:szCs w:val="22"/>
        </w:rPr>
      </w:pPr>
      <w:bookmarkStart w:id="1728" w:name="_Toc403367934"/>
      <w:bookmarkStart w:id="1729" w:name="_Toc7861124"/>
      <w:bookmarkStart w:id="1730" w:name="_Toc8555019"/>
      <w:bookmarkStart w:id="1731" w:name="_Toc8558777"/>
      <w:bookmarkStart w:id="1732" w:name="_Toc8706621"/>
      <w:bookmarkStart w:id="1733" w:name="_Toc8731463"/>
      <w:bookmarkStart w:id="1734" w:name="_Toc10012338"/>
      <w:bookmarkStart w:id="1735" w:name="_Toc28761084"/>
      <w:bookmarkStart w:id="1736" w:name="_Toc32721580"/>
      <w:bookmarkStart w:id="1737" w:name="_Toc151889342"/>
      <w:bookmarkStart w:id="1738" w:name="_Toc508633412"/>
      <w:bookmarkStart w:id="1739" w:name="_Toc510795634"/>
      <w:bookmarkStart w:id="1740" w:name="_Toc13841366"/>
      <w:bookmarkStart w:id="1741" w:name="_Toc122300485"/>
      <w:bookmarkStart w:id="1742" w:name="_Toc125040008"/>
      <w:bookmarkStart w:id="1743" w:name="_Toc222495196"/>
      <w:r w:rsidRPr="3AD5E668">
        <w:rPr>
          <w:rFonts w:ascii="Arial" w:hAnsi="Arial" w:cs="Arial"/>
          <w:sz w:val="20"/>
          <w:szCs w:val="20"/>
        </w:rPr>
        <w:t>Notifications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rsidRPr="3AD5E668">
        <w:rPr>
          <w:rFonts w:ascii="Arial" w:hAnsi="Arial" w:cs="Arial"/>
          <w:sz w:val="20"/>
          <w:szCs w:val="20"/>
        </w:rPr>
        <w:t xml:space="preserve"> et élection de domicile</w:t>
      </w:r>
      <w:bookmarkEnd w:id="1742"/>
      <w:bookmarkEnd w:id="1743"/>
    </w:p>
    <w:p w14:paraId="099C548A" w14:textId="6D3DC6F7" w:rsidR="00EC27FF" w:rsidRPr="00D67163" w:rsidRDefault="00DF7B3F" w:rsidP="00FA4341">
      <w:pPr>
        <w:spacing w:before="120" w:after="120" w:line="240" w:lineRule="auto"/>
        <w:jc w:val="both"/>
        <w:rPr>
          <w:sz w:val="18"/>
        </w:rPr>
      </w:pPr>
      <w:r w:rsidRPr="00DF7B3F">
        <w:rPr>
          <w:sz w:val="18"/>
        </w:rPr>
        <w:t xml:space="preserve">Pour l'exécution de la </w:t>
      </w:r>
      <w:r w:rsidR="00E1240F">
        <w:rPr>
          <w:sz w:val="18"/>
        </w:rPr>
        <w:t>Convention</w:t>
      </w:r>
      <w:r w:rsidRPr="00DF7B3F">
        <w:rPr>
          <w:sz w:val="18"/>
        </w:rPr>
        <w:t xml:space="preserve"> et de tout ce qui s'y attache, les </w:t>
      </w:r>
      <w:r w:rsidR="00737B63">
        <w:rPr>
          <w:sz w:val="18"/>
        </w:rPr>
        <w:t>Partie</w:t>
      </w:r>
      <w:r w:rsidRPr="00DF7B3F">
        <w:rPr>
          <w:sz w:val="18"/>
        </w:rPr>
        <w:t>s font élection de domicile aux adresses mentionnées ci-après.</w:t>
      </w:r>
    </w:p>
    <w:p w14:paraId="41D91A49" w14:textId="6D3A4260" w:rsidR="00EC27FF" w:rsidRPr="00413183" w:rsidRDefault="00DF7B3F" w:rsidP="000A0B2E">
      <w:pPr>
        <w:pStyle w:val="Paragraphedeliste"/>
        <w:numPr>
          <w:ilvl w:val="0"/>
          <w:numId w:val="52"/>
        </w:numPr>
        <w:spacing w:before="120" w:after="120" w:line="240" w:lineRule="auto"/>
        <w:ind w:left="708"/>
        <w:rPr>
          <w:sz w:val="18"/>
        </w:rPr>
      </w:pPr>
      <w:r w:rsidRPr="00DF7B3F">
        <w:rPr>
          <w:sz w:val="18"/>
        </w:rPr>
        <w:t>Pour l</w:t>
      </w:r>
      <w:r w:rsidR="00792372">
        <w:rPr>
          <w:sz w:val="18"/>
        </w:rPr>
        <w:t>e</w:t>
      </w:r>
      <w:r w:rsidRPr="00DF7B3F">
        <w:rPr>
          <w:sz w:val="18"/>
        </w:rPr>
        <w:t xml:space="preserve"> </w:t>
      </w:r>
      <w:r w:rsidR="006A3DD8">
        <w:rPr>
          <w:sz w:val="18"/>
        </w:rPr>
        <w:t>Concédant</w:t>
      </w:r>
      <w:r w:rsidR="00737B63">
        <w:rPr>
          <w:sz w:val="18"/>
        </w:rPr>
        <w:t xml:space="preserve"> </w:t>
      </w:r>
      <w:r w:rsidRPr="00DF7B3F">
        <w:rPr>
          <w:sz w:val="18"/>
        </w:rPr>
        <w:t>:</w:t>
      </w:r>
      <w:r w:rsidR="00CB0D44">
        <w:rPr>
          <w:sz w:val="18"/>
        </w:rPr>
        <w:t xml:space="preserve"> </w:t>
      </w:r>
      <w:r w:rsidR="009F5E9E" w:rsidRPr="009D2B9B">
        <w:rPr>
          <w:rFonts w:eastAsia="Calibri" w:cs="Arial"/>
          <w:sz w:val="18"/>
          <w:szCs w:val="20"/>
          <w:lang w:eastAsia="fr-FR"/>
        </w:rPr>
        <w:t>1</w:t>
      </w:r>
      <w:r w:rsidR="009F5E9E">
        <w:rPr>
          <w:rFonts w:eastAsia="Calibri" w:cs="Arial"/>
          <w:sz w:val="18"/>
          <w:szCs w:val="20"/>
          <w:lang w:eastAsia="fr-FR"/>
        </w:rPr>
        <w:t> </w:t>
      </w:r>
      <w:r w:rsidR="009F5E9E" w:rsidRPr="009D2B9B">
        <w:rPr>
          <w:rFonts w:eastAsia="Calibri" w:cs="Arial"/>
          <w:sz w:val="18"/>
          <w:szCs w:val="20"/>
          <w:lang w:eastAsia="fr-FR"/>
        </w:rPr>
        <w:t>chemin Jacques de Baerze</w:t>
      </w:r>
      <w:r w:rsidR="009F5E9E">
        <w:rPr>
          <w:rFonts w:eastAsia="Calibri" w:cs="Arial"/>
          <w:sz w:val="18"/>
          <w:szCs w:val="20"/>
          <w:lang w:eastAsia="fr-FR"/>
        </w:rPr>
        <w:t>, 21 000 DIJON</w:t>
      </w:r>
      <w:r w:rsidR="00413183">
        <w:rPr>
          <w:rFonts w:eastAsia="Calibri" w:cs="Arial"/>
          <w:sz w:val="18"/>
          <w:szCs w:val="20"/>
          <w:lang w:eastAsia="fr-FR"/>
        </w:rPr>
        <w:t> ;</w:t>
      </w:r>
    </w:p>
    <w:p w14:paraId="5E6B6178" w14:textId="77777777" w:rsidR="00413183" w:rsidRPr="00CB0D44" w:rsidRDefault="00413183" w:rsidP="00413183">
      <w:pPr>
        <w:pStyle w:val="Paragraphedeliste"/>
        <w:spacing w:before="120" w:after="120" w:line="240" w:lineRule="auto"/>
        <w:ind w:left="708"/>
        <w:rPr>
          <w:sz w:val="18"/>
        </w:rPr>
      </w:pPr>
    </w:p>
    <w:p w14:paraId="032AF70D" w14:textId="20ED01D5" w:rsidR="00EC27FF" w:rsidRPr="00CB0D44" w:rsidRDefault="00DF7B3F" w:rsidP="000A0B2E">
      <w:pPr>
        <w:pStyle w:val="Paragraphedeliste"/>
        <w:numPr>
          <w:ilvl w:val="0"/>
          <w:numId w:val="52"/>
        </w:numPr>
        <w:spacing w:before="120" w:after="120" w:line="240" w:lineRule="auto"/>
        <w:ind w:left="708"/>
        <w:rPr>
          <w:bCs/>
          <w:sz w:val="18"/>
        </w:rPr>
      </w:pPr>
      <w:r w:rsidRPr="00CB0D44">
        <w:rPr>
          <w:sz w:val="18"/>
        </w:rPr>
        <w:t xml:space="preserve">Pour le </w:t>
      </w:r>
      <w:r w:rsidR="00737B63">
        <w:rPr>
          <w:sz w:val="18"/>
        </w:rPr>
        <w:t>Concessionnaire</w:t>
      </w:r>
      <w:r w:rsidRPr="00CB0D44">
        <w:rPr>
          <w:sz w:val="18"/>
        </w:rPr>
        <w:t> :</w:t>
      </w:r>
      <w:r w:rsidR="00CB0D44" w:rsidRPr="00CB0D44">
        <w:rPr>
          <w:sz w:val="18"/>
        </w:rPr>
        <w:t xml:space="preserve"> </w:t>
      </w:r>
      <w:r w:rsidR="00A6429C">
        <w:rPr>
          <w:sz w:val="18"/>
        </w:rPr>
        <w:t>[</w:t>
      </w:r>
      <w:r w:rsidR="00A6429C" w:rsidRPr="00A6429C">
        <w:rPr>
          <w:sz w:val="18"/>
          <w:highlight w:val="yellow"/>
        </w:rPr>
        <w:t>à compléter</w:t>
      </w:r>
      <w:r w:rsidR="00A6429C">
        <w:rPr>
          <w:sz w:val="18"/>
        </w:rPr>
        <w:t>],</w:t>
      </w:r>
      <w:r w:rsidR="00914F48" w:rsidRPr="00B0617D">
        <w:rPr>
          <w:bCs/>
          <w:sz w:val="18"/>
        </w:rPr>
        <w:t xml:space="preserve"> domicilié</w:t>
      </w:r>
      <w:r w:rsidR="00A6429C">
        <w:rPr>
          <w:bCs/>
          <w:sz w:val="18"/>
        </w:rPr>
        <w:t xml:space="preserve"> [</w:t>
      </w:r>
      <w:r w:rsidR="00A6429C" w:rsidRPr="00A6429C">
        <w:rPr>
          <w:bCs/>
          <w:sz w:val="18"/>
          <w:highlight w:val="yellow"/>
        </w:rPr>
        <w:t>à compléter</w:t>
      </w:r>
      <w:r w:rsidR="00A6429C">
        <w:rPr>
          <w:bCs/>
          <w:sz w:val="18"/>
        </w:rPr>
        <w:t>]</w:t>
      </w:r>
    </w:p>
    <w:p w14:paraId="3C1EA414" w14:textId="04095BB9" w:rsidR="00EC27FF" w:rsidRPr="00D67163" w:rsidRDefault="00DF7B3F" w:rsidP="00FA4341">
      <w:pPr>
        <w:spacing w:before="120" w:after="120" w:line="240" w:lineRule="auto"/>
        <w:jc w:val="both"/>
        <w:rPr>
          <w:sz w:val="18"/>
        </w:rPr>
      </w:pPr>
      <w:r w:rsidRPr="00DF7B3F">
        <w:rPr>
          <w:sz w:val="18"/>
        </w:rPr>
        <w:t xml:space="preserve">Il est précisé que chacune des </w:t>
      </w:r>
      <w:r w:rsidR="00737B63">
        <w:rPr>
          <w:sz w:val="18"/>
        </w:rPr>
        <w:t>Partie</w:t>
      </w:r>
      <w:r w:rsidRPr="00DF7B3F">
        <w:rPr>
          <w:sz w:val="18"/>
        </w:rPr>
        <w:t xml:space="preserve">s est fondée à modifier à tout moment l'adresse visée ci-dessus, sous réserve d'en aviser en temps utile l'autre </w:t>
      </w:r>
      <w:r w:rsidR="00737B63">
        <w:rPr>
          <w:sz w:val="18"/>
        </w:rPr>
        <w:t>Partie</w:t>
      </w:r>
      <w:r w:rsidRPr="00DF7B3F">
        <w:rPr>
          <w:sz w:val="18"/>
        </w:rPr>
        <w:t xml:space="preserve"> par lettre recommandée avec demande d’avis de réception.</w:t>
      </w:r>
    </w:p>
    <w:p w14:paraId="70C719A5" w14:textId="77777777" w:rsidR="00EC27FF" w:rsidRPr="00D67163" w:rsidRDefault="00EC27FF" w:rsidP="00FA4341">
      <w:pPr>
        <w:spacing w:before="120" w:after="120" w:line="240" w:lineRule="auto"/>
        <w:rPr>
          <w:sz w:val="18"/>
        </w:rPr>
      </w:pPr>
    </w:p>
    <w:p w14:paraId="212FBC30" w14:textId="1F34CB91" w:rsidR="00EC27FF" w:rsidRPr="00D67163" w:rsidRDefault="00DF7B3F" w:rsidP="000940F7">
      <w:pPr>
        <w:pStyle w:val="Titre1"/>
        <w:numPr>
          <w:ilvl w:val="1"/>
          <w:numId w:val="3"/>
        </w:numPr>
        <w:spacing w:before="120" w:after="120"/>
        <w:ind w:left="1788"/>
        <w:rPr>
          <w:rFonts w:ascii="Arial" w:hAnsi="Arial" w:cs="Arial"/>
          <w:sz w:val="20"/>
          <w:szCs w:val="22"/>
        </w:rPr>
      </w:pPr>
      <w:bookmarkStart w:id="1744" w:name="_Toc151889347"/>
      <w:bookmarkStart w:id="1745" w:name="_Toc508633418"/>
      <w:bookmarkStart w:id="1746" w:name="_Ref510694876"/>
      <w:bookmarkStart w:id="1747" w:name="_Ref510704020"/>
      <w:bookmarkStart w:id="1748" w:name="_Toc510795640"/>
      <w:bookmarkStart w:id="1749" w:name="_Toc13841372"/>
      <w:bookmarkStart w:id="1750" w:name="_Toc122300489"/>
      <w:bookmarkStart w:id="1751" w:name="_Toc125040009"/>
      <w:bookmarkStart w:id="1752" w:name="_Ref129875074"/>
      <w:bookmarkStart w:id="1753" w:name="_Ref129877596"/>
      <w:bookmarkStart w:id="1754" w:name="_Ref222478054"/>
      <w:bookmarkStart w:id="1755" w:name="_Toc222495197"/>
      <w:r w:rsidRPr="3AD5E668">
        <w:rPr>
          <w:rFonts w:ascii="Arial" w:hAnsi="Arial" w:cs="Arial"/>
          <w:sz w:val="20"/>
          <w:szCs w:val="20"/>
        </w:rPr>
        <w:t>Litiges</w:t>
      </w:r>
      <w:bookmarkEnd w:id="1744"/>
      <w:bookmarkEnd w:id="1745"/>
      <w:bookmarkEnd w:id="1746"/>
      <w:bookmarkEnd w:id="1747"/>
      <w:bookmarkEnd w:id="1748"/>
      <w:bookmarkEnd w:id="1749"/>
      <w:bookmarkEnd w:id="1750"/>
      <w:bookmarkEnd w:id="1751"/>
      <w:bookmarkEnd w:id="1752"/>
      <w:bookmarkEnd w:id="1753"/>
      <w:bookmarkEnd w:id="1754"/>
      <w:bookmarkEnd w:id="1755"/>
    </w:p>
    <w:p w14:paraId="6791BFCD" w14:textId="7373C294" w:rsidR="00EC27FF" w:rsidRPr="00D67163" w:rsidRDefault="00DF7B3F" w:rsidP="00FA4341">
      <w:pPr>
        <w:spacing w:before="120" w:after="120" w:line="240" w:lineRule="auto"/>
        <w:jc w:val="both"/>
        <w:rPr>
          <w:sz w:val="18"/>
        </w:rPr>
      </w:pPr>
      <w:bookmarkStart w:id="1756" w:name="_Toc354588055"/>
      <w:r w:rsidRPr="00DF7B3F">
        <w:rPr>
          <w:sz w:val="18"/>
        </w:rPr>
        <w:t xml:space="preserve">Les </w:t>
      </w:r>
      <w:r w:rsidR="00737B63">
        <w:rPr>
          <w:sz w:val="18"/>
        </w:rPr>
        <w:t>Partie</w:t>
      </w:r>
      <w:r w:rsidRPr="00DF7B3F">
        <w:rPr>
          <w:sz w:val="18"/>
        </w:rPr>
        <w:t xml:space="preserve">s s’efforceront de régler à l’amiable leurs éventuels différends relatifs à l’interprétation et à l’exécution de la présente </w:t>
      </w:r>
      <w:r w:rsidR="00E1240F">
        <w:rPr>
          <w:sz w:val="18"/>
        </w:rPr>
        <w:t>Convention</w:t>
      </w:r>
      <w:r w:rsidRPr="00DF7B3F">
        <w:rPr>
          <w:sz w:val="18"/>
        </w:rPr>
        <w:t>.</w:t>
      </w:r>
      <w:bookmarkEnd w:id="1756"/>
    </w:p>
    <w:p w14:paraId="63185589" w14:textId="035891A0" w:rsidR="00EC27FF" w:rsidRPr="00D67163" w:rsidRDefault="00DF7B3F" w:rsidP="00FA4341">
      <w:pPr>
        <w:spacing w:before="120" w:after="120" w:line="240" w:lineRule="auto"/>
        <w:jc w:val="both"/>
        <w:rPr>
          <w:sz w:val="18"/>
        </w:rPr>
      </w:pPr>
      <w:bookmarkStart w:id="1757" w:name="_Toc354588056"/>
      <w:proofErr w:type="spellStart"/>
      <w:r w:rsidRPr="00DF7B3F">
        <w:rPr>
          <w:sz w:val="18"/>
        </w:rPr>
        <w:t>A</w:t>
      </w:r>
      <w:proofErr w:type="spellEnd"/>
      <w:r w:rsidRPr="00DF7B3F">
        <w:rPr>
          <w:sz w:val="18"/>
        </w:rPr>
        <w:t xml:space="preserve"> défaut de règlement amiable de leur(s) différend(s), les </w:t>
      </w:r>
      <w:r w:rsidR="00737B63">
        <w:rPr>
          <w:sz w:val="18"/>
        </w:rPr>
        <w:t>Partie</w:t>
      </w:r>
      <w:r w:rsidRPr="00DF7B3F">
        <w:rPr>
          <w:sz w:val="18"/>
        </w:rPr>
        <w:t xml:space="preserve">s conviennent que les litiges qui résultent de l'application de la </w:t>
      </w:r>
      <w:r w:rsidR="00E1240F">
        <w:rPr>
          <w:sz w:val="18"/>
        </w:rPr>
        <w:t>Convention</w:t>
      </w:r>
      <w:r w:rsidRPr="00DF7B3F">
        <w:rPr>
          <w:sz w:val="18"/>
        </w:rPr>
        <w:t xml:space="preserve"> devront faire l'objet d'une tentative de conciliation par une commission composée de trois conciliateurs : le premier est désigné par le </w:t>
      </w:r>
      <w:r w:rsidR="006A3DD8">
        <w:rPr>
          <w:sz w:val="18"/>
        </w:rPr>
        <w:t>Concédant</w:t>
      </w:r>
      <w:r w:rsidRPr="00DF7B3F">
        <w:rPr>
          <w:sz w:val="18"/>
        </w:rPr>
        <w:t xml:space="preserve">, le deuxième par le </w:t>
      </w:r>
      <w:r w:rsidR="00737B63">
        <w:rPr>
          <w:sz w:val="18"/>
        </w:rPr>
        <w:t>Concessionnaire</w:t>
      </w:r>
      <w:r w:rsidRPr="00DF7B3F">
        <w:rPr>
          <w:sz w:val="18"/>
        </w:rPr>
        <w:t xml:space="preserve"> et le troisième, qui présidera la commission, est désigné par les deux premiers.</w:t>
      </w:r>
    </w:p>
    <w:p w14:paraId="1E408169" w14:textId="1DD23F91" w:rsidR="00EC27FF" w:rsidRPr="00D67163" w:rsidRDefault="00DF7B3F" w:rsidP="00FA4341">
      <w:pPr>
        <w:spacing w:before="120" w:after="120" w:line="240" w:lineRule="auto"/>
        <w:jc w:val="both"/>
        <w:rPr>
          <w:sz w:val="18"/>
        </w:rPr>
      </w:pPr>
      <w:r w:rsidRPr="00DF7B3F">
        <w:rPr>
          <w:sz w:val="18"/>
        </w:rPr>
        <w:t xml:space="preserve">Si le </w:t>
      </w:r>
      <w:r w:rsidR="006A3DD8">
        <w:rPr>
          <w:sz w:val="18"/>
        </w:rPr>
        <w:t>Concédant</w:t>
      </w:r>
      <w:r w:rsidR="00737B63">
        <w:rPr>
          <w:sz w:val="18"/>
        </w:rPr>
        <w:t xml:space="preserve"> </w:t>
      </w:r>
      <w:r w:rsidRPr="00DF7B3F">
        <w:rPr>
          <w:sz w:val="18"/>
        </w:rPr>
        <w:t xml:space="preserve">et/ou le </w:t>
      </w:r>
      <w:r w:rsidR="00737B63">
        <w:rPr>
          <w:sz w:val="18"/>
        </w:rPr>
        <w:t>Concessionnaire</w:t>
      </w:r>
      <w:r w:rsidRPr="00DF7B3F">
        <w:rPr>
          <w:sz w:val="18"/>
        </w:rPr>
        <w:t xml:space="preserve"> ne désigne(nt) pas son (leur) conciliateur(s) dans un délai de quinze (15) </w:t>
      </w:r>
      <w:r w:rsidR="00AA7197">
        <w:rPr>
          <w:sz w:val="18"/>
        </w:rPr>
        <w:t>Jour</w:t>
      </w:r>
      <w:r w:rsidRPr="00DF7B3F">
        <w:rPr>
          <w:sz w:val="18"/>
        </w:rPr>
        <w:t xml:space="preserve">s à compter de la survenance du litige qui les oppose, celui-ci (ceux-ci) sera (-ont) désigné(s) par le président du tribunal administratif territorialement compétent, à la demande de la </w:t>
      </w:r>
      <w:r w:rsidR="00737B63">
        <w:rPr>
          <w:sz w:val="18"/>
        </w:rPr>
        <w:t>Partie</w:t>
      </w:r>
      <w:r w:rsidRPr="00DF7B3F">
        <w:rPr>
          <w:sz w:val="18"/>
        </w:rPr>
        <w:t xml:space="preserve"> la plus diligente.</w:t>
      </w:r>
    </w:p>
    <w:p w14:paraId="2BB1590F" w14:textId="3CF1DBA4" w:rsidR="00EC27FF" w:rsidRPr="00D67163" w:rsidRDefault="00DF7B3F" w:rsidP="00FA4341">
      <w:pPr>
        <w:spacing w:before="120" w:after="120" w:line="240" w:lineRule="auto"/>
        <w:jc w:val="both"/>
        <w:rPr>
          <w:sz w:val="18"/>
        </w:rPr>
      </w:pPr>
      <w:r w:rsidRPr="00DF7B3F">
        <w:rPr>
          <w:sz w:val="18"/>
        </w:rPr>
        <w:t xml:space="preserve">Si les deux premiers conciliateurs ne parviennent pas à s'entendre sur la désignation du troisième dans un délai de trente (30) </w:t>
      </w:r>
      <w:r w:rsidR="00AA7197">
        <w:rPr>
          <w:sz w:val="18"/>
        </w:rPr>
        <w:t>Jour</w:t>
      </w:r>
      <w:r w:rsidRPr="00DF7B3F">
        <w:rPr>
          <w:sz w:val="18"/>
        </w:rPr>
        <w:t xml:space="preserve">s à compter de la date la survenance du litige qui les oppose, le troisième sera désigné par le président du tribunal administratif territorialement compétent, à la demande de la </w:t>
      </w:r>
      <w:r w:rsidR="00737B63">
        <w:rPr>
          <w:sz w:val="18"/>
        </w:rPr>
        <w:t>Partie</w:t>
      </w:r>
      <w:r w:rsidRPr="00DF7B3F">
        <w:rPr>
          <w:sz w:val="18"/>
        </w:rPr>
        <w:t xml:space="preserve"> la plus diligente.</w:t>
      </w:r>
    </w:p>
    <w:p w14:paraId="7308F45D" w14:textId="1AD9C15E" w:rsidR="00EC27FF" w:rsidRPr="00D67163" w:rsidRDefault="00DF7B3F" w:rsidP="00FA4341">
      <w:pPr>
        <w:spacing w:before="120" w:after="120" w:line="240" w:lineRule="auto"/>
        <w:jc w:val="both"/>
        <w:rPr>
          <w:sz w:val="18"/>
        </w:rPr>
      </w:pPr>
      <w:r w:rsidRPr="00DF7B3F">
        <w:rPr>
          <w:sz w:val="18"/>
        </w:rPr>
        <w:t xml:space="preserve">La commission de conciliation doit rendre son avis et/ou sa proposition dans un délai de quatre-vingt-dix (90) </w:t>
      </w:r>
      <w:r w:rsidR="00AA7197">
        <w:rPr>
          <w:sz w:val="18"/>
        </w:rPr>
        <w:t>Jour</w:t>
      </w:r>
      <w:r w:rsidRPr="00DF7B3F">
        <w:rPr>
          <w:sz w:val="18"/>
        </w:rPr>
        <w:t xml:space="preserve">s à compter de sa constitution. </w:t>
      </w:r>
    </w:p>
    <w:p w14:paraId="6A260ABF" w14:textId="10A9F838" w:rsidR="00EC27FF" w:rsidRPr="00D67163" w:rsidRDefault="00DF7B3F" w:rsidP="00FA4341">
      <w:pPr>
        <w:spacing w:before="120" w:after="120" w:line="240" w:lineRule="auto"/>
        <w:jc w:val="both"/>
        <w:rPr>
          <w:sz w:val="18"/>
        </w:rPr>
      </w:pPr>
      <w:bookmarkStart w:id="1758" w:name="_Toc354588060"/>
      <w:bookmarkEnd w:id="1757"/>
      <w:r w:rsidRPr="00DF7B3F">
        <w:rPr>
          <w:sz w:val="18"/>
        </w:rPr>
        <w:t xml:space="preserve">La saisine de la commission de conciliation ne saurait, en tout état de cause, avoir pour effet de délier le </w:t>
      </w:r>
      <w:r w:rsidR="00737B63">
        <w:rPr>
          <w:sz w:val="18"/>
        </w:rPr>
        <w:t>Concessionnaire</w:t>
      </w:r>
      <w:r w:rsidRPr="00DF7B3F">
        <w:rPr>
          <w:sz w:val="18"/>
        </w:rPr>
        <w:t xml:space="preserve"> de ses obligations au titre de la présente </w:t>
      </w:r>
      <w:r w:rsidR="00E1240F">
        <w:rPr>
          <w:sz w:val="18"/>
        </w:rPr>
        <w:t>Convention</w:t>
      </w:r>
      <w:bookmarkEnd w:id="1758"/>
      <w:r w:rsidRPr="00DF7B3F">
        <w:rPr>
          <w:sz w:val="18"/>
        </w:rPr>
        <w:t>.</w:t>
      </w:r>
    </w:p>
    <w:p w14:paraId="50772D48" w14:textId="7A6D3AAB" w:rsidR="00EC27FF" w:rsidRPr="00D67163" w:rsidRDefault="00DF7B3F" w:rsidP="00FA4341">
      <w:pPr>
        <w:spacing w:before="120" w:after="120" w:line="240" w:lineRule="auto"/>
        <w:jc w:val="both"/>
        <w:rPr>
          <w:sz w:val="18"/>
        </w:rPr>
      </w:pPr>
      <w:bookmarkStart w:id="1759" w:name="_Toc354588061"/>
      <w:proofErr w:type="spellStart"/>
      <w:r w:rsidRPr="00DF7B3F">
        <w:rPr>
          <w:sz w:val="18"/>
        </w:rPr>
        <w:t>A</w:t>
      </w:r>
      <w:proofErr w:type="spellEnd"/>
      <w:r w:rsidRPr="00DF7B3F">
        <w:rPr>
          <w:sz w:val="18"/>
        </w:rPr>
        <w:t xml:space="preserve"> défaut de conciliation entre les </w:t>
      </w:r>
      <w:r w:rsidR="00737B63">
        <w:rPr>
          <w:sz w:val="18"/>
        </w:rPr>
        <w:t>Partie</w:t>
      </w:r>
      <w:r w:rsidRPr="00DF7B3F">
        <w:rPr>
          <w:sz w:val="18"/>
        </w:rPr>
        <w:t xml:space="preserve">s ou en cas de contestation de l’avis rendu par la commission de conciliation, les différends relatifs à l’interprétation et à l’exécution de la présente </w:t>
      </w:r>
      <w:r w:rsidR="00E1240F">
        <w:rPr>
          <w:sz w:val="18"/>
        </w:rPr>
        <w:t>Convention</w:t>
      </w:r>
      <w:r w:rsidRPr="00DF7B3F">
        <w:rPr>
          <w:sz w:val="18"/>
        </w:rPr>
        <w:t xml:space="preserve"> seront portés par la </w:t>
      </w:r>
      <w:r w:rsidR="00737B63">
        <w:rPr>
          <w:sz w:val="18"/>
        </w:rPr>
        <w:t>Partie</w:t>
      </w:r>
      <w:r w:rsidRPr="00DF7B3F">
        <w:rPr>
          <w:sz w:val="18"/>
        </w:rPr>
        <w:t xml:space="preserve"> la plus diligente devant le tribunal administratif</w:t>
      </w:r>
      <w:bookmarkEnd w:id="1759"/>
      <w:r w:rsidRPr="00DF7B3F">
        <w:rPr>
          <w:sz w:val="18"/>
        </w:rPr>
        <w:t xml:space="preserve"> territorialement compétent.</w:t>
      </w:r>
    </w:p>
    <w:p w14:paraId="50D3DB6F" w14:textId="77777777" w:rsidR="00686BDD" w:rsidRPr="00686BDD" w:rsidRDefault="00686BDD" w:rsidP="00686BDD">
      <w:pPr>
        <w:rPr>
          <w:lang w:eastAsia="fr-FR"/>
        </w:rPr>
      </w:pPr>
      <w:bookmarkStart w:id="1760" w:name="_Toc122300490"/>
      <w:bookmarkStart w:id="1761" w:name="_Toc125040010"/>
      <w:bookmarkStart w:id="1762" w:name="_Ref152336180"/>
      <w:bookmarkStart w:id="1763" w:name="_Ref152595311"/>
    </w:p>
    <w:p w14:paraId="35026F10" w14:textId="49A5BD08" w:rsidR="00EC27FF" w:rsidRPr="00D67163" w:rsidRDefault="00DF7B3F" w:rsidP="000940F7">
      <w:pPr>
        <w:pStyle w:val="Titre1"/>
        <w:numPr>
          <w:ilvl w:val="1"/>
          <w:numId w:val="3"/>
        </w:numPr>
        <w:spacing w:before="120" w:after="120"/>
        <w:ind w:left="1788"/>
        <w:rPr>
          <w:rFonts w:ascii="Arial" w:hAnsi="Arial" w:cs="Arial"/>
          <w:sz w:val="20"/>
          <w:szCs w:val="22"/>
        </w:rPr>
      </w:pPr>
      <w:bookmarkStart w:id="1764" w:name="_Ref211011911"/>
      <w:bookmarkStart w:id="1765" w:name="_Ref211011912"/>
      <w:bookmarkStart w:id="1766" w:name="_Ref222470567"/>
      <w:bookmarkStart w:id="1767" w:name="_Toc222495198"/>
      <w:r w:rsidRPr="3AD5E668">
        <w:rPr>
          <w:rFonts w:ascii="Arial" w:hAnsi="Arial" w:cs="Arial"/>
          <w:sz w:val="20"/>
          <w:szCs w:val="20"/>
        </w:rPr>
        <w:t xml:space="preserve">Clause de </w:t>
      </w:r>
      <w:bookmarkEnd w:id="1760"/>
      <w:bookmarkEnd w:id="1761"/>
      <w:bookmarkEnd w:id="1762"/>
      <w:bookmarkEnd w:id="1763"/>
      <w:bookmarkEnd w:id="1764"/>
      <w:bookmarkEnd w:id="1765"/>
      <w:r w:rsidR="00B42891">
        <w:rPr>
          <w:rFonts w:ascii="Arial" w:hAnsi="Arial" w:cs="Arial"/>
          <w:sz w:val="20"/>
          <w:szCs w:val="20"/>
        </w:rPr>
        <w:t xml:space="preserve">réexamen des conditions d’exécution de la </w:t>
      </w:r>
      <w:r w:rsidR="00E1240F">
        <w:rPr>
          <w:rFonts w:ascii="Arial" w:hAnsi="Arial" w:cs="Arial"/>
          <w:sz w:val="20"/>
          <w:szCs w:val="20"/>
        </w:rPr>
        <w:t>Convention</w:t>
      </w:r>
      <w:bookmarkEnd w:id="1766"/>
      <w:bookmarkEnd w:id="1767"/>
    </w:p>
    <w:p w14:paraId="6F309EFA" w14:textId="780DA156" w:rsidR="00EC27FF" w:rsidRPr="00D67163" w:rsidRDefault="00DF7B3F" w:rsidP="00FA4341">
      <w:pPr>
        <w:spacing w:before="120" w:after="120" w:line="240" w:lineRule="auto"/>
        <w:jc w:val="both"/>
        <w:rPr>
          <w:sz w:val="18"/>
        </w:rPr>
      </w:pPr>
      <w:r w:rsidRPr="00DF7B3F">
        <w:rPr>
          <w:sz w:val="18"/>
        </w:rPr>
        <w:t xml:space="preserve">Pour tenir compte de l’évolution des conditions d’exécution de la présente </w:t>
      </w:r>
      <w:r w:rsidR="00E1240F">
        <w:rPr>
          <w:sz w:val="18"/>
        </w:rPr>
        <w:t>Convention</w:t>
      </w:r>
      <w:r w:rsidRPr="00DF7B3F">
        <w:rPr>
          <w:sz w:val="18"/>
        </w:rPr>
        <w:t xml:space="preserve">, ainsi que des évènements extérieurs aux </w:t>
      </w:r>
      <w:r w:rsidR="00737B63">
        <w:rPr>
          <w:sz w:val="18"/>
        </w:rPr>
        <w:t>Partie</w:t>
      </w:r>
      <w:r w:rsidRPr="00DF7B3F">
        <w:rPr>
          <w:sz w:val="18"/>
        </w:rPr>
        <w:t xml:space="preserve">s de nature à modifier substantiellement l’économie générale de ladite </w:t>
      </w:r>
      <w:r w:rsidR="00E1240F">
        <w:rPr>
          <w:sz w:val="18"/>
        </w:rPr>
        <w:t>Convention</w:t>
      </w:r>
      <w:r w:rsidRPr="00DF7B3F">
        <w:rPr>
          <w:sz w:val="18"/>
        </w:rPr>
        <w:t xml:space="preserve">, les conditions financières de la </w:t>
      </w:r>
      <w:r w:rsidR="00E1240F">
        <w:rPr>
          <w:sz w:val="18"/>
        </w:rPr>
        <w:t>Convention</w:t>
      </w:r>
      <w:r w:rsidRPr="00DF7B3F">
        <w:rPr>
          <w:sz w:val="18"/>
        </w:rPr>
        <w:t xml:space="preserve"> peuvent être revues, à la hausse ou à la baisse, ainsi que tout autre paramètre pertinent.</w:t>
      </w:r>
    </w:p>
    <w:p w14:paraId="374FBE27" w14:textId="131A6B70" w:rsidR="00EC27FF" w:rsidRPr="00D67163" w:rsidRDefault="00DF7B3F" w:rsidP="00FA4341">
      <w:pPr>
        <w:spacing w:before="120" w:after="120" w:line="240" w:lineRule="auto"/>
        <w:jc w:val="both"/>
        <w:rPr>
          <w:sz w:val="18"/>
        </w:rPr>
      </w:pPr>
      <w:r w:rsidRPr="00DF7B3F">
        <w:rPr>
          <w:sz w:val="18"/>
        </w:rPr>
        <w:t xml:space="preserve">La demande de réexamen des conditions d’exécution de la </w:t>
      </w:r>
      <w:r w:rsidR="00E1240F">
        <w:rPr>
          <w:sz w:val="18"/>
        </w:rPr>
        <w:t>Convention</w:t>
      </w:r>
      <w:r w:rsidRPr="00DF7B3F">
        <w:rPr>
          <w:sz w:val="18"/>
        </w:rPr>
        <w:t xml:space="preserve"> a lieu, à la demande, soit </w:t>
      </w:r>
      <w:r w:rsidR="00792372">
        <w:rPr>
          <w:sz w:val="18"/>
        </w:rPr>
        <w:t>du</w:t>
      </w:r>
      <w:r w:rsidRPr="00DF7B3F">
        <w:rPr>
          <w:sz w:val="18"/>
        </w:rPr>
        <w:t xml:space="preserve"> </w:t>
      </w:r>
      <w:r w:rsidR="006A3DD8">
        <w:rPr>
          <w:sz w:val="18"/>
        </w:rPr>
        <w:t>Concédant</w:t>
      </w:r>
      <w:r w:rsidRPr="00DF7B3F">
        <w:rPr>
          <w:sz w:val="18"/>
        </w:rPr>
        <w:t xml:space="preserve">, soit du </w:t>
      </w:r>
      <w:r w:rsidR="00737B63">
        <w:rPr>
          <w:sz w:val="18"/>
        </w:rPr>
        <w:t>Concessionnaire</w:t>
      </w:r>
      <w:r w:rsidRPr="00DF7B3F">
        <w:rPr>
          <w:sz w:val="18"/>
        </w:rPr>
        <w:t>, sur production de pièces justificatives.</w:t>
      </w:r>
    </w:p>
    <w:p w14:paraId="093EB636" w14:textId="3CB967E2" w:rsidR="00EC27FF" w:rsidRPr="00D67163" w:rsidRDefault="00DF7B3F" w:rsidP="00FA4341">
      <w:pPr>
        <w:spacing w:before="120" w:after="120" w:line="240" w:lineRule="auto"/>
        <w:jc w:val="both"/>
        <w:rPr>
          <w:sz w:val="18"/>
        </w:rPr>
      </w:pPr>
      <w:r w:rsidRPr="00DF7B3F">
        <w:rPr>
          <w:sz w:val="18"/>
        </w:rPr>
        <w:t xml:space="preserve">Les </w:t>
      </w:r>
      <w:r w:rsidR="00737B63">
        <w:rPr>
          <w:sz w:val="18"/>
        </w:rPr>
        <w:t>Partie</w:t>
      </w:r>
      <w:r w:rsidRPr="00DF7B3F">
        <w:rPr>
          <w:sz w:val="18"/>
        </w:rPr>
        <w:t>s se concertent pour procéder aux réexamens et trouver un accord, dans un délai de six (6) mois à compter de la saisine sur les éventuelles modifications à apporter le cas échéant par avenant aux documents contractuels, dans le respect des dispositions du code de la commande publique.</w:t>
      </w:r>
    </w:p>
    <w:p w14:paraId="45E0F981" w14:textId="42C9BE22" w:rsidR="00EC27FF" w:rsidRPr="00D67163" w:rsidRDefault="00DF7B3F" w:rsidP="00FA4341">
      <w:pPr>
        <w:spacing w:before="120" w:after="120" w:line="240" w:lineRule="auto"/>
        <w:jc w:val="both"/>
        <w:rPr>
          <w:sz w:val="18"/>
        </w:rPr>
      </w:pPr>
      <w:r w:rsidRPr="00DF7B3F">
        <w:rPr>
          <w:sz w:val="18"/>
        </w:rPr>
        <w:t>Le lancement de cette procédure de révision n’entraîne pas l'interruption du jeu normal des dispositions, qui continuent à être appliquées le temps des discussions.</w:t>
      </w:r>
    </w:p>
    <w:p w14:paraId="62D09311" w14:textId="514C7098" w:rsidR="00EC27FF" w:rsidRDefault="00DF7B3F" w:rsidP="00FA4341">
      <w:pPr>
        <w:spacing w:before="120" w:after="120" w:line="240" w:lineRule="auto"/>
        <w:jc w:val="both"/>
        <w:rPr>
          <w:sz w:val="18"/>
        </w:rPr>
      </w:pPr>
      <w:proofErr w:type="spellStart"/>
      <w:r w:rsidRPr="00DF7B3F">
        <w:rPr>
          <w:sz w:val="18"/>
        </w:rPr>
        <w:t>A</w:t>
      </w:r>
      <w:proofErr w:type="spellEnd"/>
      <w:r w:rsidRPr="00DF7B3F">
        <w:rPr>
          <w:sz w:val="18"/>
        </w:rPr>
        <w:t xml:space="preserve"> défaut le différent est soumis au tribunal administratif territorialement compétent par la </w:t>
      </w:r>
      <w:r w:rsidR="00737B63">
        <w:rPr>
          <w:sz w:val="18"/>
        </w:rPr>
        <w:t>Partie</w:t>
      </w:r>
      <w:r w:rsidRPr="00DF7B3F">
        <w:rPr>
          <w:sz w:val="18"/>
        </w:rPr>
        <w:t xml:space="preserve"> la plus diligente.</w:t>
      </w:r>
    </w:p>
    <w:p w14:paraId="76F88D88" w14:textId="77777777" w:rsidR="00560D21" w:rsidRPr="00703BFA" w:rsidRDefault="00560D21" w:rsidP="00703BFA">
      <w:pPr>
        <w:spacing w:line="276" w:lineRule="auto"/>
        <w:jc w:val="both"/>
        <w:rPr>
          <w:rFonts w:cs="Arial"/>
          <w:sz w:val="18"/>
          <w:szCs w:val="18"/>
        </w:rPr>
      </w:pPr>
    </w:p>
    <w:p w14:paraId="04DAD7B8" w14:textId="77777777" w:rsidR="00560D21" w:rsidRDefault="00560D21" w:rsidP="00FA4341">
      <w:pPr>
        <w:spacing w:before="120" w:after="120" w:line="240" w:lineRule="auto"/>
        <w:jc w:val="both"/>
        <w:rPr>
          <w:sz w:val="18"/>
        </w:rPr>
        <w:sectPr w:rsidR="00560D21" w:rsidSect="00D151DE">
          <w:pgSz w:w="11906" w:h="16838" w:code="9"/>
          <w:pgMar w:top="1417" w:right="707" w:bottom="1134" w:left="1417" w:header="227" w:footer="284" w:gutter="0"/>
          <w:cols w:space="708"/>
          <w:docGrid w:linePitch="360"/>
        </w:sectPr>
      </w:pPr>
    </w:p>
    <w:p w14:paraId="7ABD2579" w14:textId="47306175" w:rsidR="00EC27FF" w:rsidRPr="00D67163" w:rsidRDefault="00DF7B3F" w:rsidP="000940F7">
      <w:pPr>
        <w:pStyle w:val="Titre1"/>
        <w:numPr>
          <w:ilvl w:val="1"/>
          <w:numId w:val="3"/>
        </w:numPr>
        <w:spacing w:before="120" w:after="120"/>
        <w:ind w:left="1788"/>
        <w:rPr>
          <w:rFonts w:ascii="Arial" w:hAnsi="Arial" w:cs="Arial"/>
          <w:sz w:val="20"/>
          <w:szCs w:val="22"/>
        </w:rPr>
      </w:pPr>
      <w:bookmarkStart w:id="1768" w:name="_Toc211247134"/>
      <w:bookmarkStart w:id="1769" w:name="_Toc90647371"/>
      <w:bookmarkStart w:id="1770" w:name="_Toc122300491"/>
      <w:bookmarkStart w:id="1771" w:name="_Toc125040011"/>
      <w:bookmarkStart w:id="1772" w:name="_Ref129864235"/>
      <w:bookmarkStart w:id="1773" w:name="_Ref129878559"/>
      <w:bookmarkStart w:id="1774" w:name="_Ref131371095"/>
      <w:bookmarkStart w:id="1775" w:name="_Ref131371250"/>
      <w:bookmarkStart w:id="1776" w:name="_Ref222337829"/>
      <w:bookmarkStart w:id="1777" w:name="_Ref222337887"/>
      <w:bookmarkStart w:id="1778" w:name="_Ref222475928"/>
      <w:bookmarkStart w:id="1779" w:name="_Toc222495199"/>
      <w:bookmarkStart w:id="1780" w:name="_Hlk153989439"/>
      <w:bookmarkEnd w:id="1768"/>
      <w:bookmarkEnd w:id="1769"/>
      <w:r w:rsidRPr="3AD5E668">
        <w:rPr>
          <w:rFonts w:ascii="Arial" w:hAnsi="Arial" w:cs="Arial"/>
          <w:sz w:val="20"/>
          <w:szCs w:val="20"/>
        </w:rPr>
        <w:t>Documents contractuels</w:t>
      </w:r>
      <w:bookmarkEnd w:id="1770"/>
      <w:bookmarkEnd w:id="1771"/>
      <w:bookmarkEnd w:id="1772"/>
      <w:bookmarkEnd w:id="1773"/>
      <w:bookmarkEnd w:id="1774"/>
      <w:bookmarkEnd w:id="1775"/>
      <w:bookmarkEnd w:id="1776"/>
      <w:bookmarkEnd w:id="1777"/>
      <w:bookmarkEnd w:id="1778"/>
      <w:bookmarkEnd w:id="1779"/>
    </w:p>
    <w:p w14:paraId="49C4068F" w14:textId="19048E18" w:rsidR="00932F55" w:rsidRDefault="00DF7B3F" w:rsidP="00FA4341">
      <w:pPr>
        <w:spacing w:before="120" w:after="120" w:line="240" w:lineRule="auto"/>
        <w:rPr>
          <w:rFonts w:cstheme="majorHAnsi"/>
          <w:sz w:val="18"/>
        </w:rPr>
      </w:pPr>
      <w:bookmarkStart w:id="1781" w:name="_Hlk153992305"/>
      <w:r w:rsidRPr="00DF7B3F">
        <w:rPr>
          <w:rFonts w:cstheme="majorHAnsi"/>
          <w:sz w:val="18"/>
        </w:rPr>
        <w:t xml:space="preserve">Constituent des </w:t>
      </w:r>
      <w:r w:rsidR="00196A9C">
        <w:rPr>
          <w:rFonts w:cstheme="majorHAnsi"/>
          <w:sz w:val="18"/>
        </w:rPr>
        <w:t>A</w:t>
      </w:r>
      <w:r w:rsidRPr="00DF7B3F">
        <w:rPr>
          <w:rFonts w:cstheme="majorHAnsi"/>
          <w:sz w:val="18"/>
        </w:rPr>
        <w:t xml:space="preserve">nnexes à la présente </w:t>
      </w:r>
      <w:r w:rsidR="00E1240F">
        <w:rPr>
          <w:rFonts w:cstheme="majorHAnsi"/>
          <w:sz w:val="18"/>
        </w:rPr>
        <w:t>Convention</w:t>
      </w:r>
      <w:r w:rsidRPr="00DF7B3F">
        <w:rPr>
          <w:rFonts w:cstheme="majorHAnsi"/>
          <w:sz w:val="18"/>
        </w:rPr>
        <w:t>, les documents suivants :</w:t>
      </w:r>
      <w:r w:rsidR="00932F55">
        <w:rPr>
          <w:rFonts w:cstheme="majorHAnsi"/>
          <w:sz w:val="18"/>
        </w:rPr>
        <w:t xml:space="preserve"> </w:t>
      </w:r>
    </w:p>
    <w:p w14:paraId="1A0E2082" w14:textId="355F9C1B" w:rsidR="00373B31" w:rsidRPr="00172C38" w:rsidRDefault="00373B31" w:rsidP="00FA4341">
      <w:pPr>
        <w:pStyle w:val="Titre1"/>
        <w:numPr>
          <w:ilvl w:val="0"/>
          <w:numId w:val="0"/>
        </w:numPr>
        <w:spacing w:before="120" w:after="120"/>
        <w:ind w:left="1068"/>
        <w:rPr>
          <w:rFonts w:ascii="Arial" w:hAnsi="Arial" w:cs="Arial"/>
          <w:sz w:val="18"/>
          <w:szCs w:val="18"/>
        </w:rPr>
      </w:pPr>
      <w:bookmarkStart w:id="1782" w:name="_Toc222495200"/>
      <w:bookmarkStart w:id="1783" w:name="_Hlk131691701"/>
      <w:bookmarkStart w:id="1784" w:name="_Hlk131631686"/>
      <w:bookmarkStart w:id="1785" w:name="_Hlk131411056"/>
      <w:bookmarkStart w:id="1786" w:name="_Hlk131419128"/>
      <w:r w:rsidRPr="00172C38">
        <w:rPr>
          <w:rFonts w:ascii="Arial" w:hAnsi="Arial" w:cs="Arial"/>
          <w:sz w:val="18"/>
          <w:szCs w:val="18"/>
        </w:rPr>
        <w:t xml:space="preserve">Annexe 1 : </w:t>
      </w:r>
      <w:r w:rsidR="0056360B" w:rsidRPr="00172C38">
        <w:rPr>
          <w:rFonts w:ascii="Arial" w:hAnsi="Arial" w:cs="Arial"/>
          <w:sz w:val="18"/>
          <w:szCs w:val="18"/>
        </w:rPr>
        <w:t>Périmètre géographique de la concession</w:t>
      </w:r>
      <w:r w:rsidR="00034B3A" w:rsidRPr="00172C38">
        <w:rPr>
          <w:rFonts w:ascii="Arial" w:hAnsi="Arial" w:cs="Arial"/>
          <w:sz w:val="18"/>
          <w:szCs w:val="18"/>
        </w:rPr>
        <w:t xml:space="preserve"> </w:t>
      </w:r>
      <w:r w:rsidRPr="00172C38">
        <w:rPr>
          <w:rFonts w:ascii="Arial" w:hAnsi="Arial" w:cs="Arial"/>
          <w:sz w:val="18"/>
          <w:szCs w:val="18"/>
        </w:rPr>
        <w:t>(plans)</w:t>
      </w:r>
      <w:bookmarkEnd w:id="1782"/>
      <w:r w:rsidRPr="00172C38">
        <w:rPr>
          <w:rFonts w:ascii="Arial" w:hAnsi="Arial" w:cs="Arial"/>
          <w:sz w:val="18"/>
          <w:szCs w:val="18"/>
        </w:rPr>
        <w:t xml:space="preserve"> </w:t>
      </w:r>
    </w:p>
    <w:p w14:paraId="37CDE101" w14:textId="1B2384CB" w:rsidR="00E375AD" w:rsidRPr="00172C38" w:rsidRDefault="00E375AD" w:rsidP="00FA4341">
      <w:pPr>
        <w:pStyle w:val="Titre1"/>
        <w:numPr>
          <w:ilvl w:val="0"/>
          <w:numId w:val="0"/>
        </w:numPr>
        <w:spacing w:before="120" w:after="120"/>
        <w:ind w:left="1068"/>
        <w:rPr>
          <w:rFonts w:ascii="Arial" w:hAnsi="Arial" w:cs="Arial"/>
          <w:sz w:val="18"/>
          <w:szCs w:val="18"/>
        </w:rPr>
      </w:pPr>
      <w:bookmarkStart w:id="1787" w:name="_Toc222495201"/>
      <w:r w:rsidRPr="00172C38">
        <w:rPr>
          <w:rFonts w:ascii="Arial" w:hAnsi="Arial" w:cs="Arial"/>
          <w:sz w:val="18"/>
          <w:szCs w:val="18"/>
        </w:rPr>
        <w:t xml:space="preserve">Annexe </w:t>
      </w:r>
      <w:r w:rsidR="00F04572" w:rsidRPr="00172C38">
        <w:rPr>
          <w:rFonts w:ascii="Arial" w:hAnsi="Arial" w:cs="Arial"/>
          <w:sz w:val="18"/>
          <w:szCs w:val="18"/>
        </w:rPr>
        <w:t>2</w:t>
      </w:r>
      <w:r w:rsidRPr="00172C38">
        <w:rPr>
          <w:rFonts w:ascii="Arial" w:hAnsi="Arial" w:cs="Arial"/>
          <w:sz w:val="18"/>
          <w:szCs w:val="18"/>
        </w:rPr>
        <w:t> :</w:t>
      </w:r>
      <w:r w:rsidR="00B0321A">
        <w:rPr>
          <w:rFonts w:ascii="Arial" w:hAnsi="Arial" w:cs="Arial"/>
          <w:sz w:val="18"/>
          <w:szCs w:val="18"/>
        </w:rPr>
        <w:t xml:space="preserve"> </w:t>
      </w:r>
      <w:r w:rsidR="00F27D04" w:rsidRPr="00172C38">
        <w:rPr>
          <w:rFonts w:ascii="Arial" w:hAnsi="Arial" w:cs="Arial"/>
          <w:sz w:val="18"/>
          <w:szCs w:val="18"/>
        </w:rPr>
        <w:t>Statuts</w:t>
      </w:r>
      <w:r w:rsidRPr="00172C38">
        <w:rPr>
          <w:rFonts w:ascii="Arial" w:hAnsi="Arial" w:cs="Arial"/>
          <w:sz w:val="18"/>
          <w:szCs w:val="18"/>
        </w:rPr>
        <w:t xml:space="preserve"> </w:t>
      </w:r>
      <w:r w:rsidR="00FE7775" w:rsidRPr="00172C38">
        <w:rPr>
          <w:rFonts w:ascii="Arial" w:hAnsi="Arial" w:cs="Arial"/>
          <w:sz w:val="18"/>
          <w:szCs w:val="18"/>
        </w:rPr>
        <w:t>de la société dédiée</w:t>
      </w:r>
      <w:bookmarkEnd w:id="1787"/>
    </w:p>
    <w:p w14:paraId="72CC1634" w14:textId="3C895722" w:rsidR="00F2327C" w:rsidRPr="00172C38" w:rsidRDefault="00373B31" w:rsidP="00FA4341">
      <w:pPr>
        <w:pStyle w:val="Titre1"/>
        <w:numPr>
          <w:ilvl w:val="0"/>
          <w:numId w:val="0"/>
        </w:numPr>
        <w:spacing w:before="120" w:after="120"/>
        <w:ind w:left="1068"/>
        <w:rPr>
          <w:rFonts w:ascii="Arial" w:hAnsi="Arial" w:cs="Arial"/>
          <w:sz w:val="18"/>
          <w:szCs w:val="18"/>
        </w:rPr>
      </w:pPr>
      <w:bookmarkStart w:id="1788" w:name="_Toc222495202"/>
      <w:r w:rsidRPr="00172C38">
        <w:rPr>
          <w:rFonts w:ascii="Arial" w:hAnsi="Arial" w:cs="Arial"/>
          <w:sz w:val="18"/>
          <w:szCs w:val="18"/>
        </w:rPr>
        <w:t xml:space="preserve">Annexe </w:t>
      </w:r>
      <w:r w:rsidR="00F04572" w:rsidRPr="00172C38">
        <w:rPr>
          <w:rFonts w:ascii="Arial" w:hAnsi="Arial" w:cs="Arial"/>
          <w:sz w:val="18"/>
          <w:szCs w:val="18"/>
        </w:rPr>
        <w:t>3</w:t>
      </w:r>
      <w:r w:rsidRPr="00172C38">
        <w:rPr>
          <w:rFonts w:ascii="Arial" w:hAnsi="Arial" w:cs="Arial"/>
          <w:sz w:val="18"/>
          <w:szCs w:val="18"/>
        </w:rPr>
        <w:t xml:space="preserve"> : </w:t>
      </w:r>
      <w:proofErr w:type="spellStart"/>
      <w:r w:rsidR="00F2327C" w:rsidRPr="00172C38">
        <w:rPr>
          <w:rFonts w:ascii="Arial" w:hAnsi="Arial" w:cs="Arial"/>
          <w:sz w:val="18"/>
          <w:szCs w:val="18"/>
        </w:rPr>
        <w:t>KBIS</w:t>
      </w:r>
      <w:bookmarkEnd w:id="1788"/>
      <w:proofErr w:type="spellEnd"/>
      <w:r w:rsidR="00F2327C" w:rsidRPr="00172C38">
        <w:rPr>
          <w:rFonts w:ascii="Arial" w:hAnsi="Arial" w:cs="Arial"/>
          <w:sz w:val="18"/>
          <w:szCs w:val="18"/>
        </w:rPr>
        <w:t xml:space="preserve"> </w:t>
      </w:r>
    </w:p>
    <w:p w14:paraId="7F582194" w14:textId="028DE0A8" w:rsidR="00373B31" w:rsidRPr="00172C38" w:rsidRDefault="00F2327C" w:rsidP="00FA4341">
      <w:pPr>
        <w:pStyle w:val="Titre1"/>
        <w:numPr>
          <w:ilvl w:val="0"/>
          <w:numId w:val="0"/>
        </w:numPr>
        <w:spacing w:before="120" w:after="120"/>
        <w:ind w:left="1068"/>
        <w:rPr>
          <w:rFonts w:ascii="Arial" w:hAnsi="Arial" w:cs="Arial"/>
          <w:sz w:val="18"/>
          <w:szCs w:val="18"/>
        </w:rPr>
      </w:pPr>
      <w:bookmarkStart w:id="1789" w:name="_Toc222495203"/>
      <w:r w:rsidRPr="00172C38">
        <w:rPr>
          <w:rFonts w:ascii="Arial" w:hAnsi="Arial" w:cs="Arial"/>
          <w:sz w:val="18"/>
          <w:szCs w:val="18"/>
        </w:rPr>
        <w:t xml:space="preserve">Annexe </w:t>
      </w:r>
      <w:r w:rsidR="00F04572" w:rsidRPr="00172C38">
        <w:rPr>
          <w:rFonts w:ascii="Arial" w:hAnsi="Arial" w:cs="Arial"/>
          <w:sz w:val="18"/>
          <w:szCs w:val="18"/>
        </w:rPr>
        <w:t>4</w:t>
      </w:r>
      <w:r w:rsidRPr="00172C38">
        <w:rPr>
          <w:rFonts w:ascii="Arial" w:hAnsi="Arial" w:cs="Arial"/>
          <w:sz w:val="18"/>
          <w:szCs w:val="18"/>
        </w:rPr>
        <w:t xml:space="preserve"> : </w:t>
      </w:r>
      <w:r w:rsidR="00114C3D" w:rsidRPr="00172C38">
        <w:rPr>
          <w:rFonts w:ascii="Arial" w:hAnsi="Arial" w:cs="Arial"/>
          <w:sz w:val="18"/>
          <w:szCs w:val="18"/>
        </w:rPr>
        <w:t>L</w:t>
      </w:r>
      <w:r w:rsidR="00373B31" w:rsidRPr="00172C38">
        <w:rPr>
          <w:rFonts w:ascii="Arial" w:hAnsi="Arial" w:cs="Arial"/>
          <w:sz w:val="18"/>
          <w:szCs w:val="18"/>
        </w:rPr>
        <w:t xml:space="preserve">iste des conventions d’occupation du domaine public en cours à la </w:t>
      </w:r>
      <w:r w:rsidR="00667755" w:rsidRPr="00172C38">
        <w:rPr>
          <w:rFonts w:ascii="Arial" w:hAnsi="Arial" w:cs="Arial"/>
          <w:sz w:val="18"/>
          <w:szCs w:val="18"/>
        </w:rPr>
        <w:t>Date</w:t>
      </w:r>
      <w:r w:rsidR="00373B31" w:rsidRPr="00172C38">
        <w:rPr>
          <w:rFonts w:ascii="Arial" w:hAnsi="Arial" w:cs="Arial"/>
          <w:sz w:val="18"/>
          <w:szCs w:val="18"/>
        </w:rPr>
        <w:t xml:space="preserve"> de démarrage de l’</w:t>
      </w:r>
      <w:r w:rsidR="00013EF3" w:rsidRPr="00172C38">
        <w:rPr>
          <w:rFonts w:ascii="Arial" w:hAnsi="Arial" w:cs="Arial"/>
          <w:sz w:val="18"/>
          <w:szCs w:val="18"/>
        </w:rPr>
        <w:t>exploitation</w:t>
      </w:r>
      <w:bookmarkEnd w:id="1789"/>
      <w:r w:rsidR="00373B31" w:rsidRPr="00172C38">
        <w:rPr>
          <w:rFonts w:ascii="Arial" w:hAnsi="Arial" w:cs="Arial"/>
          <w:sz w:val="18"/>
          <w:szCs w:val="18"/>
        </w:rPr>
        <w:t xml:space="preserve"> </w:t>
      </w:r>
    </w:p>
    <w:p w14:paraId="21F72AEE" w14:textId="64EACFE7" w:rsidR="00E375AD" w:rsidRPr="00172C38" w:rsidRDefault="00E375AD" w:rsidP="00FA4341">
      <w:pPr>
        <w:pStyle w:val="Titre1"/>
        <w:numPr>
          <w:ilvl w:val="0"/>
          <w:numId w:val="0"/>
        </w:numPr>
        <w:spacing w:before="120" w:after="120"/>
        <w:ind w:left="1068"/>
        <w:rPr>
          <w:rFonts w:ascii="Arial" w:hAnsi="Arial" w:cs="Arial"/>
          <w:sz w:val="18"/>
          <w:szCs w:val="18"/>
        </w:rPr>
      </w:pPr>
      <w:bookmarkStart w:id="1790" w:name="_Toc222495204"/>
      <w:r w:rsidRPr="00172C38">
        <w:rPr>
          <w:rFonts w:ascii="Arial" w:hAnsi="Arial" w:cs="Arial"/>
          <w:sz w:val="18"/>
          <w:szCs w:val="18"/>
        </w:rPr>
        <w:t xml:space="preserve">Annexe </w:t>
      </w:r>
      <w:r w:rsidR="00F04572" w:rsidRPr="00172C38">
        <w:rPr>
          <w:rFonts w:ascii="Arial" w:hAnsi="Arial" w:cs="Arial"/>
          <w:sz w:val="18"/>
          <w:szCs w:val="18"/>
        </w:rPr>
        <w:t>5</w:t>
      </w:r>
      <w:r w:rsidRPr="00172C38">
        <w:rPr>
          <w:rFonts w:ascii="Arial" w:hAnsi="Arial" w:cs="Arial"/>
          <w:sz w:val="18"/>
          <w:szCs w:val="18"/>
        </w:rPr>
        <w:t xml:space="preserve"> : </w:t>
      </w:r>
      <w:r w:rsidR="00114C3D" w:rsidRPr="00172C38">
        <w:rPr>
          <w:rFonts w:ascii="Arial" w:hAnsi="Arial" w:cs="Arial"/>
          <w:sz w:val="18"/>
          <w:szCs w:val="18"/>
        </w:rPr>
        <w:t>S</w:t>
      </w:r>
      <w:r w:rsidRPr="00172C38">
        <w:rPr>
          <w:rFonts w:ascii="Arial" w:hAnsi="Arial" w:cs="Arial"/>
          <w:sz w:val="18"/>
          <w:szCs w:val="18"/>
        </w:rPr>
        <w:t xml:space="preserve">tratégie du </w:t>
      </w:r>
      <w:r w:rsidR="00737B63" w:rsidRPr="00172C38">
        <w:rPr>
          <w:rFonts w:ascii="Arial" w:hAnsi="Arial" w:cs="Arial"/>
          <w:sz w:val="18"/>
          <w:szCs w:val="18"/>
        </w:rPr>
        <w:t>Concessionnaire</w:t>
      </w:r>
      <w:bookmarkEnd w:id="1790"/>
      <w:r w:rsidRPr="00172C38">
        <w:rPr>
          <w:rFonts w:ascii="Arial" w:hAnsi="Arial" w:cs="Arial"/>
          <w:sz w:val="18"/>
          <w:szCs w:val="18"/>
        </w:rPr>
        <w:t xml:space="preserve"> </w:t>
      </w:r>
    </w:p>
    <w:p w14:paraId="5937C467" w14:textId="76DC0D6A" w:rsidR="00C22F4C" w:rsidRPr="00172C38" w:rsidRDefault="00C22F4C" w:rsidP="00FA4341">
      <w:pPr>
        <w:pStyle w:val="Titre1"/>
        <w:numPr>
          <w:ilvl w:val="0"/>
          <w:numId w:val="0"/>
        </w:numPr>
        <w:spacing w:before="120" w:after="120"/>
        <w:ind w:left="1068"/>
        <w:rPr>
          <w:rFonts w:ascii="Arial" w:hAnsi="Arial" w:cs="Arial"/>
          <w:sz w:val="18"/>
          <w:szCs w:val="18"/>
        </w:rPr>
      </w:pPr>
      <w:bookmarkStart w:id="1791" w:name="_Toc222495205"/>
      <w:r w:rsidRPr="00172C38">
        <w:rPr>
          <w:rFonts w:ascii="Arial" w:hAnsi="Arial" w:cs="Arial"/>
          <w:sz w:val="18"/>
          <w:szCs w:val="18"/>
        </w:rPr>
        <w:t xml:space="preserve">Annexe </w:t>
      </w:r>
      <w:r w:rsidR="00F04572" w:rsidRPr="00172C38">
        <w:rPr>
          <w:rFonts w:ascii="Arial" w:hAnsi="Arial" w:cs="Arial"/>
          <w:sz w:val="18"/>
          <w:szCs w:val="18"/>
        </w:rPr>
        <w:t>6</w:t>
      </w:r>
      <w:r w:rsidRPr="00172C38">
        <w:rPr>
          <w:rFonts w:ascii="Arial" w:hAnsi="Arial" w:cs="Arial"/>
          <w:sz w:val="18"/>
          <w:szCs w:val="18"/>
        </w:rPr>
        <w:t xml:space="preserve"> : </w:t>
      </w:r>
      <w:r w:rsidR="00114C3D" w:rsidRPr="00172C38">
        <w:rPr>
          <w:rFonts w:ascii="Arial" w:hAnsi="Arial" w:cs="Arial"/>
          <w:sz w:val="18"/>
          <w:szCs w:val="18"/>
        </w:rPr>
        <w:t>R</w:t>
      </w:r>
      <w:r w:rsidRPr="00172C38">
        <w:rPr>
          <w:rFonts w:ascii="Arial" w:hAnsi="Arial" w:cs="Arial"/>
          <w:sz w:val="18"/>
          <w:szCs w:val="18"/>
        </w:rPr>
        <w:t>elevé de bathymétrie</w:t>
      </w:r>
      <w:bookmarkEnd w:id="1791"/>
    </w:p>
    <w:p w14:paraId="7D99DEE1" w14:textId="0AD533D2" w:rsidR="00E375AD" w:rsidRPr="00172C38" w:rsidRDefault="00E375AD" w:rsidP="00FA4341">
      <w:pPr>
        <w:pStyle w:val="Titre1"/>
        <w:numPr>
          <w:ilvl w:val="0"/>
          <w:numId w:val="0"/>
        </w:numPr>
        <w:spacing w:before="120" w:after="120"/>
        <w:ind w:left="1068"/>
        <w:rPr>
          <w:rFonts w:ascii="Arial" w:hAnsi="Arial" w:cs="Arial"/>
          <w:sz w:val="18"/>
          <w:szCs w:val="18"/>
        </w:rPr>
      </w:pPr>
      <w:bookmarkStart w:id="1792" w:name="_Toc222495206"/>
      <w:r w:rsidRPr="00172C38">
        <w:rPr>
          <w:rFonts w:ascii="Arial" w:hAnsi="Arial" w:cs="Arial"/>
          <w:sz w:val="18"/>
          <w:szCs w:val="18"/>
        </w:rPr>
        <w:t xml:space="preserve">Annexe </w:t>
      </w:r>
      <w:r w:rsidR="00F04572" w:rsidRPr="00172C38">
        <w:rPr>
          <w:rFonts w:ascii="Arial" w:hAnsi="Arial" w:cs="Arial"/>
          <w:sz w:val="18"/>
          <w:szCs w:val="18"/>
        </w:rPr>
        <w:t>7</w:t>
      </w:r>
      <w:r w:rsidRPr="00172C38">
        <w:rPr>
          <w:rFonts w:ascii="Arial" w:hAnsi="Arial" w:cs="Arial"/>
          <w:sz w:val="18"/>
          <w:szCs w:val="18"/>
        </w:rPr>
        <w:t xml:space="preserve"> : </w:t>
      </w:r>
      <w:r w:rsidR="00605325" w:rsidRPr="00172C38">
        <w:rPr>
          <w:rFonts w:ascii="Arial" w:hAnsi="Arial" w:cs="Arial"/>
          <w:sz w:val="18"/>
          <w:szCs w:val="18"/>
        </w:rPr>
        <w:t>Règlement</w:t>
      </w:r>
      <w:r w:rsidR="008F58F8" w:rsidRPr="00172C38">
        <w:rPr>
          <w:rFonts w:ascii="Arial" w:hAnsi="Arial" w:cs="Arial"/>
          <w:sz w:val="18"/>
          <w:szCs w:val="18"/>
        </w:rPr>
        <w:t>s</w:t>
      </w:r>
      <w:r w:rsidR="00605325" w:rsidRPr="00172C38">
        <w:rPr>
          <w:rFonts w:ascii="Arial" w:hAnsi="Arial" w:cs="Arial"/>
          <w:sz w:val="18"/>
          <w:szCs w:val="18"/>
        </w:rPr>
        <w:t xml:space="preserve"> des ports</w:t>
      </w:r>
      <w:bookmarkEnd w:id="1792"/>
      <w:r w:rsidRPr="00172C38">
        <w:rPr>
          <w:rFonts w:ascii="Arial" w:hAnsi="Arial" w:cs="Arial"/>
          <w:sz w:val="18"/>
          <w:szCs w:val="18"/>
        </w:rPr>
        <w:t xml:space="preserve"> </w:t>
      </w:r>
    </w:p>
    <w:p w14:paraId="577B601C" w14:textId="5C926AA7" w:rsidR="00E375AD" w:rsidRPr="00172C38" w:rsidRDefault="00E375AD" w:rsidP="00FA4341">
      <w:pPr>
        <w:pStyle w:val="Titre1"/>
        <w:numPr>
          <w:ilvl w:val="0"/>
          <w:numId w:val="0"/>
        </w:numPr>
        <w:spacing w:before="120" w:after="120"/>
        <w:ind w:left="1068"/>
        <w:rPr>
          <w:rFonts w:ascii="Arial" w:hAnsi="Arial" w:cs="Arial"/>
          <w:sz w:val="18"/>
          <w:szCs w:val="18"/>
        </w:rPr>
      </w:pPr>
      <w:bookmarkStart w:id="1793" w:name="_Toc222495207"/>
      <w:r w:rsidRPr="00172C38">
        <w:rPr>
          <w:rFonts w:ascii="Arial" w:hAnsi="Arial" w:cs="Arial"/>
          <w:sz w:val="18"/>
          <w:szCs w:val="18"/>
        </w:rPr>
        <w:t xml:space="preserve">Annexe </w:t>
      </w:r>
      <w:r w:rsidR="00F558B1" w:rsidRPr="00172C38">
        <w:rPr>
          <w:rFonts w:ascii="Arial" w:hAnsi="Arial" w:cs="Arial"/>
          <w:sz w:val="18"/>
          <w:szCs w:val="18"/>
        </w:rPr>
        <w:t>8</w:t>
      </w:r>
      <w:r w:rsidRPr="00172C38">
        <w:rPr>
          <w:rFonts w:ascii="Arial" w:hAnsi="Arial" w:cs="Arial"/>
          <w:sz w:val="18"/>
          <w:szCs w:val="18"/>
        </w:rPr>
        <w:t xml:space="preserve"> : </w:t>
      </w:r>
      <w:r w:rsidR="00114C3D" w:rsidRPr="00172C38">
        <w:rPr>
          <w:rFonts w:ascii="Arial" w:hAnsi="Arial" w:cs="Arial"/>
          <w:sz w:val="18"/>
          <w:szCs w:val="18"/>
        </w:rPr>
        <w:t>L</w:t>
      </w:r>
      <w:r w:rsidRPr="00172C38">
        <w:rPr>
          <w:rFonts w:ascii="Arial" w:hAnsi="Arial" w:cs="Arial"/>
          <w:sz w:val="18"/>
          <w:szCs w:val="18"/>
        </w:rPr>
        <w:t xml:space="preserve">iste des </w:t>
      </w:r>
      <w:r w:rsidR="009C40F1" w:rsidRPr="00172C38">
        <w:rPr>
          <w:rFonts w:ascii="Arial" w:hAnsi="Arial" w:cs="Arial"/>
          <w:sz w:val="18"/>
          <w:szCs w:val="18"/>
        </w:rPr>
        <w:t>Biens de retour</w:t>
      </w:r>
      <w:bookmarkEnd w:id="1793"/>
      <w:r w:rsidRPr="00172C38">
        <w:rPr>
          <w:rFonts w:ascii="Arial" w:hAnsi="Arial" w:cs="Arial"/>
          <w:sz w:val="18"/>
          <w:szCs w:val="18"/>
        </w:rPr>
        <w:t xml:space="preserve"> </w:t>
      </w:r>
    </w:p>
    <w:p w14:paraId="3322FD78" w14:textId="2028B47F" w:rsidR="00E375AD" w:rsidRPr="00172C38" w:rsidRDefault="00E375AD" w:rsidP="00FA4341">
      <w:pPr>
        <w:pStyle w:val="Titre1"/>
        <w:numPr>
          <w:ilvl w:val="0"/>
          <w:numId w:val="0"/>
        </w:numPr>
        <w:spacing w:before="120" w:after="120"/>
        <w:ind w:left="1068"/>
        <w:rPr>
          <w:rFonts w:ascii="Arial" w:hAnsi="Arial" w:cs="Arial"/>
          <w:sz w:val="18"/>
          <w:szCs w:val="18"/>
        </w:rPr>
      </w:pPr>
      <w:bookmarkStart w:id="1794" w:name="_Toc222495208"/>
      <w:r w:rsidRPr="00172C38">
        <w:rPr>
          <w:rFonts w:ascii="Arial" w:hAnsi="Arial" w:cs="Arial"/>
          <w:sz w:val="18"/>
          <w:szCs w:val="18"/>
        </w:rPr>
        <w:t xml:space="preserve">Annexe </w:t>
      </w:r>
      <w:r w:rsidR="00F558B1" w:rsidRPr="00172C38">
        <w:rPr>
          <w:rFonts w:ascii="Arial" w:hAnsi="Arial" w:cs="Arial"/>
          <w:sz w:val="18"/>
          <w:szCs w:val="18"/>
        </w:rPr>
        <w:t>9</w:t>
      </w:r>
      <w:r w:rsidRPr="00172C38">
        <w:rPr>
          <w:rFonts w:ascii="Arial" w:hAnsi="Arial" w:cs="Arial"/>
          <w:sz w:val="18"/>
          <w:szCs w:val="18"/>
        </w:rPr>
        <w:t xml:space="preserve"> : </w:t>
      </w:r>
      <w:r w:rsidR="00114C3D" w:rsidRPr="00172C38">
        <w:rPr>
          <w:rFonts w:ascii="Arial" w:hAnsi="Arial" w:cs="Arial"/>
          <w:sz w:val="18"/>
          <w:szCs w:val="18"/>
        </w:rPr>
        <w:t>L</w:t>
      </w:r>
      <w:r w:rsidRPr="00172C38">
        <w:rPr>
          <w:rFonts w:ascii="Arial" w:hAnsi="Arial" w:cs="Arial"/>
          <w:sz w:val="18"/>
          <w:szCs w:val="18"/>
        </w:rPr>
        <w:t xml:space="preserve">iste des </w:t>
      </w:r>
      <w:r w:rsidR="009C40F1" w:rsidRPr="00172C38">
        <w:rPr>
          <w:rFonts w:ascii="Arial" w:hAnsi="Arial" w:cs="Arial"/>
          <w:sz w:val="18"/>
          <w:szCs w:val="18"/>
        </w:rPr>
        <w:t>Biens de reprise</w:t>
      </w:r>
      <w:bookmarkEnd w:id="1794"/>
      <w:r w:rsidRPr="00172C38">
        <w:rPr>
          <w:rFonts w:ascii="Arial" w:hAnsi="Arial" w:cs="Arial"/>
          <w:sz w:val="18"/>
          <w:szCs w:val="18"/>
        </w:rPr>
        <w:t xml:space="preserve"> </w:t>
      </w:r>
    </w:p>
    <w:p w14:paraId="6062C2A1" w14:textId="489F09A8" w:rsidR="00E375AD" w:rsidRPr="00172C38" w:rsidRDefault="00E375AD" w:rsidP="00FA4341">
      <w:pPr>
        <w:pStyle w:val="Titre1"/>
        <w:numPr>
          <w:ilvl w:val="0"/>
          <w:numId w:val="0"/>
        </w:numPr>
        <w:spacing w:before="120" w:after="120"/>
        <w:ind w:left="1068"/>
        <w:rPr>
          <w:rFonts w:ascii="Arial" w:hAnsi="Arial" w:cs="Arial"/>
          <w:sz w:val="18"/>
          <w:szCs w:val="18"/>
        </w:rPr>
      </w:pPr>
      <w:bookmarkStart w:id="1795" w:name="_Toc222495209"/>
      <w:r w:rsidRPr="00172C38">
        <w:rPr>
          <w:rFonts w:ascii="Arial" w:hAnsi="Arial" w:cs="Arial"/>
          <w:sz w:val="18"/>
          <w:szCs w:val="18"/>
        </w:rPr>
        <w:t xml:space="preserve">Annexe </w:t>
      </w:r>
      <w:r w:rsidR="00F04572" w:rsidRPr="00172C38">
        <w:rPr>
          <w:rFonts w:ascii="Arial" w:hAnsi="Arial" w:cs="Arial"/>
          <w:sz w:val="18"/>
          <w:szCs w:val="18"/>
        </w:rPr>
        <w:t>1</w:t>
      </w:r>
      <w:r w:rsidR="00F558B1" w:rsidRPr="00172C38">
        <w:rPr>
          <w:rFonts w:ascii="Arial" w:hAnsi="Arial" w:cs="Arial"/>
          <w:sz w:val="18"/>
          <w:szCs w:val="18"/>
        </w:rPr>
        <w:t>0</w:t>
      </w:r>
      <w:r w:rsidRPr="00172C38">
        <w:rPr>
          <w:rFonts w:ascii="Arial" w:hAnsi="Arial" w:cs="Arial"/>
          <w:sz w:val="18"/>
          <w:szCs w:val="18"/>
        </w:rPr>
        <w:t xml:space="preserve"> : </w:t>
      </w:r>
      <w:r w:rsidR="00114C3D" w:rsidRPr="00172C38">
        <w:rPr>
          <w:rFonts w:ascii="Arial" w:hAnsi="Arial" w:cs="Arial"/>
          <w:sz w:val="18"/>
          <w:szCs w:val="18"/>
        </w:rPr>
        <w:t>L</w:t>
      </w:r>
      <w:r w:rsidRPr="00172C38">
        <w:rPr>
          <w:rFonts w:ascii="Arial" w:hAnsi="Arial" w:cs="Arial"/>
          <w:sz w:val="18"/>
          <w:szCs w:val="18"/>
        </w:rPr>
        <w:t xml:space="preserve">iste des </w:t>
      </w:r>
      <w:r w:rsidR="009C40F1" w:rsidRPr="00172C38">
        <w:rPr>
          <w:rFonts w:ascii="Arial" w:hAnsi="Arial" w:cs="Arial"/>
          <w:sz w:val="18"/>
          <w:szCs w:val="18"/>
        </w:rPr>
        <w:t>Biens propres</w:t>
      </w:r>
      <w:bookmarkEnd w:id="1795"/>
      <w:r w:rsidRPr="00172C38">
        <w:rPr>
          <w:rFonts w:ascii="Arial" w:hAnsi="Arial" w:cs="Arial"/>
          <w:sz w:val="18"/>
          <w:szCs w:val="18"/>
        </w:rPr>
        <w:t xml:space="preserve"> </w:t>
      </w:r>
    </w:p>
    <w:p w14:paraId="54704DA3" w14:textId="44C9C023" w:rsidR="00E375AD" w:rsidRPr="00172C38" w:rsidRDefault="00E375AD" w:rsidP="00FA4341">
      <w:pPr>
        <w:pStyle w:val="Titre1"/>
        <w:numPr>
          <w:ilvl w:val="0"/>
          <w:numId w:val="0"/>
        </w:numPr>
        <w:spacing w:before="120" w:after="120"/>
        <w:ind w:left="1068"/>
        <w:rPr>
          <w:rFonts w:ascii="Arial" w:hAnsi="Arial" w:cs="Arial"/>
          <w:sz w:val="18"/>
          <w:szCs w:val="18"/>
        </w:rPr>
      </w:pPr>
      <w:bookmarkStart w:id="1796" w:name="_Toc222495210"/>
      <w:r w:rsidRPr="00172C38">
        <w:rPr>
          <w:rFonts w:ascii="Arial" w:hAnsi="Arial" w:cs="Arial"/>
          <w:sz w:val="18"/>
          <w:szCs w:val="18"/>
        </w:rPr>
        <w:t xml:space="preserve">Annexe </w:t>
      </w:r>
      <w:r w:rsidR="00F04572" w:rsidRPr="00172C38">
        <w:rPr>
          <w:rFonts w:ascii="Arial" w:hAnsi="Arial" w:cs="Arial"/>
          <w:sz w:val="18"/>
          <w:szCs w:val="18"/>
        </w:rPr>
        <w:t>1</w:t>
      </w:r>
      <w:r w:rsidR="00F558B1" w:rsidRPr="00172C38">
        <w:rPr>
          <w:rFonts w:ascii="Arial" w:hAnsi="Arial" w:cs="Arial"/>
          <w:sz w:val="18"/>
          <w:szCs w:val="18"/>
        </w:rPr>
        <w:t>1</w:t>
      </w:r>
      <w:r w:rsidR="003B4289" w:rsidRPr="00172C38">
        <w:rPr>
          <w:rFonts w:ascii="Arial" w:hAnsi="Arial" w:cs="Arial"/>
          <w:sz w:val="18"/>
          <w:szCs w:val="18"/>
        </w:rPr>
        <w:t xml:space="preserve"> </w:t>
      </w:r>
      <w:r w:rsidRPr="00172C38">
        <w:rPr>
          <w:rFonts w:ascii="Arial" w:hAnsi="Arial" w:cs="Arial"/>
          <w:sz w:val="18"/>
          <w:szCs w:val="18"/>
        </w:rPr>
        <w:t xml:space="preserve">: </w:t>
      </w:r>
      <w:r w:rsidR="00114C3D" w:rsidRPr="00172C38">
        <w:rPr>
          <w:rFonts w:ascii="Arial" w:hAnsi="Arial" w:cs="Arial"/>
          <w:sz w:val="18"/>
          <w:szCs w:val="18"/>
        </w:rPr>
        <w:t>I</w:t>
      </w:r>
      <w:r w:rsidRPr="00172C38">
        <w:rPr>
          <w:rFonts w:ascii="Arial" w:hAnsi="Arial" w:cs="Arial"/>
          <w:sz w:val="18"/>
          <w:szCs w:val="18"/>
        </w:rPr>
        <w:t xml:space="preserve">nventaire des </w:t>
      </w:r>
      <w:r w:rsidR="009C40F1" w:rsidRPr="00172C38">
        <w:rPr>
          <w:rFonts w:ascii="Arial" w:hAnsi="Arial" w:cs="Arial"/>
          <w:sz w:val="18"/>
          <w:szCs w:val="18"/>
        </w:rPr>
        <w:t>Biens de la concession</w:t>
      </w:r>
      <w:bookmarkEnd w:id="1796"/>
      <w:r w:rsidR="009C40F1" w:rsidRPr="00172C38">
        <w:rPr>
          <w:rFonts w:ascii="Arial" w:hAnsi="Arial" w:cs="Arial"/>
          <w:sz w:val="18"/>
          <w:szCs w:val="18"/>
        </w:rPr>
        <w:t xml:space="preserve"> </w:t>
      </w:r>
      <w:r w:rsidR="00B8739A" w:rsidRPr="00172C38">
        <w:rPr>
          <w:rFonts w:ascii="Arial" w:hAnsi="Arial" w:cs="Arial"/>
          <w:sz w:val="18"/>
          <w:szCs w:val="18"/>
        </w:rPr>
        <w:t xml:space="preserve"> </w:t>
      </w:r>
      <w:r w:rsidRPr="00172C38">
        <w:rPr>
          <w:rFonts w:ascii="Arial" w:hAnsi="Arial" w:cs="Arial"/>
          <w:sz w:val="18"/>
          <w:szCs w:val="18"/>
        </w:rPr>
        <w:t xml:space="preserve"> </w:t>
      </w:r>
    </w:p>
    <w:p w14:paraId="7A455943" w14:textId="560AAA25" w:rsidR="00F04572" w:rsidRPr="00172C38" w:rsidRDefault="00F04572" w:rsidP="00F04572">
      <w:pPr>
        <w:pStyle w:val="Titre1"/>
        <w:numPr>
          <w:ilvl w:val="0"/>
          <w:numId w:val="0"/>
        </w:numPr>
        <w:spacing w:before="120" w:after="120"/>
        <w:ind w:left="1068"/>
        <w:rPr>
          <w:rFonts w:ascii="Arial" w:hAnsi="Arial" w:cs="Arial"/>
          <w:sz w:val="18"/>
          <w:szCs w:val="18"/>
        </w:rPr>
      </w:pPr>
      <w:bookmarkStart w:id="1797" w:name="_Toc222495211"/>
      <w:r w:rsidRPr="00172C38">
        <w:rPr>
          <w:rFonts w:ascii="Arial" w:hAnsi="Arial" w:cs="Arial"/>
          <w:sz w:val="18"/>
          <w:szCs w:val="18"/>
        </w:rPr>
        <w:t>Annexe 1</w:t>
      </w:r>
      <w:r w:rsidR="00F558B1" w:rsidRPr="00172C38">
        <w:rPr>
          <w:rFonts w:ascii="Arial" w:hAnsi="Arial" w:cs="Arial"/>
          <w:sz w:val="18"/>
          <w:szCs w:val="18"/>
        </w:rPr>
        <w:t>2</w:t>
      </w:r>
      <w:r w:rsidRPr="00172C38">
        <w:rPr>
          <w:rFonts w:ascii="Arial" w:hAnsi="Arial" w:cs="Arial"/>
          <w:sz w:val="18"/>
          <w:szCs w:val="18"/>
        </w:rPr>
        <w:t xml:space="preserve"> : PV d’huissier (état des lieux d’entrée)</w:t>
      </w:r>
      <w:bookmarkEnd w:id="1797"/>
    </w:p>
    <w:p w14:paraId="1186C1A5" w14:textId="701BA186" w:rsidR="00E375AD" w:rsidRPr="00172C38" w:rsidRDefault="00E375AD" w:rsidP="00FA4341">
      <w:pPr>
        <w:pStyle w:val="Titre1"/>
        <w:numPr>
          <w:ilvl w:val="0"/>
          <w:numId w:val="0"/>
        </w:numPr>
        <w:spacing w:before="120" w:after="120"/>
        <w:ind w:left="1068"/>
        <w:rPr>
          <w:rFonts w:ascii="Arial" w:hAnsi="Arial" w:cs="Arial"/>
          <w:sz w:val="18"/>
          <w:szCs w:val="18"/>
        </w:rPr>
      </w:pPr>
      <w:bookmarkStart w:id="1798" w:name="_Toc222495212"/>
      <w:r w:rsidRPr="00172C38">
        <w:rPr>
          <w:rFonts w:ascii="Arial" w:hAnsi="Arial" w:cs="Arial"/>
          <w:sz w:val="18"/>
          <w:szCs w:val="18"/>
        </w:rPr>
        <w:t>Annexe </w:t>
      </w:r>
      <w:r w:rsidR="00F04572" w:rsidRPr="00172C38">
        <w:rPr>
          <w:rFonts w:ascii="Arial" w:hAnsi="Arial" w:cs="Arial"/>
          <w:sz w:val="18"/>
          <w:szCs w:val="18"/>
        </w:rPr>
        <w:t>1</w:t>
      </w:r>
      <w:r w:rsidR="00F558B1" w:rsidRPr="00172C38">
        <w:rPr>
          <w:rFonts w:ascii="Arial" w:hAnsi="Arial" w:cs="Arial"/>
          <w:sz w:val="18"/>
          <w:szCs w:val="18"/>
        </w:rPr>
        <w:t>3</w:t>
      </w:r>
      <w:r w:rsidR="007105EE" w:rsidRPr="00172C38">
        <w:rPr>
          <w:rFonts w:ascii="Arial" w:hAnsi="Arial" w:cs="Arial"/>
          <w:sz w:val="18"/>
          <w:szCs w:val="18"/>
        </w:rPr>
        <w:t xml:space="preserve"> </w:t>
      </w:r>
      <w:r w:rsidRPr="00172C38">
        <w:rPr>
          <w:rFonts w:ascii="Arial" w:hAnsi="Arial" w:cs="Arial"/>
          <w:sz w:val="18"/>
          <w:szCs w:val="18"/>
        </w:rPr>
        <w:t xml:space="preserve">: </w:t>
      </w:r>
      <w:r w:rsidR="00114C3D" w:rsidRPr="00172C38">
        <w:rPr>
          <w:rFonts w:ascii="Arial" w:hAnsi="Arial" w:cs="Arial"/>
          <w:sz w:val="18"/>
          <w:szCs w:val="18"/>
        </w:rPr>
        <w:t>G</w:t>
      </w:r>
      <w:r w:rsidRPr="00172C38">
        <w:rPr>
          <w:rFonts w:ascii="Arial" w:hAnsi="Arial" w:cs="Arial"/>
          <w:sz w:val="18"/>
          <w:szCs w:val="18"/>
        </w:rPr>
        <w:t>rille tarifaire</w:t>
      </w:r>
      <w:bookmarkEnd w:id="1798"/>
      <w:r w:rsidR="00C079F9" w:rsidRPr="00172C38">
        <w:rPr>
          <w:rFonts w:ascii="Arial" w:hAnsi="Arial" w:cs="Arial"/>
          <w:sz w:val="18"/>
          <w:szCs w:val="18"/>
        </w:rPr>
        <w:t xml:space="preserve"> </w:t>
      </w:r>
    </w:p>
    <w:p w14:paraId="3F151F76" w14:textId="1A1EDE2B" w:rsidR="00E375AD" w:rsidRPr="00172C38" w:rsidRDefault="00E375AD" w:rsidP="00FA4341">
      <w:pPr>
        <w:pStyle w:val="Titre1"/>
        <w:numPr>
          <w:ilvl w:val="0"/>
          <w:numId w:val="0"/>
        </w:numPr>
        <w:spacing w:before="120" w:after="120"/>
        <w:ind w:left="1068"/>
        <w:rPr>
          <w:rFonts w:ascii="Arial" w:hAnsi="Arial" w:cs="Arial"/>
          <w:sz w:val="18"/>
          <w:szCs w:val="18"/>
        </w:rPr>
      </w:pPr>
      <w:bookmarkStart w:id="1799" w:name="_Toc222495213"/>
      <w:r w:rsidRPr="00172C38">
        <w:rPr>
          <w:rFonts w:ascii="Arial" w:hAnsi="Arial" w:cs="Arial"/>
          <w:sz w:val="18"/>
          <w:szCs w:val="18"/>
        </w:rPr>
        <w:t>Annexe </w:t>
      </w:r>
      <w:r w:rsidR="00F04572" w:rsidRPr="00172C38">
        <w:rPr>
          <w:rFonts w:ascii="Arial" w:hAnsi="Arial" w:cs="Arial"/>
          <w:sz w:val="18"/>
          <w:szCs w:val="18"/>
        </w:rPr>
        <w:t>1</w:t>
      </w:r>
      <w:r w:rsidR="00F558B1" w:rsidRPr="00172C38">
        <w:rPr>
          <w:rFonts w:ascii="Arial" w:hAnsi="Arial" w:cs="Arial"/>
          <w:sz w:val="18"/>
          <w:szCs w:val="18"/>
        </w:rPr>
        <w:t>4</w:t>
      </w:r>
      <w:r w:rsidR="007105EE" w:rsidRPr="00172C38">
        <w:rPr>
          <w:rFonts w:ascii="Arial" w:hAnsi="Arial" w:cs="Arial"/>
          <w:sz w:val="18"/>
          <w:szCs w:val="18"/>
        </w:rPr>
        <w:t xml:space="preserve"> </w:t>
      </w:r>
      <w:r w:rsidRPr="00172C38">
        <w:rPr>
          <w:rFonts w:ascii="Arial" w:hAnsi="Arial" w:cs="Arial"/>
          <w:sz w:val="18"/>
          <w:szCs w:val="18"/>
        </w:rPr>
        <w:t xml:space="preserve">: </w:t>
      </w:r>
      <w:r w:rsidR="00922FCC" w:rsidRPr="00172C38">
        <w:rPr>
          <w:rFonts w:ascii="Arial" w:hAnsi="Arial" w:cs="Arial"/>
          <w:sz w:val="18"/>
          <w:szCs w:val="18"/>
        </w:rPr>
        <w:t>Garantie relative à la phase Exploitation</w:t>
      </w:r>
      <w:bookmarkEnd w:id="1799"/>
      <w:r w:rsidR="00922FCC" w:rsidRPr="00172C38">
        <w:rPr>
          <w:rFonts w:ascii="Arial" w:hAnsi="Arial" w:cs="Arial"/>
          <w:sz w:val="18"/>
          <w:szCs w:val="18"/>
        </w:rPr>
        <w:t xml:space="preserve"> </w:t>
      </w:r>
    </w:p>
    <w:p w14:paraId="15DD5889" w14:textId="2D3DE8EB" w:rsidR="00534683" w:rsidRPr="00172C38" w:rsidRDefault="00534683" w:rsidP="00534683">
      <w:pPr>
        <w:pStyle w:val="Titre1"/>
        <w:numPr>
          <w:ilvl w:val="0"/>
          <w:numId w:val="0"/>
        </w:numPr>
        <w:spacing w:before="120" w:after="120"/>
        <w:ind w:left="1068"/>
        <w:rPr>
          <w:rFonts w:ascii="Arial" w:hAnsi="Arial" w:cs="Arial"/>
          <w:sz w:val="18"/>
          <w:szCs w:val="18"/>
        </w:rPr>
      </w:pPr>
      <w:bookmarkStart w:id="1800" w:name="_Toc222495214"/>
      <w:r w:rsidRPr="00172C38">
        <w:rPr>
          <w:rFonts w:ascii="Arial" w:hAnsi="Arial" w:cs="Arial"/>
          <w:sz w:val="18"/>
          <w:szCs w:val="18"/>
        </w:rPr>
        <w:t>Annexe 1</w:t>
      </w:r>
      <w:r w:rsidR="00F558B1" w:rsidRPr="00172C38">
        <w:rPr>
          <w:rFonts w:ascii="Arial" w:hAnsi="Arial" w:cs="Arial"/>
          <w:sz w:val="18"/>
          <w:szCs w:val="18"/>
        </w:rPr>
        <w:t>5</w:t>
      </w:r>
      <w:r w:rsidRPr="00172C38">
        <w:rPr>
          <w:rFonts w:ascii="Arial" w:hAnsi="Arial" w:cs="Arial"/>
          <w:sz w:val="18"/>
          <w:szCs w:val="18"/>
        </w:rPr>
        <w:t xml:space="preserve"> : </w:t>
      </w:r>
      <w:r w:rsidR="00922FCC" w:rsidRPr="00172C38">
        <w:rPr>
          <w:rFonts w:ascii="Arial" w:hAnsi="Arial" w:cs="Arial"/>
          <w:sz w:val="18"/>
          <w:szCs w:val="18"/>
        </w:rPr>
        <w:t>Garantie bancaire à première demande</w:t>
      </w:r>
      <w:bookmarkEnd w:id="1800"/>
    </w:p>
    <w:p w14:paraId="7824E615" w14:textId="79AEBAB6" w:rsidR="00812343" w:rsidRPr="00172C38" w:rsidRDefault="0065469D" w:rsidP="00FA4341">
      <w:pPr>
        <w:pStyle w:val="Titre1"/>
        <w:numPr>
          <w:ilvl w:val="0"/>
          <w:numId w:val="0"/>
        </w:numPr>
        <w:spacing w:before="120" w:after="120"/>
        <w:ind w:left="1068"/>
        <w:rPr>
          <w:rFonts w:ascii="Arial" w:hAnsi="Arial" w:cs="Arial"/>
          <w:bCs/>
          <w:sz w:val="18"/>
          <w:szCs w:val="18"/>
        </w:rPr>
      </w:pPr>
      <w:bookmarkStart w:id="1801" w:name="_Toc222495215"/>
      <w:r w:rsidRPr="00172C38">
        <w:rPr>
          <w:rFonts w:ascii="Arial" w:hAnsi="Arial" w:cs="Arial"/>
          <w:sz w:val="18"/>
          <w:szCs w:val="18"/>
        </w:rPr>
        <w:t xml:space="preserve">Annexe </w:t>
      </w:r>
      <w:r w:rsidR="00F04572" w:rsidRPr="00172C38">
        <w:rPr>
          <w:rFonts w:ascii="Arial" w:hAnsi="Arial" w:cs="Arial"/>
          <w:sz w:val="18"/>
          <w:szCs w:val="18"/>
        </w:rPr>
        <w:t>1</w:t>
      </w:r>
      <w:r w:rsidR="00F558B1" w:rsidRPr="00172C38">
        <w:rPr>
          <w:rFonts w:ascii="Arial" w:hAnsi="Arial" w:cs="Arial"/>
          <w:sz w:val="18"/>
          <w:szCs w:val="18"/>
        </w:rPr>
        <w:t>6</w:t>
      </w:r>
      <w:r w:rsidRPr="00172C38">
        <w:rPr>
          <w:rFonts w:ascii="Arial" w:hAnsi="Arial" w:cs="Arial"/>
          <w:sz w:val="18"/>
          <w:szCs w:val="18"/>
        </w:rPr>
        <w:t xml:space="preserve"> : </w:t>
      </w:r>
      <w:r w:rsidR="00114C3D" w:rsidRPr="00172C38">
        <w:rPr>
          <w:rFonts w:ascii="Arial" w:hAnsi="Arial" w:cs="Arial"/>
          <w:bCs/>
          <w:sz w:val="18"/>
          <w:szCs w:val="18"/>
        </w:rPr>
        <w:t>C</w:t>
      </w:r>
      <w:r w:rsidR="00C079F9" w:rsidRPr="00172C38">
        <w:rPr>
          <w:rFonts w:ascii="Arial" w:hAnsi="Arial" w:cs="Arial"/>
          <w:bCs/>
          <w:sz w:val="18"/>
          <w:szCs w:val="18"/>
        </w:rPr>
        <w:t>ompte de résultat prévisionnel pluriannuel</w:t>
      </w:r>
      <w:bookmarkEnd w:id="1801"/>
    </w:p>
    <w:p w14:paraId="242505B3" w14:textId="3F171C33" w:rsidR="00686BDD" w:rsidRPr="00172C38" w:rsidRDefault="00686BDD" w:rsidP="00686BDD">
      <w:pPr>
        <w:pStyle w:val="Titre1"/>
        <w:numPr>
          <w:ilvl w:val="0"/>
          <w:numId w:val="0"/>
        </w:numPr>
        <w:spacing w:before="120" w:after="120"/>
        <w:ind w:left="1068"/>
        <w:rPr>
          <w:rFonts w:ascii="Arial" w:hAnsi="Arial" w:cs="Arial"/>
          <w:sz w:val="18"/>
          <w:szCs w:val="18"/>
        </w:rPr>
      </w:pPr>
      <w:bookmarkStart w:id="1802" w:name="_Toc222495216"/>
      <w:r w:rsidRPr="00172C38">
        <w:rPr>
          <w:rFonts w:ascii="Arial" w:hAnsi="Arial" w:cs="Arial"/>
          <w:sz w:val="18"/>
          <w:szCs w:val="18"/>
        </w:rPr>
        <w:t>Annexe 1</w:t>
      </w:r>
      <w:r w:rsidR="00F558B1" w:rsidRPr="00172C38">
        <w:rPr>
          <w:rFonts w:ascii="Arial" w:hAnsi="Arial" w:cs="Arial"/>
          <w:sz w:val="18"/>
          <w:szCs w:val="18"/>
        </w:rPr>
        <w:t>7</w:t>
      </w:r>
      <w:r w:rsidRPr="00172C38">
        <w:rPr>
          <w:rFonts w:ascii="Arial" w:hAnsi="Arial" w:cs="Arial"/>
          <w:sz w:val="18"/>
          <w:szCs w:val="18"/>
        </w:rPr>
        <w:t xml:space="preserve"> : </w:t>
      </w:r>
      <w:r w:rsidR="00114C3D" w:rsidRPr="00172C38">
        <w:rPr>
          <w:rFonts w:ascii="Arial" w:hAnsi="Arial" w:cs="Arial"/>
          <w:sz w:val="18"/>
          <w:szCs w:val="18"/>
        </w:rPr>
        <w:t>M</w:t>
      </w:r>
      <w:r w:rsidRPr="00172C38">
        <w:rPr>
          <w:rFonts w:ascii="Arial" w:hAnsi="Arial" w:cs="Arial"/>
          <w:sz w:val="18"/>
          <w:szCs w:val="18"/>
        </w:rPr>
        <w:t>odèle de rapport annuel</w:t>
      </w:r>
      <w:bookmarkEnd w:id="1802"/>
      <w:r w:rsidRPr="00172C38">
        <w:rPr>
          <w:rFonts w:ascii="Arial" w:hAnsi="Arial" w:cs="Arial"/>
          <w:sz w:val="18"/>
          <w:szCs w:val="18"/>
        </w:rPr>
        <w:t xml:space="preserve"> </w:t>
      </w:r>
    </w:p>
    <w:p w14:paraId="1191C2FD" w14:textId="553D6DAA" w:rsidR="002F1CF1" w:rsidRPr="00172C38" w:rsidRDefault="002F1CF1" w:rsidP="002F1CF1">
      <w:pPr>
        <w:pStyle w:val="Titre1"/>
        <w:numPr>
          <w:ilvl w:val="0"/>
          <w:numId w:val="0"/>
        </w:numPr>
        <w:spacing w:before="120" w:after="120"/>
        <w:ind w:left="1068"/>
        <w:rPr>
          <w:rFonts w:ascii="Arial" w:hAnsi="Arial" w:cs="Arial"/>
          <w:sz w:val="18"/>
          <w:szCs w:val="18"/>
        </w:rPr>
      </w:pPr>
      <w:bookmarkStart w:id="1803" w:name="_Toc222495217"/>
      <w:r w:rsidRPr="00172C38">
        <w:rPr>
          <w:rFonts w:ascii="Arial" w:hAnsi="Arial" w:cs="Arial"/>
          <w:sz w:val="18"/>
          <w:szCs w:val="18"/>
        </w:rPr>
        <w:t xml:space="preserve">Annexe </w:t>
      </w:r>
      <w:r w:rsidR="00216BFF" w:rsidRPr="00172C38">
        <w:rPr>
          <w:rFonts w:ascii="Arial" w:hAnsi="Arial" w:cs="Arial"/>
          <w:sz w:val="18"/>
          <w:szCs w:val="18"/>
        </w:rPr>
        <w:t>18</w:t>
      </w:r>
      <w:r w:rsidRPr="00172C38">
        <w:rPr>
          <w:rFonts w:ascii="Arial" w:hAnsi="Arial" w:cs="Arial"/>
          <w:sz w:val="18"/>
          <w:szCs w:val="18"/>
        </w:rPr>
        <w:t xml:space="preserve"> : </w:t>
      </w:r>
      <w:r w:rsidR="00CB487F" w:rsidRPr="00172C38">
        <w:rPr>
          <w:rFonts w:ascii="Arial" w:hAnsi="Arial" w:cs="Arial"/>
          <w:sz w:val="18"/>
          <w:szCs w:val="18"/>
        </w:rPr>
        <w:t xml:space="preserve">Programme Prévisionnel d’Investissements du </w:t>
      </w:r>
      <w:r w:rsidR="00737B63" w:rsidRPr="00172C38">
        <w:rPr>
          <w:rFonts w:ascii="Arial" w:hAnsi="Arial" w:cs="Arial"/>
          <w:sz w:val="18"/>
          <w:szCs w:val="18"/>
        </w:rPr>
        <w:t>Concessionnaire</w:t>
      </w:r>
      <w:bookmarkEnd w:id="1803"/>
    </w:p>
    <w:p w14:paraId="27CAFD00" w14:textId="42FBE91D" w:rsidR="001C0775" w:rsidRPr="00172C38" w:rsidRDefault="002A63E5" w:rsidP="00B87DCB">
      <w:pPr>
        <w:pStyle w:val="Titre1"/>
        <w:numPr>
          <w:ilvl w:val="0"/>
          <w:numId w:val="0"/>
        </w:numPr>
        <w:spacing w:before="120" w:after="120"/>
        <w:ind w:left="1068"/>
        <w:rPr>
          <w:rFonts w:ascii="Arial" w:hAnsi="Arial" w:cs="Arial"/>
          <w:sz w:val="18"/>
          <w:szCs w:val="18"/>
        </w:rPr>
      </w:pPr>
      <w:bookmarkStart w:id="1804" w:name="_Toc222495218"/>
      <w:r w:rsidRPr="00172C38">
        <w:rPr>
          <w:rFonts w:ascii="Arial" w:hAnsi="Arial" w:cs="Arial"/>
          <w:sz w:val="18"/>
          <w:szCs w:val="18"/>
        </w:rPr>
        <w:t xml:space="preserve">Annexe </w:t>
      </w:r>
      <w:r w:rsidR="00216BFF" w:rsidRPr="00172C38">
        <w:rPr>
          <w:rFonts w:ascii="Arial" w:hAnsi="Arial" w:cs="Arial"/>
          <w:sz w:val="18"/>
          <w:szCs w:val="18"/>
        </w:rPr>
        <w:t>19</w:t>
      </w:r>
      <w:r w:rsidRPr="00172C38">
        <w:rPr>
          <w:rFonts w:ascii="Arial" w:hAnsi="Arial" w:cs="Arial"/>
          <w:sz w:val="18"/>
          <w:szCs w:val="18"/>
        </w:rPr>
        <w:t xml:space="preserve"> : </w:t>
      </w:r>
      <w:r w:rsidR="001C0775" w:rsidRPr="00172C38">
        <w:rPr>
          <w:rFonts w:ascii="Arial" w:hAnsi="Arial" w:cs="Arial"/>
          <w:sz w:val="18"/>
          <w:szCs w:val="18"/>
        </w:rPr>
        <w:t>Investissements et travaux à la charge du Concessionnaire</w:t>
      </w:r>
      <w:bookmarkEnd w:id="1804"/>
    </w:p>
    <w:p w14:paraId="71F35DEB" w14:textId="68AF02DF" w:rsidR="003453CA" w:rsidRPr="00172C38" w:rsidRDefault="003453CA" w:rsidP="00B87DCB">
      <w:pPr>
        <w:pStyle w:val="Titre1"/>
        <w:numPr>
          <w:ilvl w:val="0"/>
          <w:numId w:val="0"/>
        </w:numPr>
        <w:spacing w:before="120" w:after="120"/>
        <w:ind w:left="1068"/>
        <w:rPr>
          <w:rFonts w:ascii="Arial" w:hAnsi="Arial" w:cs="Arial"/>
          <w:sz w:val="18"/>
          <w:szCs w:val="18"/>
        </w:rPr>
      </w:pPr>
      <w:bookmarkStart w:id="1805" w:name="_Toc222495219"/>
      <w:r w:rsidRPr="00172C38">
        <w:rPr>
          <w:rFonts w:ascii="Arial" w:hAnsi="Arial" w:cs="Arial"/>
          <w:sz w:val="18"/>
          <w:szCs w:val="18"/>
        </w:rPr>
        <w:t>Annexe 2</w:t>
      </w:r>
      <w:r w:rsidR="00216BFF" w:rsidRPr="00172C38">
        <w:rPr>
          <w:rFonts w:ascii="Arial" w:hAnsi="Arial" w:cs="Arial"/>
          <w:sz w:val="18"/>
          <w:szCs w:val="18"/>
        </w:rPr>
        <w:t>0</w:t>
      </w:r>
      <w:r w:rsidRPr="00172C38">
        <w:rPr>
          <w:rFonts w:ascii="Arial" w:hAnsi="Arial" w:cs="Arial"/>
          <w:sz w:val="18"/>
          <w:szCs w:val="18"/>
        </w:rPr>
        <w:t xml:space="preserve"> : </w:t>
      </w:r>
      <w:r w:rsidR="00B87DCB" w:rsidRPr="00172C38">
        <w:rPr>
          <w:rFonts w:ascii="Arial" w:hAnsi="Arial" w:cs="Arial"/>
          <w:sz w:val="18"/>
          <w:szCs w:val="18"/>
        </w:rPr>
        <w:t xml:space="preserve">Plan d’occupation du plan d’eau du </w:t>
      </w:r>
      <w:r w:rsidR="00737B63" w:rsidRPr="00172C38">
        <w:rPr>
          <w:rFonts w:ascii="Arial" w:hAnsi="Arial" w:cs="Arial"/>
          <w:sz w:val="18"/>
          <w:szCs w:val="18"/>
        </w:rPr>
        <w:t>Concessionnaire</w:t>
      </w:r>
      <w:bookmarkEnd w:id="1805"/>
    </w:p>
    <w:p w14:paraId="2074DDAC" w14:textId="3F9D2459" w:rsidR="00943F96" w:rsidRDefault="00943F96" w:rsidP="00943F96">
      <w:pPr>
        <w:pStyle w:val="Titre1"/>
        <w:numPr>
          <w:ilvl w:val="0"/>
          <w:numId w:val="0"/>
        </w:numPr>
        <w:spacing w:before="120" w:after="120"/>
        <w:ind w:left="1068"/>
        <w:rPr>
          <w:rFonts w:ascii="Arial" w:hAnsi="Arial" w:cs="Arial"/>
          <w:sz w:val="18"/>
          <w:szCs w:val="18"/>
        </w:rPr>
      </w:pPr>
      <w:bookmarkStart w:id="1806" w:name="_Toc222495220"/>
      <w:r w:rsidRPr="00172C38">
        <w:rPr>
          <w:rFonts w:ascii="Arial" w:hAnsi="Arial" w:cs="Arial"/>
          <w:sz w:val="18"/>
          <w:szCs w:val="18"/>
        </w:rPr>
        <w:t>Annexe 2</w:t>
      </w:r>
      <w:r w:rsidR="00216BFF" w:rsidRPr="00172C38">
        <w:rPr>
          <w:rFonts w:ascii="Arial" w:hAnsi="Arial" w:cs="Arial"/>
          <w:sz w:val="18"/>
          <w:szCs w:val="18"/>
        </w:rPr>
        <w:t>1</w:t>
      </w:r>
      <w:r w:rsidRPr="00172C38">
        <w:rPr>
          <w:rFonts w:ascii="Arial" w:hAnsi="Arial" w:cs="Arial"/>
          <w:sz w:val="18"/>
          <w:szCs w:val="18"/>
        </w:rPr>
        <w:t> : Entretien / Maintenance à la charge du Concessionnaire</w:t>
      </w:r>
      <w:bookmarkEnd w:id="1806"/>
    </w:p>
    <w:p w14:paraId="3F817FAE" w14:textId="00401685" w:rsidR="00DF630B" w:rsidRPr="00DF630B" w:rsidRDefault="00DF630B" w:rsidP="00DF630B">
      <w:pPr>
        <w:pStyle w:val="Titre1"/>
        <w:numPr>
          <w:ilvl w:val="0"/>
          <w:numId w:val="0"/>
        </w:numPr>
        <w:spacing w:before="120" w:after="120"/>
        <w:ind w:left="1068"/>
        <w:rPr>
          <w:rFonts w:ascii="Arial" w:hAnsi="Arial" w:cs="Arial"/>
          <w:sz w:val="18"/>
          <w:szCs w:val="18"/>
        </w:rPr>
      </w:pPr>
      <w:bookmarkStart w:id="1807" w:name="_Toc222495221"/>
      <w:r w:rsidRPr="00DF630B">
        <w:rPr>
          <w:rFonts w:ascii="Arial" w:hAnsi="Arial" w:cs="Arial"/>
          <w:sz w:val="18"/>
          <w:szCs w:val="18"/>
        </w:rPr>
        <w:t>Annexe 22 : Contrat d’assurance</w:t>
      </w:r>
      <w:bookmarkEnd w:id="1807"/>
    </w:p>
    <w:p w14:paraId="7E8C882B" w14:textId="00D12ED7" w:rsidR="00C63899" w:rsidRPr="00C63899" w:rsidRDefault="00C63899" w:rsidP="00C63899">
      <w:pPr>
        <w:rPr>
          <w:lang w:eastAsia="fr-FR"/>
        </w:rPr>
      </w:pPr>
      <w:r>
        <w:rPr>
          <w:lang w:eastAsia="fr-FR"/>
        </w:rPr>
        <w:tab/>
      </w:r>
    </w:p>
    <w:p w14:paraId="7B913278" w14:textId="22DE3F76" w:rsidR="00863D0B" w:rsidRDefault="00863D0B">
      <w:r>
        <w:br w:type="page"/>
      </w:r>
    </w:p>
    <w:p w14:paraId="4ACD93EA" w14:textId="514BFA88" w:rsidR="006B4046" w:rsidRPr="00442CC2" w:rsidRDefault="00B6492D" w:rsidP="006B4046">
      <w:pPr>
        <w:spacing w:before="120" w:after="120"/>
        <w:rPr>
          <w:b/>
          <w:bCs/>
          <w:sz w:val="18"/>
        </w:rPr>
      </w:pPr>
      <w:bookmarkStart w:id="1808" w:name="_Toc153956271"/>
      <w:bookmarkStart w:id="1809" w:name="_Toc153997976"/>
      <w:bookmarkEnd w:id="1780"/>
      <w:bookmarkEnd w:id="1781"/>
      <w:bookmarkEnd w:id="1783"/>
      <w:bookmarkEnd w:id="1784"/>
      <w:bookmarkEnd w:id="1785"/>
      <w:bookmarkEnd w:id="1786"/>
      <w:r w:rsidRPr="00A27C0F">
        <w:rPr>
          <w:rFonts w:cs="Arial"/>
          <w:bCs/>
          <w:sz w:val="18"/>
          <w:szCs w:val="18"/>
        </w:rPr>
        <w:t>F</w:t>
      </w:r>
      <w:r w:rsidR="003E59D5" w:rsidRPr="00A27C0F">
        <w:rPr>
          <w:rFonts w:cs="Arial"/>
          <w:bCs/>
          <w:sz w:val="18"/>
        </w:rPr>
        <w:t>ait en 2 exemplaires</w:t>
      </w:r>
      <w:bookmarkEnd w:id="1808"/>
      <w:bookmarkEnd w:id="1809"/>
      <w:r w:rsidR="006B4046">
        <w:rPr>
          <w:rFonts w:cs="Arial"/>
          <w:b/>
          <w:bCs/>
          <w:sz w:val="18"/>
        </w:rPr>
        <w:t xml:space="preserve"> </w:t>
      </w:r>
    </w:p>
    <w:p w14:paraId="08591318" w14:textId="77777777" w:rsidR="00B4529C" w:rsidRPr="00B4529C" w:rsidRDefault="00B4529C" w:rsidP="00B4529C">
      <w:pPr>
        <w:rPr>
          <w:lang w:eastAsia="fr-FR"/>
        </w:rPr>
      </w:pPr>
    </w:p>
    <w:p w14:paraId="13884729" w14:textId="389788B5" w:rsidR="003E59D5" w:rsidRDefault="003E59D5" w:rsidP="00FA4341">
      <w:pPr>
        <w:spacing w:before="120" w:after="120" w:line="240" w:lineRule="auto"/>
        <w:rPr>
          <w:rFonts w:cs="Arial"/>
          <w:sz w:val="18"/>
        </w:rPr>
      </w:pPr>
      <w:r>
        <w:rPr>
          <w:rFonts w:cs="Arial"/>
          <w:sz w:val="18"/>
        </w:rPr>
        <w:t>A ………………………………</w:t>
      </w:r>
      <w:proofErr w:type="gramStart"/>
      <w:r>
        <w:rPr>
          <w:rFonts w:cs="Arial"/>
          <w:sz w:val="18"/>
        </w:rPr>
        <w:t>…….</w:t>
      </w:r>
      <w:proofErr w:type="gramEnd"/>
      <w:r>
        <w:rPr>
          <w:rFonts w:cs="Arial"/>
          <w:sz w:val="18"/>
        </w:rPr>
        <w:t>, le ………………………</w:t>
      </w:r>
      <w:proofErr w:type="gramStart"/>
      <w:r>
        <w:rPr>
          <w:rFonts w:cs="Arial"/>
          <w:sz w:val="18"/>
        </w:rPr>
        <w:t>…….</w:t>
      </w:r>
      <w:proofErr w:type="gramEnd"/>
      <w:r>
        <w:rPr>
          <w:rFonts w:cs="Arial"/>
          <w:sz w:val="18"/>
        </w:rPr>
        <w:t>.</w:t>
      </w:r>
    </w:p>
    <w:tbl>
      <w:tblPr>
        <w:tblStyle w:val="Grilledutableau"/>
        <w:tblpPr w:leftFromText="141" w:rightFromText="141" w:vertAnchor="text" w:horzAnchor="margin" w:tblpXSpec="right" w:tblpY="68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3"/>
        <w:gridCol w:w="4430"/>
      </w:tblGrid>
      <w:tr w:rsidR="00B4529C" w:rsidRPr="00DF7B3F" w14:paraId="5B444888" w14:textId="77777777" w:rsidTr="00B4529C">
        <w:trPr>
          <w:trHeight w:val="3052"/>
        </w:trPr>
        <w:tc>
          <w:tcPr>
            <w:tcW w:w="4003" w:type="dxa"/>
          </w:tcPr>
          <w:p w14:paraId="60285DF4" w14:textId="77777777" w:rsidR="00B4529C" w:rsidRDefault="00B4529C" w:rsidP="00B4529C">
            <w:pPr>
              <w:spacing w:before="120" w:after="120"/>
              <w:rPr>
                <w:b/>
                <w:bCs/>
                <w:sz w:val="18"/>
              </w:rPr>
            </w:pPr>
            <w:r w:rsidRPr="00DF7B3F">
              <w:rPr>
                <w:b/>
                <w:bCs/>
                <w:sz w:val="18"/>
              </w:rPr>
              <w:t xml:space="preserve">Pour </w:t>
            </w:r>
            <w:r>
              <w:rPr>
                <w:b/>
                <w:bCs/>
                <w:sz w:val="18"/>
              </w:rPr>
              <w:t>VNF</w:t>
            </w:r>
          </w:p>
          <w:p w14:paraId="07A9555A" w14:textId="77777777" w:rsidR="00B4529C" w:rsidRDefault="00B4529C" w:rsidP="00B4529C">
            <w:pPr>
              <w:spacing w:before="120" w:after="120"/>
              <w:rPr>
                <w:b/>
                <w:bCs/>
                <w:sz w:val="18"/>
              </w:rPr>
            </w:pPr>
          </w:p>
          <w:p w14:paraId="063C0CE7" w14:textId="77777777" w:rsidR="00B4529C" w:rsidRDefault="00B4529C" w:rsidP="00B4529C">
            <w:pPr>
              <w:spacing w:before="120" w:after="120"/>
              <w:rPr>
                <w:b/>
                <w:bCs/>
                <w:sz w:val="18"/>
              </w:rPr>
            </w:pPr>
          </w:p>
          <w:p w14:paraId="48C7BE07" w14:textId="77777777" w:rsidR="00B4529C" w:rsidRDefault="00B4529C" w:rsidP="00B4529C">
            <w:pPr>
              <w:spacing w:before="120" w:after="120"/>
              <w:rPr>
                <w:b/>
                <w:bCs/>
                <w:sz w:val="18"/>
              </w:rPr>
            </w:pPr>
          </w:p>
          <w:p w14:paraId="31D1F0A7" w14:textId="77777777" w:rsidR="00B4529C" w:rsidRDefault="00B4529C" w:rsidP="00B4529C">
            <w:pPr>
              <w:spacing w:before="120" w:after="120"/>
              <w:rPr>
                <w:b/>
                <w:bCs/>
                <w:sz w:val="18"/>
              </w:rPr>
            </w:pPr>
          </w:p>
          <w:p w14:paraId="5E0A15E6" w14:textId="77777777" w:rsidR="00B4529C" w:rsidRDefault="00B4529C" w:rsidP="00B4529C">
            <w:pPr>
              <w:spacing w:before="120" w:after="120"/>
              <w:rPr>
                <w:b/>
                <w:bCs/>
                <w:sz w:val="18"/>
              </w:rPr>
            </w:pPr>
          </w:p>
          <w:p w14:paraId="43F71396" w14:textId="77777777" w:rsidR="00B4529C" w:rsidRPr="00D67163" w:rsidRDefault="00B4529C" w:rsidP="00B4529C">
            <w:pPr>
              <w:spacing w:before="120" w:after="120"/>
              <w:rPr>
                <w:b/>
                <w:bCs/>
                <w:sz w:val="18"/>
              </w:rPr>
            </w:pPr>
          </w:p>
        </w:tc>
        <w:tc>
          <w:tcPr>
            <w:tcW w:w="4430" w:type="dxa"/>
          </w:tcPr>
          <w:p w14:paraId="78B74512" w14:textId="081C64DE" w:rsidR="00B4529C" w:rsidRPr="00D67163" w:rsidRDefault="00B4529C" w:rsidP="00B4529C">
            <w:pPr>
              <w:spacing w:before="120" w:after="120"/>
              <w:rPr>
                <w:b/>
                <w:bCs/>
                <w:sz w:val="18"/>
              </w:rPr>
            </w:pPr>
            <w:r w:rsidRPr="00DF7B3F">
              <w:rPr>
                <w:b/>
                <w:bCs/>
                <w:sz w:val="18"/>
              </w:rPr>
              <w:t xml:space="preserve">Pour </w:t>
            </w:r>
            <w:r w:rsidR="009639F9">
              <w:rPr>
                <w:b/>
                <w:bCs/>
                <w:sz w:val="18"/>
              </w:rPr>
              <w:t>xxx</w:t>
            </w:r>
          </w:p>
          <w:p w14:paraId="29E1ACBD" w14:textId="77777777" w:rsidR="00B4529C" w:rsidRDefault="00B4529C" w:rsidP="00B4529C">
            <w:pPr>
              <w:spacing w:before="120" w:after="120"/>
              <w:rPr>
                <w:b/>
                <w:bCs/>
                <w:sz w:val="18"/>
              </w:rPr>
            </w:pPr>
          </w:p>
          <w:p w14:paraId="51ACA966" w14:textId="77777777" w:rsidR="00B4529C" w:rsidRDefault="00B4529C" w:rsidP="00B4529C">
            <w:pPr>
              <w:spacing w:before="120" w:after="120"/>
              <w:rPr>
                <w:b/>
                <w:bCs/>
                <w:sz w:val="18"/>
              </w:rPr>
            </w:pPr>
          </w:p>
          <w:p w14:paraId="67EB869E" w14:textId="77777777" w:rsidR="00B4529C" w:rsidRDefault="00B4529C" w:rsidP="00B4529C">
            <w:pPr>
              <w:spacing w:before="120" w:after="120"/>
              <w:rPr>
                <w:b/>
                <w:bCs/>
                <w:sz w:val="18"/>
              </w:rPr>
            </w:pPr>
          </w:p>
          <w:p w14:paraId="51985010" w14:textId="77777777" w:rsidR="00B4529C" w:rsidRPr="00D67163" w:rsidRDefault="00B4529C" w:rsidP="00B4529C">
            <w:pPr>
              <w:spacing w:before="120" w:after="120"/>
              <w:rPr>
                <w:b/>
                <w:bCs/>
                <w:sz w:val="18"/>
              </w:rPr>
            </w:pPr>
          </w:p>
        </w:tc>
      </w:tr>
      <w:tr w:rsidR="00B4529C" w:rsidRPr="003E59D5" w14:paraId="3E107E99" w14:textId="77777777" w:rsidTr="00B4529C">
        <w:trPr>
          <w:trHeight w:val="559"/>
        </w:trPr>
        <w:tc>
          <w:tcPr>
            <w:tcW w:w="4003" w:type="dxa"/>
            <w:vAlign w:val="center"/>
          </w:tcPr>
          <w:p w14:paraId="659F77A0" w14:textId="63D72BD6" w:rsidR="00B4529C" w:rsidRPr="00DF7B3F" w:rsidRDefault="00B4529C" w:rsidP="00B4529C">
            <w:pPr>
              <w:spacing w:before="120" w:after="120"/>
              <w:rPr>
                <w:b/>
                <w:bCs/>
                <w:sz w:val="18"/>
              </w:rPr>
            </w:pPr>
          </w:p>
        </w:tc>
        <w:tc>
          <w:tcPr>
            <w:tcW w:w="4430" w:type="dxa"/>
            <w:vAlign w:val="center"/>
          </w:tcPr>
          <w:p w14:paraId="31BD1662" w14:textId="3BA25118" w:rsidR="00B4529C" w:rsidRPr="00DF7B3F" w:rsidRDefault="009639F9" w:rsidP="00B4529C">
            <w:pPr>
              <w:spacing w:before="120" w:after="120"/>
              <w:rPr>
                <w:b/>
                <w:bCs/>
                <w:sz w:val="18"/>
              </w:rPr>
            </w:pPr>
            <w:proofErr w:type="gramStart"/>
            <w:r>
              <w:rPr>
                <w:b/>
                <w:bCs/>
                <w:sz w:val="18"/>
              </w:rPr>
              <w:t>xxx</w:t>
            </w:r>
            <w:proofErr w:type="gramEnd"/>
          </w:p>
        </w:tc>
      </w:tr>
    </w:tbl>
    <w:p w14:paraId="714C439C" w14:textId="3C81B739" w:rsidR="00BF065B" w:rsidRDefault="00BF065B" w:rsidP="00FA4341">
      <w:pPr>
        <w:spacing w:before="120" w:after="120" w:line="240" w:lineRule="auto"/>
        <w:rPr>
          <w:rFonts w:cs="Arial"/>
          <w:sz w:val="18"/>
        </w:rPr>
      </w:pPr>
    </w:p>
    <w:p w14:paraId="575ED385" w14:textId="51D78BC1" w:rsidR="003E59D5" w:rsidRDefault="003E59D5" w:rsidP="00FA4341">
      <w:pPr>
        <w:spacing w:before="120" w:after="120" w:line="240" w:lineRule="auto"/>
        <w:rPr>
          <w:rFonts w:cs="Arial"/>
          <w:sz w:val="18"/>
        </w:rPr>
      </w:pPr>
    </w:p>
    <w:p w14:paraId="55193D75" w14:textId="4457A33F" w:rsidR="001F2780" w:rsidRDefault="001F2780" w:rsidP="00FA4341">
      <w:pPr>
        <w:spacing w:before="120" w:after="120" w:line="240" w:lineRule="auto"/>
        <w:rPr>
          <w:rFonts w:cs="Arial"/>
          <w:sz w:val="18"/>
        </w:rPr>
      </w:pPr>
    </w:p>
    <w:p w14:paraId="711E7762" w14:textId="38D6E017" w:rsidR="001F2780" w:rsidRDefault="001F2780" w:rsidP="00FA4341">
      <w:pPr>
        <w:spacing w:before="120" w:after="120" w:line="240" w:lineRule="auto"/>
        <w:rPr>
          <w:rFonts w:cs="Arial"/>
          <w:sz w:val="18"/>
        </w:rPr>
      </w:pPr>
    </w:p>
    <w:p w14:paraId="265FA501" w14:textId="3E49D840" w:rsidR="001F2780" w:rsidRDefault="001F2780" w:rsidP="00FA4341">
      <w:pPr>
        <w:spacing w:before="120" w:after="120" w:line="240" w:lineRule="auto"/>
        <w:rPr>
          <w:rFonts w:cs="Arial"/>
          <w:sz w:val="18"/>
        </w:rPr>
      </w:pPr>
    </w:p>
    <w:p w14:paraId="31F9F4A1" w14:textId="77777777" w:rsidR="001F2780" w:rsidRPr="00D67163" w:rsidRDefault="001F2780" w:rsidP="00FA4341">
      <w:pPr>
        <w:spacing w:before="120" w:after="120" w:line="240" w:lineRule="auto"/>
        <w:rPr>
          <w:rFonts w:cs="Arial"/>
          <w:sz w:val="18"/>
        </w:rPr>
      </w:pPr>
    </w:p>
    <w:p w14:paraId="30F1EB5B" w14:textId="0D8008CE" w:rsidR="00BF065B" w:rsidRPr="00D67163" w:rsidRDefault="00BF065B" w:rsidP="00FA4341">
      <w:pPr>
        <w:spacing w:before="120" w:after="120" w:line="240" w:lineRule="auto"/>
        <w:rPr>
          <w:rFonts w:cs="Arial"/>
          <w:sz w:val="18"/>
        </w:rPr>
      </w:pPr>
    </w:p>
    <w:p w14:paraId="0149A7F8" w14:textId="77777777" w:rsidR="00BF065B" w:rsidRPr="008A612C" w:rsidRDefault="00BF065B" w:rsidP="00FA4341">
      <w:pPr>
        <w:spacing w:before="120" w:after="120" w:line="240" w:lineRule="auto"/>
        <w:rPr>
          <w:rFonts w:cs="Arial"/>
          <w:sz w:val="18"/>
        </w:rPr>
      </w:pPr>
    </w:p>
    <w:p w14:paraId="37367342" w14:textId="77777777" w:rsidR="00EC27FF" w:rsidRPr="008A612C" w:rsidRDefault="00EC27FF" w:rsidP="00FA4341">
      <w:pPr>
        <w:spacing w:before="120" w:after="120" w:line="240" w:lineRule="auto"/>
        <w:rPr>
          <w:sz w:val="18"/>
        </w:rPr>
      </w:pPr>
    </w:p>
    <w:p w14:paraId="0E3254E7" w14:textId="52E9A3CC" w:rsidR="00705322" w:rsidRPr="008A612C" w:rsidRDefault="00705322" w:rsidP="00FA4341">
      <w:pPr>
        <w:spacing w:before="120" w:after="120" w:line="240" w:lineRule="auto"/>
        <w:rPr>
          <w:rFonts w:cs="Arial"/>
          <w:sz w:val="18"/>
        </w:rPr>
      </w:pPr>
    </w:p>
    <w:sectPr w:rsidR="00705322" w:rsidRPr="008A612C" w:rsidSect="001E0119">
      <w:pgSz w:w="11906" w:h="16838" w:code="9"/>
      <w:pgMar w:top="1417" w:right="1417" w:bottom="1417" w:left="1417" w:header="22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3C05F" w14:textId="77777777" w:rsidR="00A949CB" w:rsidRDefault="00A949CB" w:rsidP="00726E04">
      <w:pPr>
        <w:spacing w:after="0" w:line="240" w:lineRule="auto"/>
      </w:pPr>
      <w:r>
        <w:separator/>
      </w:r>
    </w:p>
  </w:endnote>
  <w:endnote w:type="continuationSeparator" w:id="0">
    <w:p w14:paraId="6DA011BA" w14:textId="77777777" w:rsidR="00A949CB" w:rsidRDefault="00A949CB" w:rsidP="00726E04">
      <w:pPr>
        <w:spacing w:after="0" w:line="240" w:lineRule="auto"/>
      </w:pPr>
      <w:r>
        <w:continuationSeparator/>
      </w:r>
    </w:p>
  </w:endnote>
  <w:endnote w:type="continuationNotice" w:id="1">
    <w:p w14:paraId="74E8413F" w14:textId="77777777" w:rsidR="00A949CB" w:rsidRDefault="00A949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Gras">
    <w:panose1 w:val="020B0704020202020204"/>
    <w:charset w:val="00"/>
    <w:family w:val="roman"/>
    <w:notTrueType/>
    <w:pitch w:val="default"/>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1323085"/>
      <w:docPartObj>
        <w:docPartGallery w:val="Page Numbers (Bottom of Page)"/>
        <w:docPartUnique/>
      </w:docPartObj>
    </w:sdtPr>
    <w:sdtEndPr/>
    <w:sdtContent>
      <w:sdt>
        <w:sdtPr>
          <w:id w:val="-1769616900"/>
          <w:docPartObj>
            <w:docPartGallery w:val="Page Numbers (Top of Page)"/>
            <w:docPartUnique/>
          </w:docPartObj>
        </w:sdtPr>
        <w:sdtEndPr/>
        <w:sdtContent>
          <w:p w14:paraId="64EE071E" w14:textId="643D8586" w:rsidR="000D292F" w:rsidRPr="008A3D55" w:rsidRDefault="000D292F">
            <w:pPr>
              <w:pStyle w:val="Pieddepage"/>
              <w:jc w:val="right"/>
            </w:pPr>
            <w:r w:rsidRPr="008A3D55">
              <w:rPr>
                <w:sz w:val="18"/>
                <w:szCs w:val="18"/>
              </w:rPr>
              <w:t xml:space="preserve">Page </w:t>
            </w:r>
            <w:r w:rsidRPr="008A3D55">
              <w:rPr>
                <w:sz w:val="18"/>
                <w:szCs w:val="18"/>
              </w:rPr>
              <w:fldChar w:fldCharType="begin"/>
            </w:r>
            <w:r w:rsidRPr="008A3D55">
              <w:rPr>
                <w:sz w:val="18"/>
                <w:szCs w:val="18"/>
              </w:rPr>
              <w:instrText>PAGE</w:instrText>
            </w:r>
            <w:r w:rsidRPr="008A3D55">
              <w:rPr>
                <w:sz w:val="18"/>
                <w:szCs w:val="18"/>
              </w:rPr>
              <w:fldChar w:fldCharType="separate"/>
            </w:r>
            <w:r w:rsidR="009620BC">
              <w:rPr>
                <w:noProof/>
                <w:sz w:val="18"/>
                <w:szCs w:val="18"/>
              </w:rPr>
              <w:t>3</w:t>
            </w:r>
            <w:r w:rsidRPr="008A3D55">
              <w:rPr>
                <w:sz w:val="18"/>
                <w:szCs w:val="18"/>
              </w:rPr>
              <w:fldChar w:fldCharType="end"/>
            </w:r>
            <w:r w:rsidRPr="008A3D55">
              <w:rPr>
                <w:sz w:val="18"/>
                <w:szCs w:val="18"/>
              </w:rPr>
              <w:t xml:space="preserve"> sur </w:t>
            </w:r>
            <w:r w:rsidRPr="008A3D55">
              <w:rPr>
                <w:sz w:val="18"/>
                <w:szCs w:val="18"/>
              </w:rPr>
              <w:fldChar w:fldCharType="begin"/>
            </w:r>
            <w:r w:rsidRPr="008A3D55">
              <w:rPr>
                <w:sz w:val="18"/>
                <w:szCs w:val="18"/>
              </w:rPr>
              <w:instrText>NUMPAGES</w:instrText>
            </w:r>
            <w:r w:rsidRPr="008A3D55">
              <w:rPr>
                <w:sz w:val="18"/>
                <w:szCs w:val="18"/>
              </w:rPr>
              <w:fldChar w:fldCharType="separate"/>
            </w:r>
            <w:r w:rsidR="009620BC">
              <w:rPr>
                <w:noProof/>
                <w:sz w:val="18"/>
                <w:szCs w:val="18"/>
              </w:rPr>
              <w:t>65</w:t>
            </w:r>
            <w:r w:rsidRPr="008A3D55">
              <w:rPr>
                <w:sz w:val="18"/>
                <w:szCs w:val="18"/>
              </w:rPr>
              <w:fldChar w:fldCharType="end"/>
            </w:r>
          </w:p>
        </w:sdtContent>
      </w:sdt>
    </w:sdtContent>
  </w:sdt>
  <w:p w14:paraId="1A93F619" w14:textId="77777777" w:rsidR="000D292F" w:rsidRDefault="000D292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C0962" w14:textId="77777777" w:rsidR="00A949CB" w:rsidRDefault="00A949CB" w:rsidP="00726E04">
      <w:pPr>
        <w:spacing w:after="0" w:line="240" w:lineRule="auto"/>
      </w:pPr>
      <w:r>
        <w:separator/>
      </w:r>
    </w:p>
  </w:footnote>
  <w:footnote w:type="continuationSeparator" w:id="0">
    <w:p w14:paraId="41F3D1C0" w14:textId="77777777" w:rsidR="00A949CB" w:rsidRDefault="00A949CB" w:rsidP="00726E04">
      <w:pPr>
        <w:spacing w:after="0" w:line="240" w:lineRule="auto"/>
      </w:pPr>
      <w:r>
        <w:continuationSeparator/>
      </w:r>
    </w:p>
  </w:footnote>
  <w:footnote w:type="continuationNotice" w:id="1">
    <w:p w14:paraId="6221F14C" w14:textId="77777777" w:rsidR="00A949CB" w:rsidRDefault="00A949C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DE569" w14:textId="22F5AB41" w:rsidR="00B606AA" w:rsidRDefault="00B606A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0F0AC" w14:textId="45B7B15B" w:rsidR="000D292F" w:rsidRDefault="000D292F" w:rsidP="00842BD2">
    <w:pPr>
      <w:pStyle w:val="En-tte"/>
      <w:tabs>
        <w:tab w:val="clear" w:pos="4536"/>
        <w:tab w:val="clear" w:pos="9072"/>
        <w:tab w:val="left" w:pos="562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F38D9" w14:textId="1C7A82B9" w:rsidR="00B606AA" w:rsidRDefault="00B606A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5"/>
    <w:multiLevelType w:val="singleLevel"/>
    <w:tmpl w:val="00000015"/>
    <w:name w:val="WW8Num21"/>
    <w:lvl w:ilvl="0">
      <w:start w:val="1"/>
      <w:numFmt w:val="bullet"/>
      <w:lvlText w:val=""/>
      <w:lvlJc w:val="left"/>
      <w:pPr>
        <w:tabs>
          <w:tab w:val="num" w:pos="0"/>
        </w:tabs>
        <w:ind w:left="720" w:hanging="360"/>
      </w:pPr>
      <w:rPr>
        <w:rFonts w:ascii="Symbol" w:hAnsi="Symbol" w:cs="Symbol" w:hint="default"/>
        <w:sz w:val="20"/>
        <w:szCs w:val="20"/>
      </w:rPr>
    </w:lvl>
  </w:abstractNum>
  <w:abstractNum w:abstractNumId="1"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Symbol" w:hAnsi="Symbol" w:cs="Symbol" w:hint="default"/>
      </w:rPr>
    </w:lvl>
  </w:abstractNum>
  <w:abstractNum w:abstractNumId="2" w15:restartNumberingAfterBreak="0">
    <w:nsid w:val="00000020"/>
    <w:multiLevelType w:val="singleLevel"/>
    <w:tmpl w:val="00000020"/>
    <w:name w:val="WW8Num32"/>
    <w:lvl w:ilvl="0">
      <w:start w:val="1"/>
      <w:numFmt w:val="bullet"/>
      <w:lvlText w:val=""/>
      <w:lvlJc w:val="left"/>
      <w:pPr>
        <w:tabs>
          <w:tab w:val="num" w:pos="0"/>
        </w:tabs>
        <w:ind w:left="720" w:hanging="360"/>
      </w:pPr>
      <w:rPr>
        <w:rFonts w:ascii="Symbol" w:hAnsi="Symbol" w:cs="Symbol" w:hint="default"/>
        <w:sz w:val="20"/>
        <w:szCs w:val="20"/>
      </w:rPr>
    </w:lvl>
  </w:abstractNum>
  <w:abstractNum w:abstractNumId="3" w15:restartNumberingAfterBreak="0">
    <w:nsid w:val="00000021"/>
    <w:multiLevelType w:val="multilevel"/>
    <w:tmpl w:val="00000021"/>
    <w:name w:val="WW8Num33"/>
    <w:lvl w:ilvl="0">
      <w:start w:val="1"/>
      <w:numFmt w:val="bullet"/>
      <w:lvlText w:val=""/>
      <w:lvlJc w:val="left"/>
      <w:pPr>
        <w:tabs>
          <w:tab w:val="num" w:pos="0"/>
        </w:tabs>
        <w:ind w:left="720" w:hanging="360"/>
      </w:pPr>
      <w:rPr>
        <w:rFonts w:ascii="Symbol" w:hAnsi="Symbol" w:cs="Symbol" w:hint="default"/>
        <w:sz w:val="20"/>
        <w:szCs w:val="20"/>
      </w:rPr>
    </w:lvl>
    <w:lvl w:ilvl="1">
      <w:start w:val="1"/>
      <w:numFmt w:val="bullet"/>
      <w:lvlText w:val="o"/>
      <w:lvlJc w:val="left"/>
      <w:pPr>
        <w:tabs>
          <w:tab w:val="num" w:pos="0"/>
        </w:tabs>
        <w:ind w:left="1440" w:hanging="360"/>
      </w:pPr>
      <w:rPr>
        <w:rFonts w:ascii="Courier New" w:hAnsi="Courier New" w:cs="Courier New" w:hint="default"/>
      </w:rPr>
    </w:lvl>
    <w:lvl w:ilvl="2">
      <w:start w:val="8"/>
      <w:numFmt w:val="bullet"/>
      <w:lvlText w:val="-"/>
      <w:lvlJc w:val="left"/>
      <w:pPr>
        <w:tabs>
          <w:tab w:val="num" w:pos="0"/>
        </w:tabs>
        <w:ind w:left="2160" w:hanging="360"/>
      </w:pPr>
      <w:rPr>
        <w:rFonts w:ascii="Century Gothic" w:hAnsi="Century Gothic" w:cs="Times New Roman" w:hint="default"/>
      </w:rPr>
    </w:lvl>
    <w:lvl w:ilvl="3">
      <w:start w:val="1"/>
      <w:numFmt w:val="bullet"/>
      <w:lvlText w:val=""/>
      <w:lvlJc w:val="left"/>
      <w:pPr>
        <w:tabs>
          <w:tab w:val="num" w:pos="0"/>
        </w:tabs>
        <w:ind w:left="2880" w:hanging="360"/>
      </w:pPr>
      <w:rPr>
        <w:rFonts w:ascii="Symbol" w:hAnsi="Symbol" w:cs="Symbol" w:hint="default"/>
        <w:sz w:val="20"/>
        <w:szCs w:val="20"/>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0"/>
        <w:szCs w:val="20"/>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0000024"/>
    <w:multiLevelType w:val="singleLevel"/>
    <w:tmpl w:val="7346B078"/>
    <w:lvl w:ilvl="0">
      <w:start w:val="1"/>
      <w:numFmt w:val="bullet"/>
      <w:lvlText w:val=""/>
      <w:lvlJc w:val="left"/>
      <w:pPr>
        <w:ind w:left="720" w:hanging="360"/>
      </w:pPr>
      <w:rPr>
        <w:rFonts w:ascii="Symbol" w:hAnsi="Symbol" w:hint="default"/>
        <w:sz w:val="20"/>
        <w:szCs w:val="20"/>
      </w:rPr>
    </w:lvl>
  </w:abstractNum>
  <w:abstractNum w:abstractNumId="5" w15:restartNumberingAfterBreak="0">
    <w:nsid w:val="01536BDA"/>
    <w:multiLevelType w:val="hybridMultilevel"/>
    <w:tmpl w:val="C2D4D142"/>
    <w:lvl w:ilvl="0" w:tplc="7346B078">
      <w:start w:val="1"/>
      <w:numFmt w:val="bullet"/>
      <w:lvlText w:val=""/>
      <w:lvlJc w:val="left"/>
      <w:pPr>
        <w:ind w:left="720" w:hanging="360"/>
      </w:pPr>
      <w:rPr>
        <w:rFonts w:ascii="Symbol" w:hAnsi="Symbol" w:hint="default"/>
      </w:rPr>
    </w:lvl>
    <w:lvl w:ilvl="1" w:tplc="40766956">
      <w:start w:val="1"/>
      <w:numFmt w:val="bullet"/>
      <w:lvlText w:val="o"/>
      <w:lvlJc w:val="left"/>
      <w:pPr>
        <w:ind w:left="1440" w:hanging="360"/>
      </w:pPr>
      <w:rPr>
        <w:rFonts w:ascii="Courier New" w:hAnsi="Courier New" w:cs="Times New Roman" w:hint="default"/>
      </w:rPr>
    </w:lvl>
    <w:lvl w:ilvl="2" w:tplc="8F4CBB40">
      <w:start w:val="1"/>
      <w:numFmt w:val="bullet"/>
      <w:lvlText w:val=""/>
      <w:lvlJc w:val="left"/>
      <w:pPr>
        <w:ind w:left="2160" w:hanging="360"/>
      </w:pPr>
      <w:rPr>
        <w:rFonts w:ascii="Wingdings" w:hAnsi="Wingdings" w:hint="default"/>
      </w:rPr>
    </w:lvl>
    <w:lvl w:ilvl="3" w:tplc="29DA1E2C">
      <w:start w:val="1"/>
      <w:numFmt w:val="bullet"/>
      <w:lvlText w:val=""/>
      <w:lvlJc w:val="left"/>
      <w:pPr>
        <w:ind w:left="2880" w:hanging="360"/>
      </w:pPr>
      <w:rPr>
        <w:rFonts w:ascii="Symbol" w:hAnsi="Symbol" w:hint="default"/>
      </w:rPr>
    </w:lvl>
    <w:lvl w:ilvl="4" w:tplc="D76CE5CA">
      <w:start w:val="1"/>
      <w:numFmt w:val="bullet"/>
      <w:lvlText w:val="o"/>
      <w:lvlJc w:val="left"/>
      <w:pPr>
        <w:ind w:left="3600" w:hanging="360"/>
      </w:pPr>
      <w:rPr>
        <w:rFonts w:ascii="Courier New" w:hAnsi="Courier New" w:cs="Times New Roman" w:hint="default"/>
      </w:rPr>
    </w:lvl>
    <w:lvl w:ilvl="5" w:tplc="34F05F68">
      <w:start w:val="1"/>
      <w:numFmt w:val="bullet"/>
      <w:lvlText w:val=""/>
      <w:lvlJc w:val="left"/>
      <w:pPr>
        <w:ind w:left="4320" w:hanging="360"/>
      </w:pPr>
      <w:rPr>
        <w:rFonts w:ascii="Wingdings" w:hAnsi="Wingdings" w:hint="default"/>
      </w:rPr>
    </w:lvl>
    <w:lvl w:ilvl="6" w:tplc="B81A54E0">
      <w:start w:val="1"/>
      <w:numFmt w:val="bullet"/>
      <w:lvlText w:val=""/>
      <w:lvlJc w:val="left"/>
      <w:pPr>
        <w:ind w:left="5040" w:hanging="360"/>
      </w:pPr>
      <w:rPr>
        <w:rFonts w:ascii="Symbol" w:hAnsi="Symbol" w:hint="default"/>
      </w:rPr>
    </w:lvl>
    <w:lvl w:ilvl="7" w:tplc="7900827C">
      <w:start w:val="1"/>
      <w:numFmt w:val="bullet"/>
      <w:lvlText w:val="o"/>
      <w:lvlJc w:val="left"/>
      <w:pPr>
        <w:ind w:left="5760" w:hanging="360"/>
      </w:pPr>
      <w:rPr>
        <w:rFonts w:ascii="Courier New" w:hAnsi="Courier New" w:cs="Times New Roman" w:hint="default"/>
      </w:rPr>
    </w:lvl>
    <w:lvl w:ilvl="8" w:tplc="49FEF610">
      <w:start w:val="1"/>
      <w:numFmt w:val="bullet"/>
      <w:lvlText w:val=""/>
      <w:lvlJc w:val="left"/>
      <w:pPr>
        <w:ind w:left="6480" w:hanging="360"/>
      </w:pPr>
      <w:rPr>
        <w:rFonts w:ascii="Wingdings" w:hAnsi="Wingdings" w:hint="default"/>
      </w:rPr>
    </w:lvl>
  </w:abstractNum>
  <w:abstractNum w:abstractNumId="6" w15:restartNumberingAfterBreak="0">
    <w:nsid w:val="056A6094"/>
    <w:multiLevelType w:val="hybridMultilevel"/>
    <w:tmpl w:val="BB2896C0"/>
    <w:lvl w:ilvl="0" w:tplc="040C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7" w15:restartNumberingAfterBreak="0">
    <w:nsid w:val="07A57A8C"/>
    <w:multiLevelType w:val="hybridMultilevel"/>
    <w:tmpl w:val="36F26C8A"/>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088D4CB8"/>
    <w:multiLevelType w:val="hybridMultilevel"/>
    <w:tmpl w:val="FE884774"/>
    <w:lvl w:ilvl="0" w:tplc="7346B078">
      <w:start w:val="1"/>
      <w:numFmt w:val="bullet"/>
      <w:lvlText w:val=""/>
      <w:lvlJc w:val="left"/>
      <w:pPr>
        <w:tabs>
          <w:tab w:val="num" w:pos="1440"/>
        </w:tabs>
        <w:ind w:left="1440" w:hanging="360"/>
      </w:pPr>
      <w:rPr>
        <w:rFonts w:ascii="Symbol" w:hAnsi="Symbol" w:hint="default"/>
      </w:rPr>
    </w:lvl>
    <w:lvl w:ilvl="1" w:tplc="040C0001">
      <w:start w:val="1"/>
      <w:numFmt w:val="bullet"/>
      <w:lvlText w:val=""/>
      <w:lvlJc w:val="left"/>
      <w:pPr>
        <w:tabs>
          <w:tab w:val="num" w:pos="2160"/>
        </w:tabs>
        <w:ind w:left="2160" w:hanging="360"/>
      </w:pPr>
      <w:rPr>
        <w:rFonts w:ascii="Symbol" w:hAnsi="Symbol" w:hint="default"/>
      </w:rPr>
    </w:lvl>
    <w:lvl w:ilvl="2" w:tplc="040C0005">
      <w:start w:val="1"/>
      <w:numFmt w:val="bullet"/>
      <w:lvlText w:val=""/>
      <w:lvlJc w:val="left"/>
      <w:pPr>
        <w:tabs>
          <w:tab w:val="num" w:pos="2880"/>
        </w:tabs>
        <w:ind w:left="2880" w:hanging="360"/>
      </w:pPr>
      <w:rPr>
        <w:rFonts w:ascii="Wingdings" w:hAnsi="Wingdings" w:hint="default"/>
      </w:rPr>
    </w:lvl>
    <w:lvl w:ilvl="3" w:tplc="040C0001">
      <w:start w:val="1"/>
      <w:numFmt w:val="bullet"/>
      <w:lvlText w:val=""/>
      <w:lvlJc w:val="left"/>
      <w:pPr>
        <w:tabs>
          <w:tab w:val="num" w:pos="3600"/>
        </w:tabs>
        <w:ind w:left="3600" w:hanging="360"/>
      </w:pPr>
      <w:rPr>
        <w:rFonts w:ascii="Symbol" w:hAnsi="Symbol" w:hint="default"/>
      </w:rPr>
    </w:lvl>
    <w:lvl w:ilvl="4" w:tplc="040C0003">
      <w:start w:val="1"/>
      <w:numFmt w:val="bullet"/>
      <w:lvlText w:val="o"/>
      <w:lvlJc w:val="left"/>
      <w:pPr>
        <w:tabs>
          <w:tab w:val="num" w:pos="4320"/>
        </w:tabs>
        <w:ind w:left="4320" w:hanging="360"/>
      </w:pPr>
      <w:rPr>
        <w:rFonts w:ascii="Courier New" w:hAnsi="Courier New" w:cs="Courier New" w:hint="default"/>
      </w:rPr>
    </w:lvl>
    <w:lvl w:ilvl="5" w:tplc="040C0005">
      <w:start w:val="1"/>
      <w:numFmt w:val="bullet"/>
      <w:lvlText w:val=""/>
      <w:lvlJc w:val="left"/>
      <w:pPr>
        <w:tabs>
          <w:tab w:val="num" w:pos="5040"/>
        </w:tabs>
        <w:ind w:left="5040" w:hanging="360"/>
      </w:pPr>
      <w:rPr>
        <w:rFonts w:ascii="Wingdings" w:hAnsi="Wingdings" w:hint="default"/>
      </w:rPr>
    </w:lvl>
    <w:lvl w:ilvl="6" w:tplc="040C0001">
      <w:start w:val="1"/>
      <w:numFmt w:val="bullet"/>
      <w:lvlText w:val=""/>
      <w:lvlJc w:val="left"/>
      <w:pPr>
        <w:tabs>
          <w:tab w:val="num" w:pos="5760"/>
        </w:tabs>
        <w:ind w:left="5760" w:hanging="360"/>
      </w:pPr>
      <w:rPr>
        <w:rFonts w:ascii="Symbol" w:hAnsi="Symbol" w:hint="default"/>
      </w:rPr>
    </w:lvl>
    <w:lvl w:ilvl="7" w:tplc="040C0003">
      <w:start w:val="1"/>
      <w:numFmt w:val="bullet"/>
      <w:lvlText w:val="o"/>
      <w:lvlJc w:val="left"/>
      <w:pPr>
        <w:tabs>
          <w:tab w:val="num" w:pos="6480"/>
        </w:tabs>
        <w:ind w:left="6480" w:hanging="360"/>
      </w:pPr>
      <w:rPr>
        <w:rFonts w:ascii="Courier New" w:hAnsi="Courier New" w:cs="Courier New" w:hint="default"/>
      </w:rPr>
    </w:lvl>
    <w:lvl w:ilvl="8" w:tplc="040C0005">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09547B2E"/>
    <w:multiLevelType w:val="hybridMultilevel"/>
    <w:tmpl w:val="AEE4EDC2"/>
    <w:lvl w:ilvl="0" w:tplc="7346B078">
      <w:start w:val="1"/>
      <w:numFmt w:val="bullet"/>
      <w:lvlText w:val=""/>
      <w:lvlJc w:val="left"/>
      <w:pPr>
        <w:ind w:left="1068" w:hanging="360"/>
      </w:pPr>
      <w:rPr>
        <w:rFonts w:ascii="Symbol" w:hAnsi="Symbol"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10" w15:restartNumberingAfterBreak="0">
    <w:nsid w:val="0BB43960"/>
    <w:multiLevelType w:val="hybridMultilevel"/>
    <w:tmpl w:val="CB96DD94"/>
    <w:lvl w:ilvl="0" w:tplc="FFFFFFFF">
      <w:numFmt w:val="bullet"/>
      <w:lvlText w:val="-"/>
      <w:lvlJc w:val="left"/>
      <w:pPr>
        <w:tabs>
          <w:tab w:val="num" w:pos="1440"/>
        </w:tabs>
        <w:ind w:left="1440" w:hanging="360"/>
      </w:pPr>
      <w:rPr>
        <w:rFonts w:ascii="Cambria" w:eastAsia="Times New Roman" w:hAnsi="Cambria" w:hint="default"/>
      </w:rPr>
    </w:lvl>
    <w:lvl w:ilvl="1" w:tplc="040C0001">
      <w:start w:val="1"/>
      <w:numFmt w:val="bullet"/>
      <w:lvlText w:val=""/>
      <w:lvlJc w:val="left"/>
      <w:pPr>
        <w:tabs>
          <w:tab w:val="num" w:pos="2160"/>
        </w:tabs>
        <w:ind w:left="2160" w:hanging="360"/>
      </w:pPr>
      <w:rPr>
        <w:rFonts w:ascii="Symbol" w:hAnsi="Symbol" w:hint="default"/>
      </w:rPr>
    </w:lvl>
    <w:lvl w:ilvl="2" w:tplc="040C0005">
      <w:start w:val="1"/>
      <w:numFmt w:val="bullet"/>
      <w:lvlText w:val=""/>
      <w:lvlJc w:val="left"/>
      <w:pPr>
        <w:tabs>
          <w:tab w:val="num" w:pos="2880"/>
        </w:tabs>
        <w:ind w:left="2880" w:hanging="360"/>
      </w:pPr>
      <w:rPr>
        <w:rFonts w:ascii="Wingdings" w:hAnsi="Wingdings" w:hint="default"/>
      </w:rPr>
    </w:lvl>
    <w:lvl w:ilvl="3" w:tplc="040C0001">
      <w:start w:val="1"/>
      <w:numFmt w:val="bullet"/>
      <w:lvlText w:val=""/>
      <w:lvlJc w:val="left"/>
      <w:pPr>
        <w:tabs>
          <w:tab w:val="num" w:pos="3600"/>
        </w:tabs>
        <w:ind w:left="3600" w:hanging="360"/>
      </w:pPr>
      <w:rPr>
        <w:rFonts w:ascii="Symbol" w:hAnsi="Symbol" w:hint="default"/>
      </w:rPr>
    </w:lvl>
    <w:lvl w:ilvl="4" w:tplc="040C0003">
      <w:start w:val="1"/>
      <w:numFmt w:val="bullet"/>
      <w:lvlText w:val="o"/>
      <w:lvlJc w:val="left"/>
      <w:pPr>
        <w:tabs>
          <w:tab w:val="num" w:pos="4320"/>
        </w:tabs>
        <w:ind w:left="4320" w:hanging="360"/>
      </w:pPr>
      <w:rPr>
        <w:rFonts w:ascii="Courier New" w:hAnsi="Courier New" w:cs="Courier New" w:hint="default"/>
      </w:rPr>
    </w:lvl>
    <w:lvl w:ilvl="5" w:tplc="040C0005">
      <w:start w:val="1"/>
      <w:numFmt w:val="bullet"/>
      <w:lvlText w:val=""/>
      <w:lvlJc w:val="left"/>
      <w:pPr>
        <w:tabs>
          <w:tab w:val="num" w:pos="5040"/>
        </w:tabs>
        <w:ind w:left="5040" w:hanging="360"/>
      </w:pPr>
      <w:rPr>
        <w:rFonts w:ascii="Wingdings" w:hAnsi="Wingdings" w:hint="default"/>
      </w:rPr>
    </w:lvl>
    <w:lvl w:ilvl="6" w:tplc="040C0001">
      <w:start w:val="1"/>
      <w:numFmt w:val="bullet"/>
      <w:lvlText w:val=""/>
      <w:lvlJc w:val="left"/>
      <w:pPr>
        <w:tabs>
          <w:tab w:val="num" w:pos="5760"/>
        </w:tabs>
        <w:ind w:left="5760" w:hanging="360"/>
      </w:pPr>
      <w:rPr>
        <w:rFonts w:ascii="Symbol" w:hAnsi="Symbol" w:hint="default"/>
      </w:rPr>
    </w:lvl>
    <w:lvl w:ilvl="7" w:tplc="040C0003">
      <w:start w:val="1"/>
      <w:numFmt w:val="bullet"/>
      <w:lvlText w:val="o"/>
      <w:lvlJc w:val="left"/>
      <w:pPr>
        <w:tabs>
          <w:tab w:val="num" w:pos="6480"/>
        </w:tabs>
        <w:ind w:left="6480" w:hanging="360"/>
      </w:pPr>
      <w:rPr>
        <w:rFonts w:ascii="Courier New" w:hAnsi="Courier New" w:cs="Courier New" w:hint="default"/>
      </w:rPr>
    </w:lvl>
    <w:lvl w:ilvl="8" w:tplc="040C0005">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0F666460"/>
    <w:multiLevelType w:val="hybridMultilevel"/>
    <w:tmpl w:val="E0C0C826"/>
    <w:lvl w:ilvl="0" w:tplc="8E1E8718">
      <w:start w:val="3"/>
      <w:numFmt w:val="bullet"/>
      <w:lvlText w:val="•"/>
      <w:lvlJc w:val="left"/>
      <w:pPr>
        <w:ind w:left="720" w:hanging="360"/>
      </w:pPr>
      <w:rPr>
        <w:rFonts w:ascii="Century Gothic" w:eastAsiaTheme="minorHAnsi" w:hAnsi="Century Gothic" w:cstheme="minorBidi" w:hint="default"/>
      </w:rPr>
    </w:lvl>
    <w:lvl w:ilvl="1" w:tplc="7346B078">
      <w:start w:val="1"/>
      <w:numFmt w:val="bullet"/>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0F9A33BC"/>
    <w:multiLevelType w:val="multilevel"/>
    <w:tmpl w:val="78C0B818"/>
    <w:lvl w:ilvl="0">
      <w:start w:val="1"/>
      <w:numFmt w:val="decimal"/>
      <w:pStyle w:val="2-TITRE1"/>
      <w:suff w:val="space"/>
      <w:lvlText w:val="%1."/>
      <w:lvlJc w:val="left"/>
      <w:pPr>
        <w:ind w:left="360" w:hanging="360"/>
      </w:pPr>
      <w:rPr>
        <w:u w:val="none"/>
      </w:rPr>
    </w:lvl>
    <w:lvl w:ilvl="1">
      <w:start w:val="1"/>
      <w:numFmt w:val="decimal"/>
      <w:pStyle w:val="3-TITRE2"/>
      <w:suff w:val="space"/>
      <w:lvlText w:val="%1.%2."/>
      <w:lvlJc w:val="left"/>
      <w:pPr>
        <w:ind w:left="737" w:hanging="737"/>
      </w:pPr>
      <w:rPr>
        <w:rFonts w:ascii="Arial Gras" w:hAnsi="Arial Gras" w:hint="default"/>
        <w:b/>
        <w:i w:val="0"/>
        <w:sz w:val="22"/>
        <w:szCs w:val="18"/>
      </w:rPr>
    </w:lvl>
    <w:lvl w:ilvl="2">
      <w:start w:val="1"/>
      <w:numFmt w:val="decimal"/>
      <w:pStyle w:val="4-TITRE3"/>
      <w:suff w:val="space"/>
      <w:lvlText w:val="%1.%2.%3."/>
      <w:lvlJc w:val="left"/>
      <w:pPr>
        <w:ind w:left="1080" w:hanging="1080"/>
      </w:pPr>
      <w:rPr>
        <w:rFonts w:ascii="Arial" w:hAnsi="Arial" w:hint="default"/>
        <w:sz w:val="20"/>
        <w:szCs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4DB5CA2"/>
    <w:multiLevelType w:val="hybridMultilevel"/>
    <w:tmpl w:val="EF16E400"/>
    <w:lvl w:ilvl="0" w:tplc="94A298EA">
      <w:start w:val="1"/>
      <w:numFmt w:val="bullet"/>
      <w:pStyle w:val="6-PUCE"/>
      <w:lvlText w:val="•"/>
      <w:lvlJc w:val="left"/>
      <w:pPr>
        <w:ind w:left="720" w:hanging="360"/>
      </w:pPr>
      <w:rPr>
        <w:rFonts w:ascii="Arial" w:hAnsi="Arial" w:hint="default"/>
        <w:color w:val="3D79FF"/>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90E72EB"/>
    <w:multiLevelType w:val="multilevel"/>
    <w:tmpl w:val="B18CF85E"/>
    <w:lvl w:ilvl="0">
      <w:start w:val="1"/>
      <w:numFmt w:val="bullet"/>
      <w:lvlText w:val=""/>
      <w:lvlJc w:val="left"/>
      <w:pPr>
        <w:ind w:left="1068" w:hanging="360"/>
      </w:pPr>
      <w:rPr>
        <w:rFonts w:ascii="Symbol" w:hAnsi="Symbol" w:hint="default"/>
        <w:b/>
        <w:i w:val="0"/>
        <w:sz w:val="24"/>
        <w:szCs w:val="28"/>
        <w:u w:val="single"/>
      </w:rPr>
    </w:lvl>
    <w:lvl w:ilvl="1">
      <w:start w:val="1"/>
      <w:numFmt w:val="decimal"/>
      <w:lvlText w:val="Article %2"/>
      <w:lvlJc w:val="left"/>
      <w:pPr>
        <w:ind w:left="1428" w:hanging="360"/>
      </w:pPr>
      <w:rPr>
        <w:rFonts w:ascii="Arial" w:hAnsi="Arial" w:cs="Arial" w:hint="default"/>
        <w:b/>
        <w:bCs w:val="0"/>
        <w:i w:val="0"/>
        <w:sz w:val="22"/>
        <w:szCs w:val="22"/>
      </w:rPr>
    </w:lvl>
    <w:lvl w:ilvl="2">
      <w:start w:val="1"/>
      <w:numFmt w:val="decimal"/>
      <w:isLgl/>
      <w:lvlText w:val="%2.%3."/>
      <w:lvlJc w:val="left"/>
      <w:pPr>
        <w:ind w:left="3479" w:hanging="360"/>
      </w:pPr>
      <w:rPr>
        <w:rFonts w:ascii="Arial" w:hAnsi="Arial" w:cs="Arial" w:hint="default"/>
        <w:b w:val="0"/>
        <w:i w:val="0"/>
        <w:sz w:val="20"/>
        <w:szCs w:val="20"/>
        <w:u w:val="single"/>
      </w:rPr>
    </w:lvl>
    <w:lvl w:ilvl="3">
      <w:start w:val="1"/>
      <w:numFmt w:val="bullet"/>
      <w:lvlText w:val=""/>
      <w:lvlJc w:val="left"/>
      <w:pPr>
        <w:ind w:left="2148" w:hanging="360"/>
      </w:pPr>
      <w:rPr>
        <w:rFonts w:ascii="Symbol" w:hAnsi="Symbol" w:hint="default"/>
      </w:rPr>
    </w:lvl>
    <w:lvl w:ilvl="4">
      <w:start w:val="1"/>
      <w:numFmt w:val="decimal"/>
      <w:lvlText w:val="%5.%2.%3.%4."/>
      <w:lvlJc w:val="left"/>
      <w:pPr>
        <w:ind w:left="2508" w:hanging="360"/>
      </w:pPr>
      <w:rPr>
        <w:rFonts w:ascii="Century Gothic" w:hAnsi="Century Gothic" w:hint="default"/>
        <w:b w:val="0"/>
        <w:i/>
        <w:sz w:val="20"/>
      </w:rPr>
    </w:lvl>
    <w:lvl w:ilvl="5">
      <w:start w:val="1"/>
      <w:numFmt w:val="lowerLetter"/>
      <w:lvlText w:val="(%6)"/>
      <w:lvlJc w:val="left"/>
      <w:pPr>
        <w:ind w:left="2868" w:hanging="360"/>
      </w:pPr>
      <w:rPr>
        <w:rFonts w:ascii="Arial" w:hAnsi="Arial" w:cs="Arial" w:hint="default"/>
        <w:b w:val="0"/>
        <w:i w:val="0"/>
        <w:sz w:val="20"/>
        <w:szCs w:val="22"/>
      </w:rPr>
    </w:lvl>
    <w:lvl w:ilvl="6">
      <w:start w:val="1"/>
      <w:numFmt w:val="lowerRoman"/>
      <w:lvlText w:val="%7."/>
      <w:lvlJc w:val="left"/>
      <w:pPr>
        <w:ind w:left="3228" w:hanging="360"/>
      </w:pPr>
      <w:rPr>
        <w:rFonts w:ascii="Century Gothic" w:hAnsi="Century Gothic" w:hint="default"/>
        <w:b w:val="0"/>
        <w:i w:val="0"/>
        <w:sz w:val="20"/>
      </w:rPr>
    </w:lvl>
    <w:lvl w:ilvl="7">
      <w:start w:val="1"/>
      <w:numFmt w:val="bullet"/>
      <w:lvlText w:val=""/>
      <w:lvlJc w:val="left"/>
      <w:pPr>
        <w:ind w:left="3588" w:hanging="360"/>
      </w:pPr>
      <w:rPr>
        <w:rFonts w:ascii="Symbol" w:hAnsi="Symbol" w:hint="default"/>
        <w:color w:val="auto"/>
      </w:rPr>
    </w:lvl>
    <w:lvl w:ilvl="8">
      <w:start w:val="1"/>
      <w:numFmt w:val="bullet"/>
      <w:lvlText w:val=""/>
      <w:lvlJc w:val="left"/>
      <w:pPr>
        <w:ind w:left="3948" w:hanging="360"/>
      </w:pPr>
      <w:rPr>
        <w:rFonts w:ascii="Symbol" w:hAnsi="Symbol" w:hint="default"/>
        <w:color w:val="800000"/>
      </w:rPr>
    </w:lvl>
  </w:abstractNum>
  <w:abstractNum w:abstractNumId="15" w15:restartNumberingAfterBreak="0">
    <w:nsid w:val="1B5C5650"/>
    <w:multiLevelType w:val="hybridMultilevel"/>
    <w:tmpl w:val="006A60DA"/>
    <w:lvl w:ilvl="0" w:tplc="A5DC782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BB76AD7"/>
    <w:multiLevelType w:val="hybridMultilevel"/>
    <w:tmpl w:val="248C6CDA"/>
    <w:lvl w:ilvl="0" w:tplc="FFFFFFFF">
      <w:start w:val="6"/>
      <w:numFmt w:val="bullet"/>
      <w:lvlText w:val="-"/>
      <w:lvlJc w:val="left"/>
      <w:pPr>
        <w:ind w:left="720" w:hanging="360"/>
      </w:pPr>
      <w:rPr>
        <w:rFonts w:ascii="Arial MT" w:eastAsia="Arial MT" w:hAnsi="Arial MT" w:cs="Arial MT" w:hint="default"/>
        <w:color w:val="auto"/>
        <w:w w:val="100"/>
        <w:sz w:val="22"/>
      </w:rPr>
    </w:lvl>
    <w:lvl w:ilvl="1" w:tplc="66066246">
      <w:start w:val="6"/>
      <w:numFmt w:val="bullet"/>
      <w:lvlText w:val="-"/>
      <w:lvlJc w:val="left"/>
      <w:pPr>
        <w:ind w:left="720" w:hanging="360"/>
      </w:pPr>
      <w:rPr>
        <w:rFonts w:ascii="Arial MT" w:eastAsia="Arial MT" w:hAnsi="Arial MT" w:cs="Arial MT" w:hint="default"/>
        <w:color w:val="auto"/>
        <w:w w:val="100"/>
        <w:sz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D3A7201"/>
    <w:multiLevelType w:val="hybridMultilevel"/>
    <w:tmpl w:val="9D1A862C"/>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3B0C16"/>
    <w:multiLevelType w:val="hybridMultilevel"/>
    <w:tmpl w:val="A39661E2"/>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31055BD"/>
    <w:multiLevelType w:val="hybridMultilevel"/>
    <w:tmpl w:val="1288734C"/>
    <w:lvl w:ilvl="0" w:tplc="A5DC782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E276AA"/>
    <w:multiLevelType w:val="hybridMultilevel"/>
    <w:tmpl w:val="61E863CA"/>
    <w:lvl w:ilvl="0" w:tplc="7346B078">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2A343F33"/>
    <w:multiLevelType w:val="hybridMultilevel"/>
    <w:tmpl w:val="BBAE8DEE"/>
    <w:lvl w:ilvl="0" w:tplc="7346B078">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322D11"/>
    <w:multiLevelType w:val="hybridMultilevel"/>
    <w:tmpl w:val="536CDE56"/>
    <w:lvl w:ilvl="0" w:tplc="7346B078">
      <w:start w:val="1"/>
      <w:numFmt w:val="bullet"/>
      <w:lvlText w:val=""/>
      <w:lvlJc w:val="left"/>
      <w:pPr>
        <w:ind w:left="720" w:hanging="360"/>
      </w:pPr>
      <w:rPr>
        <w:rFonts w:ascii="Symbol" w:hAnsi="Symbol" w:hint="default"/>
      </w:rPr>
    </w:lvl>
    <w:lvl w:ilvl="1" w:tplc="40766956">
      <w:start w:val="1"/>
      <w:numFmt w:val="bullet"/>
      <w:lvlText w:val="o"/>
      <w:lvlJc w:val="left"/>
      <w:pPr>
        <w:ind w:left="1440" w:hanging="360"/>
      </w:pPr>
      <w:rPr>
        <w:rFonts w:ascii="Courier New" w:hAnsi="Courier New" w:cs="Times New Roman" w:hint="default"/>
      </w:rPr>
    </w:lvl>
    <w:lvl w:ilvl="2" w:tplc="8F4CBB40">
      <w:start w:val="1"/>
      <w:numFmt w:val="bullet"/>
      <w:lvlText w:val=""/>
      <w:lvlJc w:val="left"/>
      <w:pPr>
        <w:ind w:left="2160" w:hanging="360"/>
      </w:pPr>
      <w:rPr>
        <w:rFonts w:ascii="Wingdings" w:hAnsi="Wingdings" w:hint="default"/>
      </w:rPr>
    </w:lvl>
    <w:lvl w:ilvl="3" w:tplc="29DA1E2C">
      <w:start w:val="1"/>
      <w:numFmt w:val="bullet"/>
      <w:lvlText w:val=""/>
      <w:lvlJc w:val="left"/>
      <w:pPr>
        <w:ind w:left="2880" w:hanging="360"/>
      </w:pPr>
      <w:rPr>
        <w:rFonts w:ascii="Symbol" w:hAnsi="Symbol" w:hint="default"/>
      </w:rPr>
    </w:lvl>
    <w:lvl w:ilvl="4" w:tplc="D76CE5CA">
      <w:start w:val="1"/>
      <w:numFmt w:val="bullet"/>
      <w:lvlText w:val="o"/>
      <w:lvlJc w:val="left"/>
      <w:pPr>
        <w:ind w:left="3600" w:hanging="360"/>
      </w:pPr>
      <w:rPr>
        <w:rFonts w:ascii="Courier New" w:hAnsi="Courier New" w:cs="Times New Roman" w:hint="default"/>
      </w:rPr>
    </w:lvl>
    <w:lvl w:ilvl="5" w:tplc="34F05F68">
      <w:start w:val="1"/>
      <w:numFmt w:val="bullet"/>
      <w:lvlText w:val=""/>
      <w:lvlJc w:val="left"/>
      <w:pPr>
        <w:ind w:left="4320" w:hanging="360"/>
      </w:pPr>
      <w:rPr>
        <w:rFonts w:ascii="Wingdings" w:hAnsi="Wingdings" w:hint="default"/>
      </w:rPr>
    </w:lvl>
    <w:lvl w:ilvl="6" w:tplc="B81A54E0">
      <w:start w:val="1"/>
      <w:numFmt w:val="bullet"/>
      <w:lvlText w:val=""/>
      <w:lvlJc w:val="left"/>
      <w:pPr>
        <w:ind w:left="5040" w:hanging="360"/>
      </w:pPr>
      <w:rPr>
        <w:rFonts w:ascii="Symbol" w:hAnsi="Symbol" w:hint="default"/>
      </w:rPr>
    </w:lvl>
    <w:lvl w:ilvl="7" w:tplc="7900827C">
      <w:start w:val="1"/>
      <w:numFmt w:val="bullet"/>
      <w:lvlText w:val="o"/>
      <w:lvlJc w:val="left"/>
      <w:pPr>
        <w:ind w:left="5760" w:hanging="360"/>
      </w:pPr>
      <w:rPr>
        <w:rFonts w:ascii="Courier New" w:hAnsi="Courier New" w:cs="Times New Roman" w:hint="default"/>
      </w:rPr>
    </w:lvl>
    <w:lvl w:ilvl="8" w:tplc="49FEF610">
      <w:start w:val="1"/>
      <w:numFmt w:val="bullet"/>
      <w:lvlText w:val=""/>
      <w:lvlJc w:val="left"/>
      <w:pPr>
        <w:ind w:left="6480" w:hanging="360"/>
      </w:pPr>
      <w:rPr>
        <w:rFonts w:ascii="Wingdings" w:hAnsi="Wingdings" w:hint="default"/>
      </w:rPr>
    </w:lvl>
  </w:abstractNum>
  <w:abstractNum w:abstractNumId="23" w15:restartNumberingAfterBreak="0">
    <w:nsid w:val="2C5E5EA4"/>
    <w:multiLevelType w:val="hybridMultilevel"/>
    <w:tmpl w:val="C6FC257E"/>
    <w:lvl w:ilvl="0" w:tplc="FFFFFFFF">
      <w:start w:val="6"/>
      <w:numFmt w:val="bullet"/>
      <w:lvlText w:val="-"/>
      <w:lvlJc w:val="left"/>
      <w:pPr>
        <w:ind w:left="720" w:hanging="360"/>
      </w:pPr>
      <w:rPr>
        <w:rFonts w:ascii="Arial MT" w:eastAsia="Arial MT" w:hAnsi="Arial MT" w:cs="Arial MT" w:hint="default"/>
        <w:color w:val="auto"/>
        <w:w w:val="100"/>
        <w:sz w:val="22"/>
      </w:rPr>
    </w:lvl>
    <w:lvl w:ilvl="1" w:tplc="66066246">
      <w:start w:val="6"/>
      <w:numFmt w:val="bullet"/>
      <w:lvlText w:val="-"/>
      <w:lvlJc w:val="left"/>
      <w:pPr>
        <w:ind w:left="720" w:hanging="360"/>
      </w:pPr>
      <w:rPr>
        <w:rFonts w:ascii="Arial MT" w:eastAsia="Arial MT" w:hAnsi="Arial MT" w:cs="Arial MT" w:hint="default"/>
        <w:color w:val="auto"/>
        <w:w w:val="100"/>
        <w:sz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EF81018"/>
    <w:multiLevelType w:val="hybridMultilevel"/>
    <w:tmpl w:val="3EE41554"/>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29B1058"/>
    <w:multiLevelType w:val="hybridMultilevel"/>
    <w:tmpl w:val="CF8A5DD0"/>
    <w:lvl w:ilvl="0" w:tplc="61D0F378">
      <w:start w:val="1"/>
      <w:numFmt w:val="decimal"/>
      <w:lvlText w:val="%1."/>
      <w:lvlJc w:val="left"/>
      <w:pPr>
        <w:ind w:left="720" w:hanging="360"/>
      </w:pPr>
      <w:rPr>
        <w:b/>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15:restartNumberingAfterBreak="0">
    <w:nsid w:val="32BF7AC5"/>
    <w:multiLevelType w:val="hybridMultilevel"/>
    <w:tmpl w:val="628060C6"/>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15:restartNumberingAfterBreak="0">
    <w:nsid w:val="34293D77"/>
    <w:multiLevelType w:val="multilevel"/>
    <w:tmpl w:val="975C22D8"/>
    <w:lvl w:ilvl="0">
      <w:start w:val="1"/>
      <w:numFmt w:val="upperRoman"/>
      <w:lvlText w:val="Chapitre %1"/>
      <w:lvlJc w:val="left"/>
      <w:pPr>
        <w:tabs>
          <w:tab w:val="num" w:pos="567"/>
        </w:tabs>
        <w:ind w:left="0" w:firstLine="0"/>
      </w:pPr>
      <w:rPr>
        <w:rFonts w:cs="Times New Roman"/>
      </w:rPr>
    </w:lvl>
    <w:lvl w:ilvl="1">
      <w:start w:val="1"/>
      <w:numFmt w:val="decimal"/>
      <w:lvlRestart w:val="0"/>
      <w:pStyle w:val="article"/>
      <w:suff w:val="space"/>
      <w:lvlText w:val="Article %2"/>
      <w:lvlJc w:val="left"/>
      <w:pPr>
        <w:ind w:left="0" w:firstLine="0"/>
      </w:pPr>
      <w:rPr>
        <w:rFonts w:cs="Times New Roman"/>
        <w:u w:val="single"/>
      </w:rPr>
    </w:lvl>
    <w:lvl w:ilvl="2">
      <w:start w:val="1"/>
      <w:numFmt w:val="decimal"/>
      <w:suff w:val="space"/>
      <w:lvlText w:val="%2.%3"/>
      <w:lvlJc w:val="left"/>
      <w:pPr>
        <w:ind w:left="1985" w:hanging="851"/>
      </w:pPr>
      <w:rPr>
        <w:rFonts w:cs="Times New Roman"/>
        <w:u w:val="single"/>
      </w:rPr>
    </w:lvl>
    <w:lvl w:ilvl="3">
      <w:start w:val="1"/>
      <w:numFmt w:val="decimal"/>
      <w:suff w:val="space"/>
      <w:lvlText w:val="%2.%3.%4"/>
      <w:lvlJc w:val="left"/>
      <w:pPr>
        <w:ind w:left="567" w:firstLine="0"/>
      </w:pPr>
      <w:rPr>
        <w:rFonts w:cs="Times New Roman"/>
        <w:u w:val="single"/>
      </w:rPr>
    </w:lvl>
    <w:lvl w:ilvl="4">
      <w:start w:val="1"/>
      <w:numFmt w:val="decimal"/>
      <w:lvlText w:val="%5.2"/>
      <w:lvlJc w:val="left"/>
      <w:pPr>
        <w:tabs>
          <w:tab w:val="num" w:pos="1296"/>
        </w:tabs>
        <w:ind w:left="1008" w:hanging="432"/>
      </w:pPr>
      <w:rPr>
        <w:rFonts w:cs="Times New Roman"/>
      </w:rPr>
    </w:lvl>
    <w:lvl w:ilvl="5">
      <w:start w:val="1"/>
      <w:numFmt w:val="lowerLetter"/>
      <w:lvlText w:val="%6)"/>
      <w:lvlJc w:val="left"/>
      <w:pPr>
        <w:tabs>
          <w:tab w:val="num" w:pos="1440"/>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8" w15:restartNumberingAfterBreak="0">
    <w:nsid w:val="34E029E0"/>
    <w:multiLevelType w:val="hybridMultilevel"/>
    <w:tmpl w:val="748ECB24"/>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37A74427"/>
    <w:multiLevelType w:val="hybridMultilevel"/>
    <w:tmpl w:val="80ACB122"/>
    <w:lvl w:ilvl="0" w:tplc="A5DC782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9B0545D"/>
    <w:multiLevelType w:val="hybridMultilevel"/>
    <w:tmpl w:val="57D0334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B0746B3"/>
    <w:multiLevelType w:val="hybridMultilevel"/>
    <w:tmpl w:val="25546442"/>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408C7068"/>
    <w:multiLevelType w:val="hybridMultilevel"/>
    <w:tmpl w:val="2174A144"/>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1A061F4"/>
    <w:multiLevelType w:val="hybridMultilevel"/>
    <w:tmpl w:val="27C4F1D8"/>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1CB468E"/>
    <w:multiLevelType w:val="multilevel"/>
    <w:tmpl w:val="58EE243E"/>
    <w:lvl w:ilvl="0">
      <w:start w:val="1"/>
      <w:numFmt w:val="upperRoman"/>
      <w:pStyle w:val="Titre1"/>
      <w:lvlText w:val="Chapitre %1"/>
      <w:lvlJc w:val="left"/>
      <w:pPr>
        <w:ind w:left="1068" w:hanging="360"/>
      </w:pPr>
      <w:rPr>
        <w:rFonts w:ascii="Century Gothic" w:hAnsi="Century Gothic" w:hint="default"/>
        <w:b/>
        <w:i w:val="0"/>
        <w:sz w:val="24"/>
        <w:szCs w:val="28"/>
        <w:u w:val="single"/>
      </w:rPr>
    </w:lvl>
    <w:lvl w:ilvl="1">
      <w:start w:val="1"/>
      <w:numFmt w:val="decimal"/>
      <w:lvlRestart w:val="0"/>
      <w:pStyle w:val="Titre2"/>
      <w:lvlText w:val="Article %2"/>
      <w:lvlJc w:val="left"/>
      <w:pPr>
        <w:ind w:left="1210" w:hanging="360"/>
      </w:pPr>
      <w:rPr>
        <w:rFonts w:ascii="Arial" w:hAnsi="Arial" w:cs="Arial" w:hint="default"/>
        <w:b/>
        <w:i w:val="0"/>
        <w:sz w:val="22"/>
        <w:szCs w:val="22"/>
      </w:rPr>
    </w:lvl>
    <w:lvl w:ilvl="2">
      <w:start w:val="1"/>
      <w:numFmt w:val="decimal"/>
      <w:pStyle w:val="Titre3"/>
      <w:isLgl/>
      <w:lvlText w:val="%2.%3."/>
      <w:lvlJc w:val="left"/>
      <w:pPr>
        <w:ind w:left="2062" w:hanging="360"/>
      </w:pPr>
      <w:rPr>
        <w:rFonts w:ascii="Century Gothic" w:hAnsi="Century Gothic" w:hint="default"/>
        <w:b w:val="0"/>
        <w:i w:val="0"/>
        <w:sz w:val="22"/>
        <w:u w:val="single"/>
      </w:rPr>
    </w:lvl>
    <w:lvl w:ilvl="3">
      <w:start w:val="1"/>
      <w:numFmt w:val="decimal"/>
      <w:pStyle w:val="Titre4"/>
      <w:isLgl/>
      <w:lvlText w:val="%2.%3.%4."/>
      <w:lvlJc w:val="left"/>
      <w:pPr>
        <w:ind w:left="2204" w:hanging="360"/>
      </w:pPr>
    </w:lvl>
    <w:lvl w:ilvl="4">
      <w:start w:val="1"/>
      <w:numFmt w:val="decimal"/>
      <w:lvlText w:val="%5.%2.%3.%4."/>
      <w:lvlJc w:val="left"/>
      <w:pPr>
        <w:ind w:left="2508" w:hanging="360"/>
      </w:pPr>
      <w:rPr>
        <w:rFonts w:ascii="Century Gothic" w:hAnsi="Century Gothic" w:hint="default"/>
        <w:b w:val="0"/>
        <w:i/>
        <w:sz w:val="20"/>
      </w:rPr>
    </w:lvl>
    <w:lvl w:ilvl="5">
      <w:start w:val="1"/>
      <w:numFmt w:val="lowerLetter"/>
      <w:pStyle w:val="Titre6"/>
      <w:lvlText w:val="(%6)"/>
      <w:lvlJc w:val="left"/>
      <w:pPr>
        <w:ind w:left="2771" w:hanging="360"/>
      </w:pPr>
      <w:rPr>
        <w:sz w:val="20"/>
        <w:szCs w:val="20"/>
      </w:rPr>
    </w:lvl>
    <w:lvl w:ilvl="6">
      <w:start w:val="1"/>
      <w:numFmt w:val="decimal"/>
      <w:pStyle w:val="Titre7"/>
      <w:lvlText w:val="Annexe %7."/>
      <w:lvlJc w:val="left"/>
      <w:pPr>
        <w:ind w:left="1636" w:hanging="360"/>
      </w:pPr>
      <w:rPr>
        <w:rFonts w:ascii="Century Gothic" w:hAnsi="Century Gothic" w:hint="default"/>
        <w:b w:val="0"/>
        <w:i w:val="0"/>
        <w:sz w:val="20"/>
      </w:rPr>
    </w:lvl>
    <w:lvl w:ilvl="7">
      <w:start w:val="1"/>
      <w:numFmt w:val="bullet"/>
      <w:lvlText w:val=""/>
      <w:lvlJc w:val="left"/>
      <w:pPr>
        <w:ind w:left="3588" w:hanging="360"/>
      </w:pPr>
      <w:rPr>
        <w:rFonts w:ascii="Symbol" w:hAnsi="Symbol" w:hint="default"/>
        <w:color w:val="auto"/>
      </w:rPr>
    </w:lvl>
    <w:lvl w:ilvl="8">
      <w:start w:val="1"/>
      <w:numFmt w:val="bullet"/>
      <w:lvlText w:val=""/>
      <w:lvlJc w:val="left"/>
      <w:pPr>
        <w:ind w:left="3948" w:hanging="360"/>
      </w:pPr>
      <w:rPr>
        <w:rFonts w:ascii="Symbol" w:hAnsi="Symbol" w:hint="default"/>
        <w:color w:val="800000"/>
      </w:rPr>
    </w:lvl>
  </w:abstractNum>
  <w:abstractNum w:abstractNumId="35" w15:restartNumberingAfterBreak="0">
    <w:nsid w:val="41D418CF"/>
    <w:multiLevelType w:val="hybridMultilevel"/>
    <w:tmpl w:val="D4C88B34"/>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6" w15:restartNumberingAfterBreak="0">
    <w:nsid w:val="426844DA"/>
    <w:multiLevelType w:val="hybridMultilevel"/>
    <w:tmpl w:val="24844FA2"/>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7" w15:restartNumberingAfterBreak="0">
    <w:nsid w:val="46445FC1"/>
    <w:multiLevelType w:val="hybridMultilevel"/>
    <w:tmpl w:val="7B2A6572"/>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8" w15:restartNumberingAfterBreak="0">
    <w:nsid w:val="4C10357D"/>
    <w:multiLevelType w:val="hybridMultilevel"/>
    <w:tmpl w:val="95AEAD92"/>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9" w15:restartNumberingAfterBreak="0">
    <w:nsid w:val="4C774672"/>
    <w:multiLevelType w:val="hybridMultilevel"/>
    <w:tmpl w:val="EAD8E542"/>
    <w:lvl w:ilvl="0" w:tplc="C6A43112">
      <w:start w:val="1"/>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03C5F1D"/>
    <w:multiLevelType w:val="hybridMultilevel"/>
    <w:tmpl w:val="313ADEBE"/>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50B61D27"/>
    <w:multiLevelType w:val="hybridMultilevel"/>
    <w:tmpl w:val="2BF81218"/>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2" w15:restartNumberingAfterBreak="0">
    <w:nsid w:val="51544DBD"/>
    <w:multiLevelType w:val="hybridMultilevel"/>
    <w:tmpl w:val="2A4627C0"/>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19E5813"/>
    <w:multiLevelType w:val="hybridMultilevel"/>
    <w:tmpl w:val="197606AE"/>
    <w:lvl w:ilvl="0" w:tplc="459CFD40">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8F4CBB40">
      <w:start w:val="1"/>
      <w:numFmt w:val="bullet"/>
      <w:lvlText w:val=""/>
      <w:lvlJc w:val="left"/>
      <w:pPr>
        <w:ind w:left="2160" w:hanging="360"/>
      </w:pPr>
      <w:rPr>
        <w:rFonts w:ascii="Wingdings" w:hAnsi="Wingdings" w:hint="default"/>
      </w:rPr>
    </w:lvl>
    <w:lvl w:ilvl="3" w:tplc="29DA1E2C">
      <w:start w:val="1"/>
      <w:numFmt w:val="bullet"/>
      <w:lvlText w:val=""/>
      <w:lvlJc w:val="left"/>
      <w:pPr>
        <w:ind w:left="2880" w:hanging="360"/>
      </w:pPr>
      <w:rPr>
        <w:rFonts w:ascii="Symbol" w:hAnsi="Symbol" w:hint="default"/>
      </w:rPr>
    </w:lvl>
    <w:lvl w:ilvl="4" w:tplc="D76CE5CA">
      <w:start w:val="1"/>
      <w:numFmt w:val="bullet"/>
      <w:lvlText w:val="o"/>
      <w:lvlJc w:val="left"/>
      <w:pPr>
        <w:ind w:left="3600" w:hanging="360"/>
      </w:pPr>
      <w:rPr>
        <w:rFonts w:ascii="Courier New" w:hAnsi="Courier New" w:cs="Times New Roman" w:hint="default"/>
      </w:rPr>
    </w:lvl>
    <w:lvl w:ilvl="5" w:tplc="34F05F68">
      <w:start w:val="1"/>
      <w:numFmt w:val="bullet"/>
      <w:lvlText w:val=""/>
      <w:lvlJc w:val="left"/>
      <w:pPr>
        <w:ind w:left="4320" w:hanging="360"/>
      </w:pPr>
      <w:rPr>
        <w:rFonts w:ascii="Wingdings" w:hAnsi="Wingdings" w:hint="default"/>
      </w:rPr>
    </w:lvl>
    <w:lvl w:ilvl="6" w:tplc="B81A54E0">
      <w:start w:val="1"/>
      <w:numFmt w:val="bullet"/>
      <w:lvlText w:val=""/>
      <w:lvlJc w:val="left"/>
      <w:pPr>
        <w:ind w:left="5040" w:hanging="360"/>
      </w:pPr>
      <w:rPr>
        <w:rFonts w:ascii="Symbol" w:hAnsi="Symbol" w:hint="default"/>
      </w:rPr>
    </w:lvl>
    <w:lvl w:ilvl="7" w:tplc="7900827C">
      <w:start w:val="1"/>
      <w:numFmt w:val="bullet"/>
      <w:lvlText w:val="o"/>
      <w:lvlJc w:val="left"/>
      <w:pPr>
        <w:ind w:left="5760" w:hanging="360"/>
      </w:pPr>
      <w:rPr>
        <w:rFonts w:ascii="Courier New" w:hAnsi="Courier New" w:cs="Times New Roman" w:hint="default"/>
      </w:rPr>
    </w:lvl>
    <w:lvl w:ilvl="8" w:tplc="49FEF610">
      <w:start w:val="1"/>
      <w:numFmt w:val="bullet"/>
      <w:lvlText w:val=""/>
      <w:lvlJc w:val="left"/>
      <w:pPr>
        <w:ind w:left="6480" w:hanging="360"/>
      </w:pPr>
      <w:rPr>
        <w:rFonts w:ascii="Wingdings" w:hAnsi="Wingdings" w:hint="default"/>
      </w:rPr>
    </w:lvl>
  </w:abstractNum>
  <w:abstractNum w:abstractNumId="44" w15:restartNumberingAfterBreak="0">
    <w:nsid w:val="58835163"/>
    <w:multiLevelType w:val="hybridMultilevel"/>
    <w:tmpl w:val="37D8E430"/>
    <w:lvl w:ilvl="0" w:tplc="8E1E8718">
      <w:start w:val="3"/>
      <w:numFmt w:val="bullet"/>
      <w:lvlText w:val="•"/>
      <w:lvlJc w:val="left"/>
      <w:pPr>
        <w:ind w:left="720" w:hanging="360"/>
      </w:pPr>
      <w:rPr>
        <w:rFonts w:ascii="Century Gothic" w:eastAsiaTheme="minorHAnsi" w:hAnsi="Century Gothic" w:cstheme="minorBidi" w:hint="default"/>
      </w:rPr>
    </w:lvl>
    <w:lvl w:ilvl="1" w:tplc="7346B078">
      <w:start w:val="1"/>
      <w:numFmt w:val="bullet"/>
      <w:lvlText w:val=""/>
      <w:lvlJc w:val="left"/>
      <w:pPr>
        <w:ind w:left="1637"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5" w15:restartNumberingAfterBreak="0">
    <w:nsid w:val="5B384A6F"/>
    <w:multiLevelType w:val="hybridMultilevel"/>
    <w:tmpl w:val="9C422C98"/>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6" w15:restartNumberingAfterBreak="0">
    <w:nsid w:val="5E3033C8"/>
    <w:multiLevelType w:val="hybridMultilevel"/>
    <w:tmpl w:val="8E8E7AEE"/>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7" w15:restartNumberingAfterBreak="0">
    <w:nsid w:val="5E66367A"/>
    <w:multiLevelType w:val="hybridMultilevel"/>
    <w:tmpl w:val="19CE4F20"/>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8" w15:restartNumberingAfterBreak="0">
    <w:nsid w:val="5F9A58B1"/>
    <w:multiLevelType w:val="hybridMultilevel"/>
    <w:tmpl w:val="95EC1846"/>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50A6FCD"/>
    <w:multiLevelType w:val="hybridMultilevel"/>
    <w:tmpl w:val="CD5A9906"/>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5675CF1"/>
    <w:multiLevelType w:val="hybridMultilevel"/>
    <w:tmpl w:val="BC84B0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659E2F95"/>
    <w:multiLevelType w:val="hybridMultilevel"/>
    <w:tmpl w:val="286060FE"/>
    <w:lvl w:ilvl="0" w:tplc="459CFD40">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8F4CBB40">
      <w:start w:val="1"/>
      <w:numFmt w:val="bullet"/>
      <w:lvlText w:val=""/>
      <w:lvlJc w:val="left"/>
      <w:pPr>
        <w:ind w:left="2160" w:hanging="360"/>
      </w:pPr>
      <w:rPr>
        <w:rFonts w:ascii="Wingdings" w:hAnsi="Wingdings" w:hint="default"/>
      </w:rPr>
    </w:lvl>
    <w:lvl w:ilvl="3" w:tplc="29DA1E2C">
      <w:start w:val="1"/>
      <w:numFmt w:val="bullet"/>
      <w:lvlText w:val=""/>
      <w:lvlJc w:val="left"/>
      <w:pPr>
        <w:ind w:left="2880" w:hanging="360"/>
      </w:pPr>
      <w:rPr>
        <w:rFonts w:ascii="Symbol" w:hAnsi="Symbol" w:hint="default"/>
      </w:rPr>
    </w:lvl>
    <w:lvl w:ilvl="4" w:tplc="D76CE5CA">
      <w:start w:val="1"/>
      <w:numFmt w:val="bullet"/>
      <w:lvlText w:val="o"/>
      <w:lvlJc w:val="left"/>
      <w:pPr>
        <w:ind w:left="3600" w:hanging="360"/>
      </w:pPr>
      <w:rPr>
        <w:rFonts w:ascii="Courier New" w:hAnsi="Courier New" w:cs="Times New Roman" w:hint="default"/>
      </w:rPr>
    </w:lvl>
    <w:lvl w:ilvl="5" w:tplc="34F05F68">
      <w:start w:val="1"/>
      <w:numFmt w:val="bullet"/>
      <w:lvlText w:val=""/>
      <w:lvlJc w:val="left"/>
      <w:pPr>
        <w:ind w:left="4320" w:hanging="360"/>
      </w:pPr>
      <w:rPr>
        <w:rFonts w:ascii="Wingdings" w:hAnsi="Wingdings" w:hint="default"/>
      </w:rPr>
    </w:lvl>
    <w:lvl w:ilvl="6" w:tplc="B81A54E0">
      <w:start w:val="1"/>
      <w:numFmt w:val="bullet"/>
      <w:lvlText w:val=""/>
      <w:lvlJc w:val="left"/>
      <w:pPr>
        <w:ind w:left="5040" w:hanging="360"/>
      </w:pPr>
      <w:rPr>
        <w:rFonts w:ascii="Symbol" w:hAnsi="Symbol" w:hint="default"/>
      </w:rPr>
    </w:lvl>
    <w:lvl w:ilvl="7" w:tplc="7900827C">
      <w:start w:val="1"/>
      <w:numFmt w:val="bullet"/>
      <w:lvlText w:val="o"/>
      <w:lvlJc w:val="left"/>
      <w:pPr>
        <w:ind w:left="5760" w:hanging="360"/>
      </w:pPr>
      <w:rPr>
        <w:rFonts w:ascii="Courier New" w:hAnsi="Courier New" w:cs="Times New Roman" w:hint="default"/>
      </w:rPr>
    </w:lvl>
    <w:lvl w:ilvl="8" w:tplc="49FEF610">
      <w:start w:val="1"/>
      <w:numFmt w:val="bullet"/>
      <w:lvlText w:val=""/>
      <w:lvlJc w:val="left"/>
      <w:pPr>
        <w:ind w:left="6480" w:hanging="360"/>
      </w:pPr>
      <w:rPr>
        <w:rFonts w:ascii="Wingdings" w:hAnsi="Wingdings" w:hint="default"/>
      </w:rPr>
    </w:lvl>
  </w:abstractNum>
  <w:abstractNum w:abstractNumId="52" w15:restartNumberingAfterBreak="0">
    <w:nsid w:val="69E541C4"/>
    <w:multiLevelType w:val="hybridMultilevel"/>
    <w:tmpl w:val="9788E0B2"/>
    <w:lvl w:ilvl="0" w:tplc="040C0001">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53" w15:restartNumberingAfterBreak="0">
    <w:nsid w:val="6B850940"/>
    <w:multiLevelType w:val="hybridMultilevel"/>
    <w:tmpl w:val="2A322D66"/>
    <w:lvl w:ilvl="0" w:tplc="7346B07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D3D004D"/>
    <w:multiLevelType w:val="hybridMultilevel"/>
    <w:tmpl w:val="502E57B4"/>
    <w:lvl w:ilvl="0" w:tplc="A5DC782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F0565A2"/>
    <w:multiLevelType w:val="hybridMultilevel"/>
    <w:tmpl w:val="AE84924E"/>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6" w15:restartNumberingAfterBreak="0">
    <w:nsid w:val="70960356"/>
    <w:multiLevelType w:val="hybridMultilevel"/>
    <w:tmpl w:val="609467E0"/>
    <w:lvl w:ilvl="0" w:tplc="A76C8310">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1395C5E"/>
    <w:multiLevelType w:val="hybridMultilevel"/>
    <w:tmpl w:val="2392E426"/>
    <w:lvl w:ilvl="0" w:tplc="69CE6420">
      <w:start w:val="16"/>
      <w:numFmt w:val="bullet"/>
      <w:lvlText w:val="-"/>
      <w:lvlJc w:val="left"/>
      <w:pPr>
        <w:ind w:left="720" w:hanging="360"/>
      </w:pPr>
      <w:rPr>
        <w:rFonts w:ascii="Arial" w:eastAsia="Times New Roman" w:hAnsi="Arial" w:cs="Times New Roman" w:hint="default"/>
      </w:rPr>
    </w:lvl>
    <w:lvl w:ilvl="1" w:tplc="C6A43112">
      <w:start w:val="1"/>
      <w:numFmt w:val="bullet"/>
      <w:lvlText w:val="-"/>
      <w:lvlJc w:val="left"/>
      <w:pPr>
        <w:ind w:left="720" w:hanging="360"/>
      </w:pPr>
      <w:rPr>
        <w:rFonts w:ascii="Arial" w:eastAsiaTheme="minorHAnsi" w:hAnsi="Arial" w:cs="Arial" w:hint="default"/>
      </w:rPr>
    </w:lvl>
    <w:lvl w:ilvl="2" w:tplc="A1B4F992">
      <w:start w:val="1"/>
      <w:numFmt w:val="bullet"/>
      <w:lvlText w:val=""/>
      <w:lvlJc w:val="left"/>
      <w:pPr>
        <w:ind w:left="2160" w:hanging="360"/>
      </w:pPr>
      <w:rPr>
        <w:rFonts w:ascii="Wingdings" w:hAnsi="Wingdings" w:hint="default"/>
      </w:rPr>
    </w:lvl>
    <w:lvl w:ilvl="3" w:tplc="DC623C2E">
      <w:start w:val="1"/>
      <w:numFmt w:val="bullet"/>
      <w:lvlText w:val=""/>
      <w:lvlJc w:val="left"/>
      <w:pPr>
        <w:ind w:left="2880" w:hanging="360"/>
      </w:pPr>
      <w:rPr>
        <w:rFonts w:ascii="Symbol" w:hAnsi="Symbol" w:hint="default"/>
      </w:rPr>
    </w:lvl>
    <w:lvl w:ilvl="4" w:tplc="0518BA08">
      <w:start w:val="1"/>
      <w:numFmt w:val="bullet"/>
      <w:lvlText w:val="o"/>
      <w:lvlJc w:val="left"/>
      <w:pPr>
        <w:ind w:left="3600" w:hanging="360"/>
      </w:pPr>
      <w:rPr>
        <w:rFonts w:ascii="Courier New" w:hAnsi="Courier New" w:cs="Times New Roman" w:hint="default"/>
      </w:rPr>
    </w:lvl>
    <w:lvl w:ilvl="5" w:tplc="7316AE88">
      <w:start w:val="1"/>
      <w:numFmt w:val="bullet"/>
      <w:lvlText w:val=""/>
      <w:lvlJc w:val="left"/>
      <w:pPr>
        <w:ind w:left="4320" w:hanging="360"/>
      </w:pPr>
      <w:rPr>
        <w:rFonts w:ascii="Wingdings" w:hAnsi="Wingdings" w:hint="default"/>
      </w:rPr>
    </w:lvl>
    <w:lvl w:ilvl="6" w:tplc="23A4C20A">
      <w:start w:val="1"/>
      <w:numFmt w:val="bullet"/>
      <w:lvlText w:val=""/>
      <w:lvlJc w:val="left"/>
      <w:pPr>
        <w:ind w:left="5040" w:hanging="360"/>
      </w:pPr>
      <w:rPr>
        <w:rFonts w:ascii="Symbol" w:hAnsi="Symbol" w:hint="default"/>
      </w:rPr>
    </w:lvl>
    <w:lvl w:ilvl="7" w:tplc="896C83F8">
      <w:start w:val="1"/>
      <w:numFmt w:val="bullet"/>
      <w:lvlText w:val="o"/>
      <w:lvlJc w:val="left"/>
      <w:pPr>
        <w:ind w:left="5760" w:hanging="360"/>
      </w:pPr>
      <w:rPr>
        <w:rFonts w:ascii="Courier New" w:hAnsi="Courier New" w:cs="Times New Roman" w:hint="default"/>
      </w:rPr>
    </w:lvl>
    <w:lvl w:ilvl="8" w:tplc="4762D458">
      <w:start w:val="1"/>
      <w:numFmt w:val="bullet"/>
      <w:lvlText w:val=""/>
      <w:lvlJc w:val="left"/>
      <w:pPr>
        <w:ind w:left="6480" w:hanging="360"/>
      </w:pPr>
      <w:rPr>
        <w:rFonts w:ascii="Wingdings" w:hAnsi="Wingdings" w:hint="default"/>
      </w:rPr>
    </w:lvl>
  </w:abstractNum>
  <w:abstractNum w:abstractNumId="58" w15:restartNumberingAfterBreak="0">
    <w:nsid w:val="73972E13"/>
    <w:multiLevelType w:val="hybridMultilevel"/>
    <w:tmpl w:val="8CBED6BA"/>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9" w15:restartNumberingAfterBreak="0">
    <w:nsid w:val="76031CF2"/>
    <w:multiLevelType w:val="hybridMultilevel"/>
    <w:tmpl w:val="73CA9B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0" w15:restartNumberingAfterBreak="0">
    <w:nsid w:val="760E4102"/>
    <w:multiLevelType w:val="hybridMultilevel"/>
    <w:tmpl w:val="356865C8"/>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1" w15:restartNumberingAfterBreak="0">
    <w:nsid w:val="7A5849E4"/>
    <w:multiLevelType w:val="hybridMultilevel"/>
    <w:tmpl w:val="EAE4DAF2"/>
    <w:lvl w:ilvl="0" w:tplc="7346B07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2" w15:restartNumberingAfterBreak="0">
    <w:nsid w:val="7AD51775"/>
    <w:multiLevelType w:val="hybridMultilevel"/>
    <w:tmpl w:val="548E2518"/>
    <w:lvl w:ilvl="0" w:tplc="8E1E8718">
      <w:start w:val="3"/>
      <w:numFmt w:val="bullet"/>
      <w:lvlText w:val="•"/>
      <w:lvlJc w:val="left"/>
      <w:pPr>
        <w:ind w:left="720" w:hanging="360"/>
      </w:pPr>
      <w:rPr>
        <w:rFonts w:ascii="Century Gothic" w:eastAsiaTheme="minorHAnsi" w:hAnsi="Century Gothic" w:cstheme="minorBidi" w:hint="default"/>
      </w:rPr>
    </w:lvl>
    <w:lvl w:ilvl="1" w:tplc="7346B078">
      <w:start w:val="1"/>
      <w:numFmt w:val="bullet"/>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3" w15:restartNumberingAfterBreak="0">
    <w:nsid w:val="7BC34D9C"/>
    <w:multiLevelType w:val="hybridMultilevel"/>
    <w:tmpl w:val="2CB465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DEC0983"/>
    <w:multiLevelType w:val="hybridMultilevel"/>
    <w:tmpl w:val="2758C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07640220">
    <w:abstractNumId w:val="12"/>
  </w:num>
  <w:num w:numId="2" w16cid:durableId="474566996">
    <w:abstractNumId w:val="13"/>
  </w:num>
  <w:num w:numId="3" w16cid:durableId="1006321254">
    <w:abstractNumId w:val="14"/>
  </w:num>
  <w:num w:numId="4" w16cid:durableId="2035882608">
    <w:abstractNumId w:val="39"/>
  </w:num>
  <w:num w:numId="5" w16cid:durableId="2075351298">
    <w:abstractNumId w:val="56"/>
  </w:num>
  <w:num w:numId="6" w16cid:durableId="1672218628">
    <w:abstractNumId w:val="35"/>
  </w:num>
  <w:num w:numId="7" w16cid:durableId="10962611">
    <w:abstractNumId w:val="3"/>
  </w:num>
  <w:num w:numId="8" w16cid:durableId="1088700128">
    <w:abstractNumId w:val="20"/>
  </w:num>
  <w:num w:numId="9" w16cid:durableId="1569487627">
    <w:abstractNumId w:val="9"/>
  </w:num>
  <w:num w:numId="10" w16cid:durableId="812022562">
    <w:abstractNumId w:val="27"/>
    <w:lvlOverride w:ilvl="0">
      <w:lvl w:ilvl="0">
        <w:start w:val="1"/>
        <w:numFmt w:val="decimal"/>
        <w:lvlText w:val="Chapitre %1"/>
        <w:lvlJc w:val="left"/>
        <w:pPr>
          <w:tabs>
            <w:tab w:val="num" w:pos="567"/>
          </w:tabs>
          <w:ind w:left="0" w:firstLine="0"/>
        </w:pPr>
        <w:rPr>
          <w:rFonts w:cs="Times New Roman"/>
        </w:rPr>
      </w:lvl>
    </w:lvlOverride>
    <w:lvlOverride w:ilvl="1">
      <w:lvl w:ilvl="1">
        <w:start w:val="1"/>
        <w:numFmt w:val="decimal"/>
        <w:lvlRestart w:val="0"/>
        <w:pStyle w:val="article"/>
        <w:suff w:val="space"/>
        <w:lvlText w:val="Article %2"/>
        <w:lvlJc w:val="left"/>
        <w:pPr>
          <w:ind w:left="0" w:firstLine="0"/>
        </w:pPr>
        <w:rPr>
          <w:rFonts w:cs="Times New Roman"/>
          <w:color w:val="auto"/>
          <w:u w:val="single"/>
        </w:rPr>
      </w:lvl>
    </w:lvlOverride>
    <w:lvlOverride w:ilvl="2">
      <w:lvl w:ilvl="2">
        <w:start w:val="1"/>
        <w:numFmt w:val="decimal"/>
        <w:suff w:val="space"/>
        <w:lvlText w:val="%2.%3"/>
        <w:lvlJc w:val="left"/>
        <w:pPr>
          <w:ind w:left="1985" w:hanging="851"/>
        </w:pPr>
        <w:rPr>
          <w:rFonts w:asciiTheme="minorHAnsi" w:hAnsiTheme="minorHAnsi" w:cs="Times New Roman" w:hint="default"/>
          <w:b/>
          <w:sz w:val="20"/>
          <w:szCs w:val="20"/>
          <w:u w:val="single"/>
        </w:rPr>
      </w:lvl>
    </w:lvlOverride>
    <w:lvlOverride w:ilvl="3">
      <w:lvl w:ilvl="3">
        <w:start w:val="1"/>
        <w:numFmt w:val="decimal"/>
        <w:suff w:val="space"/>
        <w:lvlText w:val="%2.%3.%4"/>
        <w:lvlJc w:val="left"/>
        <w:pPr>
          <w:ind w:left="567" w:firstLine="0"/>
        </w:pPr>
        <w:rPr>
          <w:rFonts w:cs="Times New Roman"/>
          <w:u w:val="single"/>
        </w:rPr>
      </w:lvl>
    </w:lvlOverride>
    <w:lvlOverride w:ilvl="4">
      <w:lvl w:ilvl="4">
        <w:start w:val="1"/>
        <w:numFmt w:val="decimal"/>
        <w:lvlText w:val="%5.2"/>
        <w:lvlJc w:val="left"/>
        <w:pPr>
          <w:tabs>
            <w:tab w:val="num" w:pos="1296"/>
          </w:tabs>
          <w:ind w:left="1008" w:hanging="432"/>
        </w:pPr>
        <w:rPr>
          <w:rFonts w:cs="Times New Roman"/>
        </w:rPr>
      </w:lvl>
    </w:lvlOverride>
    <w:lvlOverride w:ilvl="5">
      <w:lvl w:ilvl="5">
        <w:start w:val="1"/>
        <w:numFmt w:val="decimal"/>
        <w:lvlText w:val="%6)"/>
        <w:lvlJc w:val="left"/>
        <w:pPr>
          <w:tabs>
            <w:tab w:val="num" w:pos="1440"/>
          </w:tabs>
          <w:ind w:left="1152" w:hanging="432"/>
        </w:pPr>
        <w:rPr>
          <w:rFonts w:cs="Times New Roman"/>
        </w:rPr>
      </w:lvl>
    </w:lvlOverride>
    <w:lvlOverride w:ilvl="6">
      <w:lvl w:ilvl="6">
        <w:start w:val="1"/>
        <w:numFmt w:val="decimal"/>
        <w:lvlText w:val="%7)"/>
        <w:lvlJc w:val="right"/>
        <w:pPr>
          <w:tabs>
            <w:tab w:val="num" w:pos="1296"/>
          </w:tabs>
          <w:ind w:left="1296" w:hanging="288"/>
        </w:pPr>
        <w:rPr>
          <w:rFonts w:cs="Times New Roman"/>
        </w:rPr>
      </w:lvl>
    </w:lvlOverride>
    <w:lvlOverride w:ilvl="7">
      <w:lvl w:ilvl="7">
        <w:start w:val="1"/>
        <w:numFmt w:val="decimal"/>
        <w:lvlText w:val="%8."/>
        <w:lvlJc w:val="left"/>
        <w:pPr>
          <w:tabs>
            <w:tab w:val="num" w:pos="1440"/>
          </w:tabs>
          <w:ind w:left="1440" w:hanging="432"/>
        </w:pPr>
        <w:rPr>
          <w:rFonts w:cs="Times New Roman"/>
        </w:rPr>
      </w:lvl>
    </w:lvlOverride>
    <w:lvlOverride w:ilvl="8">
      <w:lvl w:ilvl="8">
        <w:start w:val="1"/>
        <w:numFmt w:val="decimal"/>
        <w:lvlText w:val="%9."/>
        <w:lvlJc w:val="right"/>
        <w:pPr>
          <w:tabs>
            <w:tab w:val="num" w:pos="1584"/>
          </w:tabs>
          <w:ind w:left="1584" w:hanging="144"/>
        </w:pPr>
        <w:rPr>
          <w:rFonts w:cs="Times New Roman"/>
        </w:rPr>
      </w:lvl>
    </w:lvlOverride>
  </w:num>
  <w:num w:numId="11" w16cid:durableId="1955868515">
    <w:abstractNumId w:val="57"/>
  </w:num>
  <w:num w:numId="12" w16cid:durableId="394743641">
    <w:abstractNumId w:val="34"/>
  </w:num>
  <w:num w:numId="13" w16cid:durableId="1642153553">
    <w:abstractNumId w:val="42"/>
  </w:num>
  <w:num w:numId="14" w16cid:durableId="1468550409">
    <w:abstractNumId w:val="38"/>
  </w:num>
  <w:num w:numId="15" w16cid:durableId="807431942">
    <w:abstractNumId w:val="4"/>
  </w:num>
  <w:num w:numId="16" w16cid:durableId="2089302786">
    <w:abstractNumId w:val="49"/>
  </w:num>
  <w:num w:numId="17" w16cid:durableId="1322320022">
    <w:abstractNumId w:val="55"/>
  </w:num>
  <w:num w:numId="18" w16cid:durableId="886380085">
    <w:abstractNumId w:val="32"/>
  </w:num>
  <w:num w:numId="19" w16cid:durableId="95638318">
    <w:abstractNumId w:val="48"/>
  </w:num>
  <w:num w:numId="20" w16cid:durableId="1924682180">
    <w:abstractNumId w:val="18"/>
  </w:num>
  <w:num w:numId="21" w16cid:durableId="1941789853">
    <w:abstractNumId w:val="33"/>
  </w:num>
  <w:num w:numId="22" w16cid:durableId="1102068791">
    <w:abstractNumId w:val="53"/>
  </w:num>
  <w:num w:numId="23" w16cid:durableId="71437097">
    <w:abstractNumId w:val="21"/>
  </w:num>
  <w:num w:numId="24" w16cid:durableId="462115474">
    <w:abstractNumId w:val="26"/>
  </w:num>
  <w:num w:numId="25" w16cid:durableId="1433092249">
    <w:abstractNumId w:val="41"/>
  </w:num>
  <w:num w:numId="26" w16cid:durableId="1792285246">
    <w:abstractNumId w:val="40"/>
  </w:num>
  <w:num w:numId="27" w16cid:durableId="1705866">
    <w:abstractNumId w:val="31"/>
  </w:num>
  <w:num w:numId="28" w16cid:durableId="717779247">
    <w:abstractNumId w:val="45"/>
  </w:num>
  <w:num w:numId="29" w16cid:durableId="1686790540">
    <w:abstractNumId w:val="23"/>
  </w:num>
  <w:num w:numId="30" w16cid:durableId="755638909">
    <w:abstractNumId w:val="60"/>
  </w:num>
  <w:num w:numId="31" w16cid:durableId="1750040394">
    <w:abstractNumId w:val="16"/>
  </w:num>
  <w:num w:numId="32" w16cid:durableId="11057352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60538828">
    <w:abstractNumId w:val="44"/>
  </w:num>
  <w:num w:numId="34" w16cid:durableId="1449005867">
    <w:abstractNumId w:val="10"/>
  </w:num>
  <w:num w:numId="35" w16cid:durableId="1649699738">
    <w:abstractNumId w:val="62"/>
  </w:num>
  <w:num w:numId="36" w16cid:durableId="451438941">
    <w:abstractNumId w:val="11"/>
  </w:num>
  <w:num w:numId="37" w16cid:durableId="1317877267">
    <w:abstractNumId w:val="8"/>
  </w:num>
  <w:num w:numId="38" w16cid:durableId="2128235923">
    <w:abstractNumId w:val="47"/>
  </w:num>
  <w:num w:numId="39" w16cid:durableId="794912076">
    <w:abstractNumId w:val="2"/>
  </w:num>
  <w:num w:numId="40" w16cid:durableId="1543322362">
    <w:abstractNumId w:val="36"/>
  </w:num>
  <w:num w:numId="41" w16cid:durableId="2105421375">
    <w:abstractNumId w:val="58"/>
  </w:num>
  <w:num w:numId="42" w16cid:durableId="1794403875">
    <w:abstractNumId w:val="46"/>
  </w:num>
  <w:num w:numId="43" w16cid:durableId="2115906242">
    <w:abstractNumId w:val="61"/>
  </w:num>
  <w:num w:numId="44" w16cid:durableId="1670059282">
    <w:abstractNumId w:val="28"/>
  </w:num>
  <w:num w:numId="45" w16cid:durableId="1431125681">
    <w:abstractNumId w:val="7"/>
  </w:num>
  <w:num w:numId="46" w16cid:durableId="1237587768">
    <w:abstractNumId w:val="5"/>
  </w:num>
  <w:num w:numId="47" w16cid:durableId="556891411">
    <w:abstractNumId w:val="43"/>
  </w:num>
  <w:num w:numId="48" w16cid:durableId="1011299599">
    <w:abstractNumId w:val="22"/>
  </w:num>
  <w:num w:numId="49" w16cid:durableId="2038003046">
    <w:abstractNumId w:val="51"/>
  </w:num>
  <w:num w:numId="50" w16cid:durableId="2069955033">
    <w:abstractNumId w:val="37"/>
  </w:num>
  <w:num w:numId="51" w16cid:durableId="1256011077">
    <w:abstractNumId w:val="24"/>
  </w:num>
  <w:num w:numId="52" w16cid:durableId="79789355">
    <w:abstractNumId w:val="17"/>
  </w:num>
  <w:num w:numId="53" w16cid:durableId="738403142">
    <w:abstractNumId w:val="59"/>
  </w:num>
  <w:num w:numId="54" w16cid:durableId="2106029643">
    <w:abstractNumId w:val="63"/>
  </w:num>
  <w:num w:numId="55" w16cid:durableId="1425346176">
    <w:abstractNumId w:val="52"/>
  </w:num>
  <w:num w:numId="56" w16cid:durableId="141118149">
    <w:abstractNumId w:val="19"/>
  </w:num>
  <w:num w:numId="57" w16cid:durableId="1525633934">
    <w:abstractNumId w:val="30"/>
  </w:num>
  <w:num w:numId="58" w16cid:durableId="596183278">
    <w:abstractNumId w:val="29"/>
  </w:num>
  <w:num w:numId="59" w16cid:durableId="116879059">
    <w:abstractNumId w:val="54"/>
  </w:num>
  <w:num w:numId="60" w16cid:durableId="1583753524">
    <w:abstractNumId w:val="6"/>
  </w:num>
  <w:num w:numId="61" w16cid:durableId="206377773">
    <w:abstractNumId w:val="50"/>
  </w:num>
  <w:num w:numId="62" w16cid:durableId="1836460511">
    <w:abstractNumId w:val="64"/>
  </w:num>
  <w:num w:numId="63" w16cid:durableId="225920318">
    <w:abstractNumId w:val="1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0169"/>
    <w:rsid w:val="000004A1"/>
    <w:rsid w:val="00000C4B"/>
    <w:rsid w:val="00001963"/>
    <w:rsid w:val="00003C50"/>
    <w:rsid w:val="000049E1"/>
    <w:rsid w:val="000052F9"/>
    <w:rsid w:val="0000543F"/>
    <w:rsid w:val="00005CFB"/>
    <w:rsid w:val="000065ED"/>
    <w:rsid w:val="00007000"/>
    <w:rsid w:val="000100B0"/>
    <w:rsid w:val="0001041F"/>
    <w:rsid w:val="000104A1"/>
    <w:rsid w:val="00011066"/>
    <w:rsid w:val="000118C1"/>
    <w:rsid w:val="00011999"/>
    <w:rsid w:val="000138E2"/>
    <w:rsid w:val="00013EF3"/>
    <w:rsid w:val="000142ED"/>
    <w:rsid w:val="00015E62"/>
    <w:rsid w:val="000202A5"/>
    <w:rsid w:val="00020347"/>
    <w:rsid w:val="00020E55"/>
    <w:rsid w:val="00020E86"/>
    <w:rsid w:val="00021490"/>
    <w:rsid w:val="000214AE"/>
    <w:rsid w:val="00021F05"/>
    <w:rsid w:val="0002306F"/>
    <w:rsid w:val="00023083"/>
    <w:rsid w:val="0002308C"/>
    <w:rsid w:val="00023298"/>
    <w:rsid w:val="0002329D"/>
    <w:rsid w:val="0002362A"/>
    <w:rsid w:val="0002371C"/>
    <w:rsid w:val="00024162"/>
    <w:rsid w:val="00025BD5"/>
    <w:rsid w:val="00026064"/>
    <w:rsid w:val="000260A8"/>
    <w:rsid w:val="000262EC"/>
    <w:rsid w:val="000308F4"/>
    <w:rsid w:val="00030F9A"/>
    <w:rsid w:val="00031272"/>
    <w:rsid w:val="00032082"/>
    <w:rsid w:val="000325F9"/>
    <w:rsid w:val="00033666"/>
    <w:rsid w:val="0003379F"/>
    <w:rsid w:val="00033D08"/>
    <w:rsid w:val="00033D3B"/>
    <w:rsid w:val="0003460F"/>
    <w:rsid w:val="00034B3A"/>
    <w:rsid w:val="0003531B"/>
    <w:rsid w:val="00036031"/>
    <w:rsid w:val="000367BA"/>
    <w:rsid w:val="0003738F"/>
    <w:rsid w:val="000377F7"/>
    <w:rsid w:val="00037CF7"/>
    <w:rsid w:val="00037D35"/>
    <w:rsid w:val="00040F0E"/>
    <w:rsid w:val="00041C55"/>
    <w:rsid w:val="00042272"/>
    <w:rsid w:val="0004236A"/>
    <w:rsid w:val="000428CB"/>
    <w:rsid w:val="000437A5"/>
    <w:rsid w:val="00043C30"/>
    <w:rsid w:val="00043C6B"/>
    <w:rsid w:val="00043EE9"/>
    <w:rsid w:val="00044523"/>
    <w:rsid w:val="00044CE0"/>
    <w:rsid w:val="00044F18"/>
    <w:rsid w:val="000452C8"/>
    <w:rsid w:val="00045753"/>
    <w:rsid w:val="00046F2E"/>
    <w:rsid w:val="0004706E"/>
    <w:rsid w:val="00047427"/>
    <w:rsid w:val="0004749C"/>
    <w:rsid w:val="000475AC"/>
    <w:rsid w:val="00047CBE"/>
    <w:rsid w:val="00047FB8"/>
    <w:rsid w:val="000506B7"/>
    <w:rsid w:val="00050DB8"/>
    <w:rsid w:val="00051916"/>
    <w:rsid w:val="00051C58"/>
    <w:rsid w:val="00052D87"/>
    <w:rsid w:val="000539D5"/>
    <w:rsid w:val="00053DDC"/>
    <w:rsid w:val="00054BD0"/>
    <w:rsid w:val="0005597E"/>
    <w:rsid w:val="00055D5E"/>
    <w:rsid w:val="00056249"/>
    <w:rsid w:val="00056716"/>
    <w:rsid w:val="00057BEA"/>
    <w:rsid w:val="00057C86"/>
    <w:rsid w:val="000602CA"/>
    <w:rsid w:val="000602D6"/>
    <w:rsid w:val="000606C1"/>
    <w:rsid w:val="00060876"/>
    <w:rsid w:val="00060A39"/>
    <w:rsid w:val="00061EC7"/>
    <w:rsid w:val="00062A78"/>
    <w:rsid w:val="0006308A"/>
    <w:rsid w:val="0006405E"/>
    <w:rsid w:val="0006503D"/>
    <w:rsid w:val="000653D6"/>
    <w:rsid w:val="000659F7"/>
    <w:rsid w:val="00065A8D"/>
    <w:rsid w:val="00066A69"/>
    <w:rsid w:val="00067AD0"/>
    <w:rsid w:val="00067DDD"/>
    <w:rsid w:val="00067EA6"/>
    <w:rsid w:val="000702F7"/>
    <w:rsid w:val="0007172C"/>
    <w:rsid w:val="000722B4"/>
    <w:rsid w:val="00072CE3"/>
    <w:rsid w:val="000733D7"/>
    <w:rsid w:val="000734F5"/>
    <w:rsid w:val="00073798"/>
    <w:rsid w:val="00073E60"/>
    <w:rsid w:val="00075AAB"/>
    <w:rsid w:val="00075B2C"/>
    <w:rsid w:val="00075C61"/>
    <w:rsid w:val="000765A1"/>
    <w:rsid w:val="00077300"/>
    <w:rsid w:val="00077D2E"/>
    <w:rsid w:val="00080309"/>
    <w:rsid w:val="00080A9F"/>
    <w:rsid w:val="00080D7F"/>
    <w:rsid w:val="00081CDB"/>
    <w:rsid w:val="00082257"/>
    <w:rsid w:val="0008297F"/>
    <w:rsid w:val="00082CCF"/>
    <w:rsid w:val="000842A7"/>
    <w:rsid w:val="00085A98"/>
    <w:rsid w:val="00087406"/>
    <w:rsid w:val="000874CD"/>
    <w:rsid w:val="00090291"/>
    <w:rsid w:val="0009085A"/>
    <w:rsid w:val="0009097E"/>
    <w:rsid w:val="00092CC7"/>
    <w:rsid w:val="00092DEF"/>
    <w:rsid w:val="00092E41"/>
    <w:rsid w:val="000933D8"/>
    <w:rsid w:val="0009366E"/>
    <w:rsid w:val="000936AE"/>
    <w:rsid w:val="00093A72"/>
    <w:rsid w:val="00093DE7"/>
    <w:rsid w:val="000940F7"/>
    <w:rsid w:val="000943C2"/>
    <w:rsid w:val="000945A1"/>
    <w:rsid w:val="00094DDB"/>
    <w:rsid w:val="000956BC"/>
    <w:rsid w:val="00096F14"/>
    <w:rsid w:val="0009728A"/>
    <w:rsid w:val="00097794"/>
    <w:rsid w:val="000A050D"/>
    <w:rsid w:val="000A0B2E"/>
    <w:rsid w:val="000A17A2"/>
    <w:rsid w:val="000A1F33"/>
    <w:rsid w:val="000A2538"/>
    <w:rsid w:val="000A2875"/>
    <w:rsid w:val="000A2A22"/>
    <w:rsid w:val="000A413F"/>
    <w:rsid w:val="000A44F2"/>
    <w:rsid w:val="000A5000"/>
    <w:rsid w:val="000A5C43"/>
    <w:rsid w:val="000A60E8"/>
    <w:rsid w:val="000A7727"/>
    <w:rsid w:val="000B1691"/>
    <w:rsid w:val="000B2356"/>
    <w:rsid w:val="000B2DA3"/>
    <w:rsid w:val="000B2F9E"/>
    <w:rsid w:val="000B3777"/>
    <w:rsid w:val="000B3E87"/>
    <w:rsid w:val="000B5009"/>
    <w:rsid w:val="000B55D3"/>
    <w:rsid w:val="000B6299"/>
    <w:rsid w:val="000B6552"/>
    <w:rsid w:val="000B6DE7"/>
    <w:rsid w:val="000B7401"/>
    <w:rsid w:val="000B7A43"/>
    <w:rsid w:val="000B7CDE"/>
    <w:rsid w:val="000C0F0D"/>
    <w:rsid w:val="000C0F8C"/>
    <w:rsid w:val="000C11D1"/>
    <w:rsid w:val="000C1738"/>
    <w:rsid w:val="000C1B18"/>
    <w:rsid w:val="000C1DA4"/>
    <w:rsid w:val="000C22D5"/>
    <w:rsid w:val="000C3D1D"/>
    <w:rsid w:val="000C3DFC"/>
    <w:rsid w:val="000C4BD7"/>
    <w:rsid w:val="000C62E4"/>
    <w:rsid w:val="000C6B10"/>
    <w:rsid w:val="000C746A"/>
    <w:rsid w:val="000D01CA"/>
    <w:rsid w:val="000D0CD1"/>
    <w:rsid w:val="000D1411"/>
    <w:rsid w:val="000D27C1"/>
    <w:rsid w:val="000D292F"/>
    <w:rsid w:val="000D306D"/>
    <w:rsid w:val="000D39B4"/>
    <w:rsid w:val="000D4046"/>
    <w:rsid w:val="000D41E6"/>
    <w:rsid w:val="000D48E0"/>
    <w:rsid w:val="000D5093"/>
    <w:rsid w:val="000D55A7"/>
    <w:rsid w:val="000D5D72"/>
    <w:rsid w:val="000D6501"/>
    <w:rsid w:val="000D6B1A"/>
    <w:rsid w:val="000D7098"/>
    <w:rsid w:val="000D7609"/>
    <w:rsid w:val="000E042C"/>
    <w:rsid w:val="000E0BD4"/>
    <w:rsid w:val="000E176E"/>
    <w:rsid w:val="000E1C99"/>
    <w:rsid w:val="000E1FD0"/>
    <w:rsid w:val="000E27A1"/>
    <w:rsid w:val="000E2A4A"/>
    <w:rsid w:val="000E2FAB"/>
    <w:rsid w:val="000E3961"/>
    <w:rsid w:val="000E4BD8"/>
    <w:rsid w:val="000E4E0A"/>
    <w:rsid w:val="000E6BBE"/>
    <w:rsid w:val="000E6CCB"/>
    <w:rsid w:val="000E7740"/>
    <w:rsid w:val="000E7913"/>
    <w:rsid w:val="000F0BB8"/>
    <w:rsid w:val="000F0E28"/>
    <w:rsid w:val="000F0E76"/>
    <w:rsid w:val="000F22BA"/>
    <w:rsid w:val="000F294A"/>
    <w:rsid w:val="000F2D71"/>
    <w:rsid w:val="000F2E43"/>
    <w:rsid w:val="000F3287"/>
    <w:rsid w:val="000F3A34"/>
    <w:rsid w:val="000F429F"/>
    <w:rsid w:val="000F440D"/>
    <w:rsid w:val="000F4723"/>
    <w:rsid w:val="000F4F33"/>
    <w:rsid w:val="000F518E"/>
    <w:rsid w:val="000F5253"/>
    <w:rsid w:val="000F58E3"/>
    <w:rsid w:val="000F5A79"/>
    <w:rsid w:val="000F67C6"/>
    <w:rsid w:val="000F6E2E"/>
    <w:rsid w:val="000F7A20"/>
    <w:rsid w:val="001002F2"/>
    <w:rsid w:val="00100CDE"/>
    <w:rsid w:val="00101885"/>
    <w:rsid w:val="0010202A"/>
    <w:rsid w:val="00102C26"/>
    <w:rsid w:val="001034DA"/>
    <w:rsid w:val="00103675"/>
    <w:rsid w:val="001039E3"/>
    <w:rsid w:val="00103D85"/>
    <w:rsid w:val="00104636"/>
    <w:rsid w:val="00104EE4"/>
    <w:rsid w:val="001053D5"/>
    <w:rsid w:val="00106153"/>
    <w:rsid w:val="0010674A"/>
    <w:rsid w:val="001069C6"/>
    <w:rsid w:val="00106E14"/>
    <w:rsid w:val="00106E57"/>
    <w:rsid w:val="0011030F"/>
    <w:rsid w:val="00110685"/>
    <w:rsid w:val="00110A01"/>
    <w:rsid w:val="00111365"/>
    <w:rsid w:val="00111D05"/>
    <w:rsid w:val="00111F6A"/>
    <w:rsid w:val="00112A40"/>
    <w:rsid w:val="001145BD"/>
    <w:rsid w:val="00114B18"/>
    <w:rsid w:val="00114C3D"/>
    <w:rsid w:val="00115774"/>
    <w:rsid w:val="00115AD1"/>
    <w:rsid w:val="00115B9B"/>
    <w:rsid w:val="0011691A"/>
    <w:rsid w:val="001170FC"/>
    <w:rsid w:val="001177CC"/>
    <w:rsid w:val="001207F0"/>
    <w:rsid w:val="001209F6"/>
    <w:rsid w:val="00121EB9"/>
    <w:rsid w:val="00122403"/>
    <w:rsid w:val="00122546"/>
    <w:rsid w:val="001233B8"/>
    <w:rsid w:val="001248AF"/>
    <w:rsid w:val="00125DC6"/>
    <w:rsid w:val="00126061"/>
    <w:rsid w:val="001271D5"/>
    <w:rsid w:val="001276D6"/>
    <w:rsid w:val="00127754"/>
    <w:rsid w:val="00127CCE"/>
    <w:rsid w:val="001303CD"/>
    <w:rsid w:val="00130886"/>
    <w:rsid w:val="00130B2E"/>
    <w:rsid w:val="00130EA3"/>
    <w:rsid w:val="00132702"/>
    <w:rsid w:val="00133717"/>
    <w:rsid w:val="001345E3"/>
    <w:rsid w:val="001350CE"/>
    <w:rsid w:val="00135BCB"/>
    <w:rsid w:val="00135E57"/>
    <w:rsid w:val="00135E9B"/>
    <w:rsid w:val="00135F70"/>
    <w:rsid w:val="00137AE4"/>
    <w:rsid w:val="00140B27"/>
    <w:rsid w:val="0014143D"/>
    <w:rsid w:val="00142A71"/>
    <w:rsid w:val="00142E1B"/>
    <w:rsid w:val="00144CF9"/>
    <w:rsid w:val="00146C35"/>
    <w:rsid w:val="00146CF2"/>
    <w:rsid w:val="00147236"/>
    <w:rsid w:val="001475CE"/>
    <w:rsid w:val="0014775B"/>
    <w:rsid w:val="00147958"/>
    <w:rsid w:val="00147DAF"/>
    <w:rsid w:val="001504A0"/>
    <w:rsid w:val="00150E59"/>
    <w:rsid w:val="001516FF"/>
    <w:rsid w:val="00153C38"/>
    <w:rsid w:val="00154941"/>
    <w:rsid w:val="00155973"/>
    <w:rsid w:val="00156C0B"/>
    <w:rsid w:val="00160553"/>
    <w:rsid w:val="0016084A"/>
    <w:rsid w:val="00160C52"/>
    <w:rsid w:val="0016116F"/>
    <w:rsid w:val="00162462"/>
    <w:rsid w:val="0016270C"/>
    <w:rsid w:val="00164272"/>
    <w:rsid w:val="001662CF"/>
    <w:rsid w:val="0016690A"/>
    <w:rsid w:val="00166EB5"/>
    <w:rsid w:val="001673CE"/>
    <w:rsid w:val="0016778C"/>
    <w:rsid w:val="00167CB9"/>
    <w:rsid w:val="001714C3"/>
    <w:rsid w:val="00172C38"/>
    <w:rsid w:val="00172DA1"/>
    <w:rsid w:val="001748D7"/>
    <w:rsid w:val="00176168"/>
    <w:rsid w:val="0017688A"/>
    <w:rsid w:val="00176AA6"/>
    <w:rsid w:val="001774FC"/>
    <w:rsid w:val="0018010D"/>
    <w:rsid w:val="0018028A"/>
    <w:rsid w:val="00180333"/>
    <w:rsid w:val="00180418"/>
    <w:rsid w:val="0018133A"/>
    <w:rsid w:val="001816BF"/>
    <w:rsid w:val="001817EA"/>
    <w:rsid w:val="001822B3"/>
    <w:rsid w:val="00182A40"/>
    <w:rsid w:val="00182B5B"/>
    <w:rsid w:val="00182D70"/>
    <w:rsid w:val="00183A5D"/>
    <w:rsid w:val="00183B40"/>
    <w:rsid w:val="00183BA0"/>
    <w:rsid w:val="00184140"/>
    <w:rsid w:val="00184E4D"/>
    <w:rsid w:val="00185137"/>
    <w:rsid w:val="001857DF"/>
    <w:rsid w:val="00187110"/>
    <w:rsid w:val="001875D5"/>
    <w:rsid w:val="00191BC7"/>
    <w:rsid w:val="00191E15"/>
    <w:rsid w:val="001921C5"/>
    <w:rsid w:val="00192592"/>
    <w:rsid w:val="0019269F"/>
    <w:rsid w:val="001928DA"/>
    <w:rsid w:val="00192F77"/>
    <w:rsid w:val="00193D48"/>
    <w:rsid w:val="00193F51"/>
    <w:rsid w:val="00194DDC"/>
    <w:rsid w:val="00194E13"/>
    <w:rsid w:val="001958B6"/>
    <w:rsid w:val="0019681C"/>
    <w:rsid w:val="00196A9C"/>
    <w:rsid w:val="0019799E"/>
    <w:rsid w:val="00197FCE"/>
    <w:rsid w:val="00197FD0"/>
    <w:rsid w:val="001A0783"/>
    <w:rsid w:val="001A1408"/>
    <w:rsid w:val="001A16F0"/>
    <w:rsid w:val="001A17EE"/>
    <w:rsid w:val="001A1AB2"/>
    <w:rsid w:val="001A2027"/>
    <w:rsid w:val="001A27D7"/>
    <w:rsid w:val="001A2836"/>
    <w:rsid w:val="001A2987"/>
    <w:rsid w:val="001A3B8A"/>
    <w:rsid w:val="001A5557"/>
    <w:rsid w:val="001A5B03"/>
    <w:rsid w:val="001A66E6"/>
    <w:rsid w:val="001A71F8"/>
    <w:rsid w:val="001A752F"/>
    <w:rsid w:val="001B15F3"/>
    <w:rsid w:val="001B1CA9"/>
    <w:rsid w:val="001B200C"/>
    <w:rsid w:val="001B2805"/>
    <w:rsid w:val="001B2CA3"/>
    <w:rsid w:val="001B2CFC"/>
    <w:rsid w:val="001B33B3"/>
    <w:rsid w:val="001B401C"/>
    <w:rsid w:val="001B4A27"/>
    <w:rsid w:val="001B56F9"/>
    <w:rsid w:val="001B6528"/>
    <w:rsid w:val="001B7969"/>
    <w:rsid w:val="001C0775"/>
    <w:rsid w:val="001C1276"/>
    <w:rsid w:val="001C1389"/>
    <w:rsid w:val="001C2623"/>
    <w:rsid w:val="001C2894"/>
    <w:rsid w:val="001C2ADD"/>
    <w:rsid w:val="001C2EB7"/>
    <w:rsid w:val="001C2ECF"/>
    <w:rsid w:val="001C3224"/>
    <w:rsid w:val="001C34A1"/>
    <w:rsid w:val="001C5BD9"/>
    <w:rsid w:val="001C748E"/>
    <w:rsid w:val="001C755A"/>
    <w:rsid w:val="001D0551"/>
    <w:rsid w:val="001D0F53"/>
    <w:rsid w:val="001D1950"/>
    <w:rsid w:val="001D19C4"/>
    <w:rsid w:val="001D1F20"/>
    <w:rsid w:val="001D37B8"/>
    <w:rsid w:val="001D47C8"/>
    <w:rsid w:val="001D4C75"/>
    <w:rsid w:val="001D4CDB"/>
    <w:rsid w:val="001D661D"/>
    <w:rsid w:val="001D6D60"/>
    <w:rsid w:val="001D736F"/>
    <w:rsid w:val="001E0119"/>
    <w:rsid w:val="001E05C5"/>
    <w:rsid w:val="001E11F0"/>
    <w:rsid w:val="001E1B3F"/>
    <w:rsid w:val="001E2F1A"/>
    <w:rsid w:val="001E307C"/>
    <w:rsid w:val="001E3EA1"/>
    <w:rsid w:val="001E405A"/>
    <w:rsid w:val="001E42A7"/>
    <w:rsid w:val="001E5D84"/>
    <w:rsid w:val="001E6557"/>
    <w:rsid w:val="001F0D78"/>
    <w:rsid w:val="001F2780"/>
    <w:rsid w:val="001F307D"/>
    <w:rsid w:val="001F3FA4"/>
    <w:rsid w:val="001F4146"/>
    <w:rsid w:val="001F4BD5"/>
    <w:rsid w:val="001F52F1"/>
    <w:rsid w:val="001F5750"/>
    <w:rsid w:val="001F5A77"/>
    <w:rsid w:val="001F5E6B"/>
    <w:rsid w:val="001F622B"/>
    <w:rsid w:val="001F73F0"/>
    <w:rsid w:val="001F77D3"/>
    <w:rsid w:val="002003AE"/>
    <w:rsid w:val="002004FE"/>
    <w:rsid w:val="00201537"/>
    <w:rsid w:val="00202501"/>
    <w:rsid w:val="00203925"/>
    <w:rsid w:val="00203B25"/>
    <w:rsid w:val="00204228"/>
    <w:rsid w:val="00204283"/>
    <w:rsid w:val="0020484D"/>
    <w:rsid w:val="00206E03"/>
    <w:rsid w:val="00206FCF"/>
    <w:rsid w:val="00207230"/>
    <w:rsid w:val="00207C08"/>
    <w:rsid w:val="00210958"/>
    <w:rsid w:val="00210982"/>
    <w:rsid w:val="00211B7D"/>
    <w:rsid w:val="00212BD2"/>
    <w:rsid w:val="00212E72"/>
    <w:rsid w:val="00212F53"/>
    <w:rsid w:val="00213508"/>
    <w:rsid w:val="00214BE2"/>
    <w:rsid w:val="0021549F"/>
    <w:rsid w:val="002157DC"/>
    <w:rsid w:val="00215E54"/>
    <w:rsid w:val="0021695E"/>
    <w:rsid w:val="00216BFF"/>
    <w:rsid w:val="002170B4"/>
    <w:rsid w:val="00217578"/>
    <w:rsid w:val="002177C5"/>
    <w:rsid w:val="002177F8"/>
    <w:rsid w:val="00217AE3"/>
    <w:rsid w:val="00220192"/>
    <w:rsid w:val="002211C5"/>
    <w:rsid w:val="00221920"/>
    <w:rsid w:val="00222538"/>
    <w:rsid w:val="002225EB"/>
    <w:rsid w:val="00222DB6"/>
    <w:rsid w:val="00223F67"/>
    <w:rsid w:val="00224404"/>
    <w:rsid w:val="0022457F"/>
    <w:rsid w:val="002249B4"/>
    <w:rsid w:val="0022606C"/>
    <w:rsid w:val="002269B0"/>
    <w:rsid w:val="00226C8C"/>
    <w:rsid w:val="002273C7"/>
    <w:rsid w:val="0023057F"/>
    <w:rsid w:val="00230826"/>
    <w:rsid w:val="00232EBD"/>
    <w:rsid w:val="002336A7"/>
    <w:rsid w:val="00234383"/>
    <w:rsid w:val="002343AB"/>
    <w:rsid w:val="00235159"/>
    <w:rsid w:val="002358E5"/>
    <w:rsid w:val="0023650C"/>
    <w:rsid w:val="00237433"/>
    <w:rsid w:val="002377FC"/>
    <w:rsid w:val="00237D39"/>
    <w:rsid w:val="00240B88"/>
    <w:rsid w:val="00240F50"/>
    <w:rsid w:val="00241357"/>
    <w:rsid w:val="0024182A"/>
    <w:rsid w:val="0024213A"/>
    <w:rsid w:val="002423DE"/>
    <w:rsid w:val="0024277D"/>
    <w:rsid w:val="00242BA5"/>
    <w:rsid w:val="00243DD0"/>
    <w:rsid w:val="0024415F"/>
    <w:rsid w:val="00244964"/>
    <w:rsid w:val="00244A43"/>
    <w:rsid w:val="00244AAE"/>
    <w:rsid w:val="002450B2"/>
    <w:rsid w:val="00245DFB"/>
    <w:rsid w:val="00246A47"/>
    <w:rsid w:val="00247CAE"/>
    <w:rsid w:val="0025033F"/>
    <w:rsid w:val="00250F09"/>
    <w:rsid w:val="00251843"/>
    <w:rsid w:val="0025195C"/>
    <w:rsid w:val="00251A98"/>
    <w:rsid w:val="0025271A"/>
    <w:rsid w:val="00252955"/>
    <w:rsid w:val="00252D38"/>
    <w:rsid w:val="00252FC7"/>
    <w:rsid w:val="002535FE"/>
    <w:rsid w:val="00253A83"/>
    <w:rsid w:val="00254027"/>
    <w:rsid w:val="00255583"/>
    <w:rsid w:val="00255D4C"/>
    <w:rsid w:val="00256620"/>
    <w:rsid w:val="00256893"/>
    <w:rsid w:val="00256A3D"/>
    <w:rsid w:val="00257310"/>
    <w:rsid w:val="002573D9"/>
    <w:rsid w:val="00257C5F"/>
    <w:rsid w:val="002601EC"/>
    <w:rsid w:val="00260423"/>
    <w:rsid w:val="00260B95"/>
    <w:rsid w:val="00260E16"/>
    <w:rsid w:val="002610A0"/>
    <w:rsid w:val="0026163B"/>
    <w:rsid w:val="00261C42"/>
    <w:rsid w:val="0026458A"/>
    <w:rsid w:val="00264925"/>
    <w:rsid w:val="002656EC"/>
    <w:rsid w:val="002656EF"/>
    <w:rsid w:val="00265FBB"/>
    <w:rsid w:val="00266962"/>
    <w:rsid w:val="00267027"/>
    <w:rsid w:val="002673A7"/>
    <w:rsid w:val="0026792B"/>
    <w:rsid w:val="002705D3"/>
    <w:rsid w:val="0027132A"/>
    <w:rsid w:val="002719C5"/>
    <w:rsid w:val="00272A33"/>
    <w:rsid w:val="00272E12"/>
    <w:rsid w:val="00273C95"/>
    <w:rsid w:val="00274462"/>
    <w:rsid w:val="002744A2"/>
    <w:rsid w:val="00274FDC"/>
    <w:rsid w:val="00275233"/>
    <w:rsid w:val="00277B2B"/>
    <w:rsid w:val="0028050A"/>
    <w:rsid w:val="0028112E"/>
    <w:rsid w:val="00281678"/>
    <w:rsid w:val="00281A76"/>
    <w:rsid w:val="00281A9E"/>
    <w:rsid w:val="0028222C"/>
    <w:rsid w:val="00282A98"/>
    <w:rsid w:val="00283A07"/>
    <w:rsid w:val="002854D1"/>
    <w:rsid w:val="0028675F"/>
    <w:rsid w:val="00287D55"/>
    <w:rsid w:val="00287EE8"/>
    <w:rsid w:val="002914F2"/>
    <w:rsid w:val="002925F1"/>
    <w:rsid w:val="00294362"/>
    <w:rsid w:val="00294477"/>
    <w:rsid w:val="00294D23"/>
    <w:rsid w:val="002961A7"/>
    <w:rsid w:val="00296440"/>
    <w:rsid w:val="0029673C"/>
    <w:rsid w:val="00297EA5"/>
    <w:rsid w:val="00297FE4"/>
    <w:rsid w:val="002A007C"/>
    <w:rsid w:val="002A097C"/>
    <w:rsid w:val="002A1785"/>
    <w:rsid w:val="002A2156"/>
    <w:rsid w:val="002A25BC"/>
    <w:rsid w:val="002A3FCF"/>
    <w:rsid w:val="002A4509"/>
    <w:rsid w:val="002A4B9C"/>
    <w:rsid w:val="002A5224"/>
    <w:rsid w:val="002A5355"/>
    <w:rsid w:val="002A5B3D"/>
    <w:rsid w:val="002A5F7A"/>
    <w:rsid w:val="002A63E5"/>
    <w:rsid w:val="002A6ABB"/>
    <w:rsid w:val="002A6CF7"/>
    <w:rsid w:val="002A743D"/>
    <w:rsid w:val="002B02AE"/>
    <w:rsid w:val="002B0D79"/>
    <w:rsid w:val="002B0F6E"/>
    <w:rsid w:val="002B1799"/>
    <w:rsid w:val="002B2D51"/>
    <w:rsid w:val="002B3721"/>
    <w:rsid w:val="002B5C1C"/>
    <w:rsid w:val="002B6694"/>
    <w:rsid w:val="002B6F30"/>
    <w:rsid w:val="002B7A21"/>
    <w:rsid w:val="002C0CBF"/>
    <w:rsid w:val="002C1159"/>
    <w:rsid w:val="002C3801"/>
    <w:rsid w:val="002C4264"/>
    <w:rsid w:val="002C431A"/>
    <w:rsid w:val="002C4C72"/>
    <w:rsid w:val="002C5243"/>
    <w:rsid w:val="002C5E56"/>
    <w:rsid w:val="002C6155"/>
    <w:rsid w:val="002D035D"/>
    <w:rsid w:val="002D03BC"/>
    <w:rsid w:val="002D3414"/>
    <w:rsid w:val="002D3631"/>
    <w:rsid w:val="002D3F14"/>
    <w:rsid w:val="002D48E7"/>
    <w:rsid w:val="002D4D35"/>
    <w:rsid w:val="002D7084"/>
    <w:rsid w:val="002D726F"/>
    <w:rsid w:val="002D73A5"/>
    <w:rsid w:val="002D7590"/>
    <w:rsid w:val="002D7AF4"/>
    <w:rsid w:val="002E0FE4"/>
    <w:rsid w:val="002E10ED"/>
    <w:rsid w:val="002E211D"/>
    <w:rsid w:val="002E28D0"/>
    <w:rsid w:val="002E2D1A"/>
    <w:rsid w:val="002E3A6B"/>
    <w:rsid w:val="002E3BA1"/>
    <w:rsid w:val="002E4490"/>
    <w:rsid w:val="002E46A9"/>
    <w:rsid w:val="002E545B"/>
    <w:rsid w:val="002E5895"/>
    <w:rsid w:val="002E5EB7"/>
    <w:rsid w:val="002E6762"/>
    <w:rsid w:val="002E68F4"/>
    <w:rsid w:val="002E6B56"/>
    <w:rsid w:val="002E73B1"/>
    <w:rsid w:val="002E780D"/>
    <w:rsid w:val="002E7B49"/>
    <w:rsid w:val="002F036E"/>
    <w:rsid w:val="002F0F29"/>
    <w:rsid w:val="002F1CF1"/>
    <w:rsid w:val="002F42AF"/>
    <w:rsid w:val="002F462D"/>
    <w:rsid w:val="002F4793"/>
    <w:rsid w:val="002F5591"/>
    <w:rsid w:val="002F5725"/>
    <w:rsid w:val="002F6268"/>
    <w:rsid w:val="002F6D3C"/>
    <w:rsid w:val="002F737B"/>
    <w:rsid w:val="002F7C2E"/>
    <w:rsid w:val="00300E56"/>
    <w:rsid w:val="003017DE"/>
    <w:rsid w:val="003021A4"/>
    <w:rsid w:val="00303AA0"/>
    <w:rsid w:val="00303CB9"/>
    <w:rsid w:val="003048BD"/>
    <w:rsid w:val="00304E5D"/>
    <w:rsid w:val="0030596C"/>
    <w:rsid w:val="00305AFF"/>
    <w:rsid w:val="00305F83"/>
    <w:rsid w:val="003061D9"/>
    <w:rsid w:val="003063D5"/>
    <w:rsid w:val="003064BA"/>
    <w:rsid w:val="003066EE"/>
    <w:rsid w:val="00307152"/>
    <w:rsid w:val="00307400"/>
    <w:rsid w:val="00307A43"/>
    <w:rsid w:val="00310510"/>
    <w:rsid w:val="00310875"/>
    <w:rsid w:val="00310B0D"/>
    <w:rsid w:val="003119FA"/>
    <w:rsid w:val="00311E30"/>
    <w:rsid w:val="00313C5B"/>
    <w:rsid w:val="00315024"/>
    <w:rsid w:val="00315487"/>
    <w:rsid w:val="00315F3C"/>
    <w:rsid w:val="00316C34"/>
    <w:rsid w:val="003200B0"/>
    <w:rsid w:val="003207FB"/>
    <w:rsid w:val="00320947"/>
    <w:rsid w:val="003219DD"/>
    <w:rsid w:val="003221D6"/>
    <w:rsid w:val="0032237E"/>
    <w:rsid w:val="00322448"/>
    <w:rsid w:val="00323282"/>
    <w:rsid w:val="00323D30"/>
    <w:rsid w:val="003259F2"/>
    <w:rsid w:val="0032631D"/>
    <w:rsid w:val="00326E55"/>
    <w:rsid w:val="00327C54"/>
    <w:rsid w:val="00327F85"/>
    <w:rsid w:val="0033042E"/>
    <w:rsid w:val="003304E0"/>
    <w:rsid w:val="00330582"/>
    <w:rsid w:val="00330BF5"/>
    <w:rsid w:val="00330CB4"/>
    <w:rsid w:val="00333926"/>
    <w:rsid w:val="00333C61"/>
    <w:rsid w:val="00334271"/>
    <w:rsid w:val="003343E2"/>
    <w:rsid w:val="00334FFD"/>
    <w:rsid w:val="00337839"/>
    <w:rsid w:val="003404D3"/>
    <w:rsid w:val="00340746"/>
    <w:rsid w:val="003415CC"/>
    <w:rsid w:val="00341697"/>
    <w:rsid w:val="0034312D"/>
    <w:rsid w:val="00343766"/>
    <w:rsid w:val="00344202"/>
    <w:rsid w:val="003446C5"/>
    <w:rsid w:val="003453CA"/>
    <w:rsid w:val="003458C4"/>
    <w:rsid w:val="003461D4"/>
    <w:rsid w:val="00346319"/>
    <w:rsid w:val="003466D5"/>
    <w:rsid w:val="0034707D"/>
    <w:rsid w:val="0034755A"/>
    <w:rsid w:val="00347587"/>
    <w:rsid w:val="00347F9D"/>
    <w:rsid w:val="00350923"/>
    <w:rsid w:val="003509F2"/>
    <w:rsid w:val="0035150C"/>
    <w:rsid w:val="00352AEC"/>
    <w:rsid w:val="00352D56"/>
    <w:rsid w:val="00353337"/>
    <w:rsid w:val="003544A6"/>
    <w:rsid w:val="00354669"/>
    <w:rsid w:val="003560AC"/>
    <w:rsid w:val="00356126"/>
    <w:rsid w:val="00356628"/>
    <w:rsid w:val="0035695C"/>
    <w:rsid w:val="00356C91"/>
    <w:rsid w:val="003571BD"/>
    <w:rsid w:val="003573D7"/>
    <w:rsid w:val="003600E8"/>
    <w:rsid w:val="00360883"/>
    <w:rsid w:val="0036095F"/>
    <w:rsid w:val="00360B2B"/>
    <w:rsid w:val="003617AE"/>
    <w:rsid w:val="0036315A"/>
    <w:rsid w:val="0036334D"/>
    <w:rsid w:val="0036377B"/>
    <w:rsid w:val="00364A4B"/>
    <w:rsid w:val="00364F73"/>
    <w:rsid w:val="003655CE"/>
    <w:rsid w:val="0036581F"/>
    <w:rsid w:val="00365D0F"/>
    <w:rsid w:val="00367256"/>
    <w:rsid w:val="0036730B"/>
    <w:rsid w:val="00370634"/>
    <w:rsid w:val="003719A1"/>
    <w:rsid w:val="00373001"/>
    <w:rsid w:val="00373A94"/>
    <w:rsid w:val="00373B31"/>
    <w:rsid w:val="00373C99"/>
    <w:rsid w:val="00374287"/>
    <w:rsid w:val="003749C3"/>
    <w:rsid w:val="0037742D"/>
    <w:rsid w:val="00377A57"/>
    <w:rsid w:val="00381F2F"/>
    <w:rsid w:val="00382AE0"/>
    <w:rsid w:val="00382F5A"/>
    <w:rsid w:val="00384E58"/>
    <w:rsid w:val="0038503B"/>
    <w:rsid w:val="00385A7F"/>
    <w:rsid w:val="00385F7E"/>
    <w:rsid w:val="00387895"/>
    <w:rsid w:val="00392481"/>
    <w:rsid w:val="003925F8"/>
    <w:rsid w:val="003935F7"/>
    <w:rsid w:val="003944F5"/>
    <w:rsid w:val="00394C53"/>
    <w:rsid w:val="00395282"/>
    <w:rsid w:val="00395C3A"/>
    <w:rsid w:val="003968B5"/>
    <w:rsid w:val="00396BB5"/>
    <w:rsid w:val="00396D7E"/>
    <w:rsid w:val="0039715E"/>
    <w:rsid w:val="0039721E"/>
    <w:rsid w:val="00397B8D"/>
    <w:rsid w:val="00397F19"/>
    <w:rsid w:val="003A0FF9"/>
    <w:rsid w:val="003A1034"/>
    <w:rsid w:val="003A1C7B"/>
    <w:rsid w:val="003A1D55"/>
    <w:rsid w:val="003A1DC0"/>
    <w:rsid w:val="003A21C2"/>
    <w:rsid w:val="003A2484"/>
    <w:rsid w:val="003A4FBE"/>
    <w:rsid w:val="003A5884"/>
    <w:rsid w:val="003A7450"/>
    <w:rsid w:val="003B0004"/>
    <w:rsid w:val="003B0008"/>
    <w:rsid w:val="003B12F2"/>
    <w:rsid w:val="003B27F2"/>
    <w:rsid w:val="003B2A5C"/>
    <w:rsid w:val="003B4289"/>
    <w:rsid w:val="003B5EA7"/>
    <w:rsid w:val="003B5FBC"/>
    <w:rsid w:val="003B5FC9"/>
    <w:rsid w:val="003B62F7"/>
    <w:rsid w:val="003B65A9"/>
    <w:rsid w:val="003B697B"/>
    <w:rsid w:val="003B6996"/>
    <w:rsid w:val="003B7947"/>
    <w:rsid w:val="003C0DFA"/>
    <w:rsid w:val="003C0F6B"/>
    <w:rsid w:val="003C0FC3"/>
    <w:rsid w:val="003C1F23"/>
    <w:rsid w:val="003C2E25"/>
    <w:rsid w:val="003C4508"/>
    <w:rsid w:val="003C529A"/>
    <w:rsid w:val="003C5547"/>
    <w:rsid w:val="003C594A"/>
    <w:rsid w:val="003C6761"/>
    <w:rsid w:val="003C6CAD"/>
    <w:rsid w:val="003C78B9"/>
    <w:rsid w:val="003C7A78"/>
    <w:rsid w:val="003C7CDA"/>
    <w:rsid w:val="003D1041"/>
    <w:rsid w:val="003D1500"/>
    <w:rsid w:val="003D190B"/>
    <w:rsid w:val="003D1956"/>
    <w:rsid w:val="003D1BAF"/>
    <w:rsid w:val="003D329F"/>
    <w:rsid w:val="003D3A4E"/>
    <w:rsid w:val="003D3B2A"/>
    <w:rsid w:val="003D4A9E"/>
    <w:rsid w:val="003D57F3"/>
    <w:rsid w:val="003D5B3F"/>
    <w:rsid w:val="003D6307"/>
    <w:rsid w:val="003D7932"/>
    <w:rsid w:val="003D7E7D"/>
    <w:rsid w:val="003E0FC8"/>
    <w:rsid w:val="003E18CA"/>
    <w:rsid w:val="003E200B"/>
    <w:rsid w:val="003E4370"/>
    <w:rsid w:val="003E4D7B"/>
    <w:rsid w:val="003E4DA9"/>
    <w:rsid w:val="003E4F06"/>
    <w:rsid w:val="003E549F"/>
    <w:rsid w:val="003E59D5"/>
    <w:rsid w:val="003E6524"/>
    <w:rsid w:val="003E7654"/>
    <w:rsid w:val="003E766C"/>
    <w:rsid w:val="003E7E90"/>
    <w:rsid w:val="003F1EED"/>
    <w:rsid w:val="003F1F6B"/>
    <w:rsid w:val="003F2293"/>
    <w:rsid w:val="003F28FB"/>
    <w:rsid w:val="003F2A06"/>
    <w:rsid w:val="003F3417"/>
    <w:rsid w:val="003F3979"/>
    <w:rsid w:val="003F415E"/>
    <w:rsid w:val="003F54DC"/>
    <w:rsid w:val="003F5EFF"/>
    <w:rsid w:val="003F69A6"/>
    <w:rsid w:val="003F6B14"/>
    <w:rsid w:val="004002C7"/>
    <w:rsid w:val="00400445"/>
    <w:rsid w:val="00400582"/>
    <w:rsid w:val="00400B65"/>
    <w:rsid w:val="004025F2"/>
    <w:rsid w:val="004036EE"/>
    <w:rsid w:val="0040645B"/>
    <w:rsid w:val="00407029"/>
    <w:rsid w:val="00407221"/>
    <w:rsid w:val="004079A0"/>
    <w:rsid w:val="00410ED5"/>
    <w:rsid w:val="0041115E"/>
    <w:rsid w:val="004115A6"/>
    <w:rsid w:val="00411B85"/>
    <w:rsid w:val="00412ACF"/>
    <w:rsid w:val="00413183"/>
    <w:rsid w:val="0041494A"/>
    <w:rsid w:val="00415A68"/>
    <w:rsid w:val="0041681E"/>
    <w:rsid w:val="0041686D"/>
    <w:rsid w:val="00416A15"/>
    <w:rsid w:val="00420B23"/>
    <w:rsid w:val="00420DAF"/>
    <w:rsid w:val="004214E0"/>
    <w:rsid w:val="004219E2"/>
    <w:rsid w:val="00421DC3"/>
    <w:rsid w:val="00422560"/>
    <w:rsid w:val="00422724"/>
    <w:rsid w:val="0042273B"/>
    <w:rsid w:val="00422BC1"/>
    <w:rsid w:val="00423031"/>
    <w:rsid w:val="00424FA9"/>
    <w:rsid w:val="00425331"/>
    <w:rsid w:val="004255E8"/>
    <w:rsid w:val="00425F4E"/>
    <w:rsid w:val="00426240"/>
    <w:rsid w:val="00426B99"/>
    <w:rsid w:val="00426EC4"/>
    <w:rsid w:val="004274CB"/>
    <w:rsid w:val="004274FF"/>
    <w:rsid w:val="004277E2"/>
    <w:rsid w:val="00430C71"/>
    <w:rsid w:val="00431420"/>
    <w:rsid w:val="00431540"/>
    <w:rsid w:val="00431CA1"/>
    <w:rsid w:val="00432DEA"/>
    <w:rsid w:val="00433DE3"/>
    <w:rsid w:val="004342DD"/>
    <w:rsid w:val="00434C7A"/>
    <w:rsid w:val="00434D77"/>
    <w:rsid w:val="00434EB7"/>
    <w:rsid w:val="00435581"/>
    <w:rsid w:val="00435748"/>
    <w:rsid w:val="00436283"/>
    <w:rsid w:val="004365B6"/>
    <w:rsid w:val="00436D66"/>
    <w:rsid w:val="00440E2E"/>
    <w:rsid w:val="0044225D"/>
    <w:rsid w:val="00442CC2"/>
    <w:rsid w:val="004451BF"/>
    <w:rsid w:val="00445372"/>
    <w:rsid w:val="00445A79"/>
    <w:rsid w:val="004460F9"/>
    <w:rsid w:val="0044735B"/>
    <w:rsid w:val="00447526"/>
    <w:rsid w:val="00450508"/>
    <w:rsid w:val="004505D6"/>
    <w:rsid w:val="00450B60"/>
    <w:rsid w:val="004512C7"/>
    <w:rsid w:val="00451902"/>
    <w:rsid w:val="00452F8E"/>
    <w:rsid w:val="00453CE5"/>
    <w:rsid w:val="00453E40"/>
    <w:rsid w:val="00454B55"/>
    <w:rsid w:val="004553C3"/>
    <w:rsid w:val="00456797"/>
    <w:rsid w:val="004567FA"/>
    <w:rsid w:val="00456E4D"/>
    <w:rsid w:val="004571B2"/>
    <w:rsid w:val="00457222"/>
    <w:rsid w:val="004573E7"/>
    <w:rsid w:val="00457771"/>
    <w:rsid w:val="004610A1"/>
    <w:rsid w:val="00461367"/>
    <w:rsid w:val="00461E47"/>
    <w:rsid w:val="00462F9F"/>
    <w:rsid w:val="004636F7"/>
    <w:rsid w:val="00463D39"/>
    <w:rsid w:val="00463DC3"/>
    <w:rsid w:val="004640F9"/>
    <w:rsid w:val="00464FAB"/>
    <w:rsid w:val="00465FA0"/>
    <w:rsid w:val="00465FD0"/>
    <w:rsid w:val="00466443"/>
    <w:rsid w:val="004664EC"/>
    <w:rsid w:val="00467398"/>
    <w:rsid w:val="004673FD"/>
    <w:rsid w:val="004678DF"/>
    <w:rsid w:val="00470777"/>
    <w:rsid w:val="00470F22"/>
    <w:rsid w:val="0047173D"/>
    <w:rsid w:val="0047184B"/>
    <w:rsid w:val="00471C84"/>
    <w:rsid w:val="00471FE5"/>
    <w:rsid w:val="00472571"/>
    <w:rsid w:val="00472A79"/>
    <w:rsid w:val="00472F98"/>
    <w:rsid w:val="004738CA"/>
    <w:rsid w:val="0047414C"/>
    <w:rsid w:val="004747D1"/>
    <w:rsid w:val="00474D4A"/>
    <w:rsid w:val="004757E3"/>
    <w:rsid w:val="004759F9"/>
    <w:rsid w:val="0047740B"/>
    <w:rsid w:val="004775D3"/>
    <w:rsid w:val="004802D9"/>
    <w:rsid w:val="00481EB8"/>
    <w:rsid w:val="004820FF"/>
    <w:rsid w:val="004824C5"/>
    <w:rsid w:val="00482E69"/>
    <w:rsid w:val="00485A84"/>
    <w:rsid w:val="00485D65"/>
    <w:rsid w:val="00486135"/>
    <w:rsid w:val="00486323"/>
    <w:rsid w:val="0048667F"/>
    <w:rsid w:val="00487ED9"/>
    <w:rsid w:val="004909CA"/>
    <w:rsid w:val="00492527"/>
    <w:rsid w:val="00492EA5"/>
    <w:rsid w:val="004931FE"/>
    <w:rsid w:val="00494EB7"/>
    <w:rsid w:val="00495359"/>
    <w:rsid w:val="0049540B"/>
    <w:rsid w:val="00495FED"/>
    <w:rsid w:val="004970A1"/>
    <w:rsid w:val="004A0AB9"/>
    <w:rsid w:val="004A11B7"/>
    <w:rsid w:val="004A1E38"/>
    <w:rsid w:val="004A2051"/>
    <w:rsid w:val="004A2D4A"/>
    <w:rsid w:val="004A3680"/>
    <w:rsid w:val="004A39FA"/>
    <w:rsid w:val="004A3F71"/>
    <w:rsid w:val="004A51F0"/>
    <w:rsid w:val="004A5776"/>
    <w:rsid w:val="004A5A88"/>
    <w:rsid w:val="004A648E"/>
    <w:rsid w:val="004A6CE3"/>
    <w:rsid w:val="004A7894"/>
    <w:rsid w:val="004B00EB"/>
    <w:rsid w:val="004B0169"/>
    <w:rsid w:val="004B0329"/>
    <w:rsid w:val="004B0741"/>
    <w:rsid w:val="004B155E"/>
    <w:rsid w:val="004B1ECF"/>
    <w:rsid w:val="004B25F2"/>
    <w:rsid w:val="004B3E75"/>
    <w:rsid w:val="004B4DAB"/>
    <w:rsid w:val="004B4E67"/>
    <w:rsid w:val="004B5A28"/>
    <w:rsid w:val="004B639E"/>
    <w:rsid w:val="004B63A2"/>
    <w:rsid w:val="004B6460"/>
    <w:rsid w:val="004B68BB"/>
    <w:rsid w:val="004B6911"/>
    <w:rsid w:val="004B6A89"/>
    <w:rsid w:val="004B714B"/>
    <w:rsid w:val="004B72A2"/>
    <w:rsid w:val="004C0271"/>
    <w:rsid w:val="004C05EC"/>
    <w:rsid w:val="004C0982"/>
    <w:rsid w:val="004C0D3C"/>
    <w:rsid w:val="004C0E55"/>
    <w:rsid w:val="004C1172"/>
    <w:rsid w:val="004C13AC"/>
    <w:rsid w:val="004C268C"/>
    <w:rsid w:val="004C278F"/>
    <w:rsid w:val="004C28B6"/>
    <w:rsid w:val="004C2C00"/>
    <w:rsid w:val="004C30DB"/>
    <w:rsid w:val="004C3794"/>
    <w:rsid w:val="004C5081"/>
    <w:rsid w:val="004C5CFF"/>
    <w:rsid w:val="004C5E49"/>
    <w:rsid w:val="004C6148"/>
    <w:rsid w:val="004C664A"/>
    <w:rsid w:val="004C7B49"/>
    <w:rsid w:val="004D081B"/>
    <w:rsid w:val="004D3A02"/>
    <w:rsid w:val="004D4B48"/>
    <w:rsid w:val="004D4F9F"/>
    <w:rsid w:val="004D5D61"/>
    <w:rsid w:val="004D6394"/>
    <w:rsid w:val="004D6EE8"/>
    <w:rsid w:val="004D73AF"/>
    <w:rsid w:val="004D7D6E"/>
    <w:rsid w:val="004E069A"/>
    <w:rsid w:val="004E0B28"/>
    <w:rsid w:val="004E0EFA"/>
    <w:rsid w:val="004E14FA"/>
    <w:rsid w:val="004E1BDD"/>
    <w:rsid w:val="004E1F17"/>
    <w:rsid w:val="004E1FF4"/>
    <w:rsid w:val="004E2955"/>
    <w:rsid w:val="004E2E3A"/>
    <w:rsid w:val="004E396B"/>
    <w:rsid w:val="004E4BA5"/>
    <w:rsid w:val="004E6098"/>
    <w:rsid w:val="004E6875"/>
    <w:rsid w:val="004E6AB2"/>
    <w:rsid w:val="004E790C"/>
    <w:rsid w:val="004F0029"/>
    <w:rsid w:val="004F16D5"/>
    <w:rsid w:val="004F1C66"/>
    <w:rsid w:val="004F2E02"/>
    <w:rsid w:val="004F3007"/>
    <w:rsid w:val="004F3575"/>
    <w:rsid w:val="004F3E93"/>
    <w:rsid w:val="004F41FB"/>
    <w:rsid w:val="004F46ED"/>
    <w:rsid w:val="004F4A47"/>
    <w:rsid w:val="004F50FD"/>
    <w:rsid w:val="004F60D6"/>
    <w:rsid w:val="00500E1A"/>
    <w:rsid w:val="00501324"/>
    <w:rsid w:val="00501A96"/>
    <w:rsid w:val="00502ED4"/>
    <w:rsid w:val="0050502E"/>
    <w:rsid w:val="00505460"/>
    <w:rsid w:val="00505DCD"/>
    <w:rsid w:val="005076D3"/>
    <w:rsid w:val="005079DA"/>
    <w:rsid w:val="005100B7"/>
    <w:rsid w:val="005102AB"/>
    <w:rsid w:val="005102F7"/>
    <w:rsid w:val="00510989"/>
    <w:rsid w:val="00510EBF"/>
    <w:rsid w:val="0051173A"/>
    <w:rsid w:val="00511C2A"/>
    <w:rsid w:val="00511C43"/>
    <w:rsid w:val="005121D5"/>
    <w:rsid w:val="005123FB"/>
    <w:rsid w:val="00512AAB"/>
    <w:rsid w:val="00513280"/>
    <w:rsid w:val="0051371B"/>
    <w:rsid w:val="0051444F"/>
    <w:rsid w:val="00514CA3"/>
    <w:rsid w:val="00517417"/>
    <w:rsid w:val="005178A6"/>
    <w:rsid w:val="00517AAD"/>
    <w:rsid w:val="00517D22"/>
    <w:rsid w:val="00517F25"/>
    <w:rsid w:val="00520E3A"/>
    <w:rsid w:val="00521533"/>
    <w:rsid w:val="00521A79"/>
    <w:rsid w:val="00522639"/>
    <w:rsid w:val="00522E03"/>
    <w:rsid w:val="00523188"/>
    <w:rsid w:val="00523CD1"/>
    <w:rsid w:val="00524036"/>
    <w:rsid w:val="00524811"/>
    <w:rsid w:val="00525278"/>
    <w:rsid w:val="005257A0"/>
    <w:rsid w:val="00525ABC"/>
    <w:rsid w:val="00526105"/>
    <w:rsid w:val="00526D40"/>
    <w:rsid w:val="00526EF1"/>
    <w:rsid w:val="00527EAA"/>
    <w:rsid w:val="00532CBB"/>
    <w:rsid w:val="00532E6A"/>
    <w:rsid w:val="005333E3"/>
    <w:rsid w:val="005335E9"/>
    <w:rsid w:val="0053368A"/>
    <w:rsid w:val="00534683"/>
    <w:rsid w:val="00534816"/>
    <w:rsid w:val="00535433"/>
    <w:rsid w:val="00535CA7"/>
    <w:rsid w:val="00540B84"/>
    <w:rsid w:val="00540D4C"/>
    <w:rsid w:val="00541A31"/>
    <w:rsid w:val="00541CF3"/>
    <w:rsid w:val="00541D48"/>
    <w:rsid w:val="00542830"/>
    <w:rsid w:val="00542F7C"/>
    <w:rsid w:val="005433EC"/>
    <w:rsid w:val="00543569"/>
    <w:rsid w:val="005438F6"/>
    <w:rsid w:val="00543E47"/>
    <w:rsid w:val="00544762"/>
    <w:rsid w:val="00544A81"/>
    <w:rsid w:val="00545382"/>
    <w:rsid w:val="005465D8"/>
    <w:rsid w:val="005466A3"/>
    <w:rsid w:val="00546B05"/>
    <w:rsid w:val="00546D6B"/>
    <w:rsid w:val="00547065"/>
    <w:rsid w:val="00547E84"/>
    <w:rsid w:val="00550550"/>
    <w:rsid w:val="005511B6"/>
    <w:rsid w:val="00551E7D"/>
    <w:rsid w:val="00552DC7"/>
    <w:rsid w:val="00552F26"/>
    <w:rsid w:val="005533AF"/>
    <w:rsid w:val="0055365B"/>
    <w:rsid w:val="0055550A"/>
    <w:rsid w:val="005571FA"/>
    <w:rsid w:val="0055778B"/>
    <w:rsid w:val="00557E55"/>
    <w:rsid w:val="00560D21"/>
    <w:rsid w:val="00561CE6"/>
    <w:rsid w:val="00562DA7"/>
    <w:rsid w:val="0056360B"/>
    <w:rsid w:val="00564077"/>
    <w:rsid w:val="0056653D"/>
    <w:rsid w:val="00567291"/>
    <w:rsid w:val="00567DFF"/>
    <w:rsid w:val="00567EB4"/>
    <w:rsid w:val="0057196D"/>
    <w:rsid w:val="005723F5"/>
    <w:rsid w:val="00572FBD"/>
    <w:rsid w:val="0057504F"/>
    <w:rsid w:val="00575794"/>
    <w:rsid w:val="00575CF2"/>
    <w:rsid w:val="005778A7"/>
    <w:rsid w:val="00580430"/>
    <w:rsid w:val="00580541"/>
    <w:rsid w:val="005812B2"/>
    <w:rsid w:val="00581E43"/>
    <w:rsid w:val="005820FF"/>
    <w:rsid w:val="00582182"/>
    <w:rsid w:val="00582243"/>
    <w:rsid w:val="0058248E"/>
    <w:rsid w:val="00583D3A"/>
    <w:rsid w:val="0058488E"/>
    <w:rsid w:val="00585C7A"/>
    <w:rsid w:val="00586356"/>
    <w:rsid w:val="0058771B"/>
    <w:rsid w:val="00590059"/>
    <w:rsid w:val="00590805"/>
    <w:rsid w:val="00591377"/>
    <w:rsid w:val="005914C2"/>
    <w:rsid w:val="00591A5C"/>
    <w:rsid w:val="00592074"/>
    <w:rsid w:val="005926E1"/>
    <w:rsid w:val="00592984"/>
    <w:rsid w:val="00593008"/>
    <w:rsid w:val="005930EA"/>
    <w:rsid w:val="00593226"/>
    <w:rsid w:val="00594584"/>
    <w:rsid w:val="00594808"/>
    <w:rsid w:val="005951B4"/>
    <w:rsid w:val="005960D7"/>
    <w:rsid w:val="0059663A"/>
    <w:rsid w:val="00596C1E"/>
    <w:rsid w:val="00596E2E"/>
    <w:rsid w:val="005976E6"/>
    <w:rsid w:val="00597A6E"/>
    <w:rsid w:val="00597B9F"/>
    <w:rsid w:val="005A11AD"/>
    <w:rsid w:val="005A174E"/>
    <w:rsid w:val="005A21CD"/>
    <w:rsid w:val="005A2A59"/>
    <w:rsid w:val="005A3059"/>
    <w:rsid w:val="005A3DBB"/>
    <w:rsid w:val="005A3F04"/>
    <w:rsid w:val="005A58BB"/>
    <w:rsid w:val="005A60B9"/>
    <w:rsid w:val="005A6117"/>
    <w:rsid w:val="005A7AEA"/>
    <w:rsid w:val="005A7F8E"/>
    <w:rsid w:val="005B08BA"/>
    <w:rsid w:val="005B266F"/>
    <w:rsid w:val="005B2E57"/>
    <w:rsid w:val="005B3AB8"/>
    <w:rsid w:val="005B40E4"/>
    <w:rsid w:val="005B4593"/>
    <w:rsid w:val="005B641C"/>
    <w:rsid w:val="005B76BD"/>
    <w:rsid w:val="005B7CFE"/>
    <w:rsid w:val="005B7D5C"/>
    <w:rsid w:val="005C07FD"/>
    <w:rsid w:val="005C15A8"/>
    <w:rsid w:val="005C1983"/>
    <w:rsid w:val="005C1DE4"/>
    <w:rsid w:val="005C1E69"/>
    <w:rsid w:val="005C1EC9"/>
    <w:rsid w:val="005C2453"/>
    <w:rsid w:val="005C2527"/>
    <w:rsid w:val="005C39AB"/>
    <w:rsid w:val="005C4011"/>
    <w:rsid w:val="005C402C"/>
    <w:rsid w:val="005C500D"/>
    <w:rsid w:val="005C64DF"/>
    <w:rsid w:val="005C665A"/>
    <w:rsid w:val="005C7015"/>
    <w:rsid w:val="005C7327"/>
    <w:rsid w:val="005C7412"/>
    <w:rsid w:val="005C7781"/>
    <w:rsid w:val="005C7F06"/>
    <w:rsid w:val="005D0608"/>
    <w:rsid w:val="005D10D2"/>
    <w:rsid w:val="005D1810"/>
    <w:rsid w:val="005D33ED"/>
    <w:rsid w:val="005D360E"/>
    <w:rsid w:val="005D3A99"/>
    <w:rsid w:val="005D3EB8"/>
    <w:rsid w:val="005D4E1F"/>
    <w:rsid w:val="005D55C7"/>
    <w:rsid w:val="005D654B"/>
    <w:rsid w:val="005D6647"/>
    <w:rsid w:val="005D6ECF"/>
    <w:rsid w:val="005D6EDC"/>
    <w:rsid w:val="005D7C4C"/>
    <w:rsid w:val="005E0289"/>
    <w:rsid w:val="005E1D3F"/>
    <w:rsid w:val="005E2A7B"/>
    <w:rsid w:val="005E3C7F"/>
    <w:rsid w:val="005E5720"/>
    <w:rsid w:val="005E5C3E"/>
    <w:rsid w:val="005E6046"/>
    <w:rsid w:val="005E6396"/>
    <w:rsid w:val="005E645F"/>
    <w:rsid w:val="005E7174"/>
    <w:rsid w:val="005E7211"/>
    <w:rsid w:val="005E7636"/>
    <w:rsid w:val="005E7DAA"/>
    <w:rsid w:val="005F0BEA"/>
    <w:rsid w:val="005F1DC1"/>
    <w:rsid w:val="005F264E"/>
    <w:rsid w:val="005F2967"/>
    <w:rsid w:val="005F4EF9"/>
    <w:rsid w:val="005F5B4F"/>
    <w:rsid w:val="005F5C84"/>
    <w:rsid w:val="005F68C3"/>
    <w:rsid w:val="005F7958"/>
    <w:rsid w:val="0060033B"/>
    <w:rsid w:val="00600467"/>
    <w:rsid w:val="00600788"/>
    <w:rsid w:val="00600D11"/>
    <w:rsid w:val="006017C9"/>
    <w:rsid w:val="00601A77"/>
    <w:rsid w:val="00601C25"/>
    <w:rsid w:val="006036DC"/>
    <w:rsid w:val="00604E9E"/>
    <w:rsid w:val="00605325"/>
    <w:rsid w:val="00605B80"/>
    <w:rsid w:val="00605D1D"/>
    <w:rsid w:val="006062C3"/>
    <w:rsid w:val="0060681B"/>
    <w:rsid w:val="00607170"/>
    <w:rsid w:val="00607DD6"/>
    <w:rsid w:val="00607EDD"/>
    <w:rsid w:val="0061028D"/>
    <w:rsid w:val="00610BBD"/>
    <w:rsid w:val="00610BF8"/>
    <w:rsid w:val="00611425"/>
    <w:rsid w:val="006138C6"/>
    <w:rsid w:val="00613CC6"/>
    <w:rsid w:val="0061451F"/>
    <w:rsid w:val="0061476F"/>
    <w:rsid w:val="00614DF8"/>
    <w:rsid w:val="00615A3F"/>
    <w:rsid w:val="00615CE6"/>
    <w:rsid w:val="00615EF3"/>
    <w:rsid w:val="006166BF"/>
    <w:rsid w:val="006166EA"/>
    <w:rsid w:val="0061787D"/>
    <w:rsid w:val="006207BE"/>
    <w:rsid w:val="0062149A"/>
    <w:rsid w:val="006216A0"/>
    <w:rsid w:val="00621A56"/>
    <w:rsid w:val="00621CA7"/>
    <w:rsid w:val="00621EB1"/>
    <w:rsid w:val="006220D4"/>
    <w:rsid w:val="0062234F"/>
    <w:rsid w:val="006226D1"/>
    <w:rsid w:val="00622D57"/>
    <w:rsid w:val="00623E15"/>
    <w:rsid w:val="006255D1"/>
    <w:rsid w:val="006259B6"/>
    <w:rsid w:val="00626E24"/>
    <w:rsid w:val="00631B8A"/>
    <w:rsid w:val="00632C32"/>
    <w:rsid w:val="00633895"/>
    <w:rsid w:val="0063473B"/>
    <w:rsid w:val="00634E28"/>
    <w:rsid w:val="00635447"/>
    <w:rsid w:val="00635ED2"/>
    <w:rsid w:val="00636040"/>
    <w:rsid w:val="006368CC"/>
    <w:rsid w:val="0063784A"/>
    <w:rsid w:val="00640F13"/>
    <w:rsid w:val="0064139B"/>
    <w:rsid w:val="006418E8"/>
    <w:rsid w:val="00641ACA"/>
    <w:rsid w:val="00641DFF"/>
    <w:rsid w:val="00642AF4"/>
    <w:rsid w:val="0064306B"/>
    <w:rsid w:val="006430E4"/>
    <w:rsid w:val="00643C44"/>
    <w:rsid w:val="00644E57"/>
    <w:rsid w:val="006456C8"/>
    <w:rsid w:val="00645BCC"/>
    <w:rsid w:val="006470F2"/>
    <w:rsid w:val="00647604"/>
    <w:rsid w:val="00650B72"/>
    <w:rsid w:val="0065110A"/>
    <w:rsid w:val="00651608"/>
    <w:rsid w:val="006517AB"/>
    <w:rsid w:val="00651F20"/>
    <w:rsid w:val="00652509"/>
    <w:rsid w:val="0065277B"/>
    <w:rsid w:val="00652F5B"/>
    <w:rsid w:val="006532BC"/>
    <w:rsid w:val="0065469D"/>
    <w:rsid w:val="006563E5"/>
    <w:rsid w:val="00657168"/>
    <w:rsid w:val="006600AF"/>
    <w:rsid w:val="006614EE"/>
    <w:rsid w:val="00662883"/>
    <w:rsid w:val="00662C69"/>
    <w:rsid w:val="00663221"/>
    <w:rsid w:val="00663603"/>
    <w:rsid w:val="00664F09"/>
    <w:rsid w:val="0066565B"/>
    <w:rsid w:val="00665746"/>
    <w:rsid w:val="00665853"/>
    <w:rsid w:val="00665915"/>
    <w:rsid w:val="00666A3C"/>
    <w:rsid w:val="00667755"/>
    <w:rsid w:val="006706EA"/>
    <w:rsid w:val="00670DDE"/>
    <w:rsid w:val="006717A9"/>
    <w:rsid w:val="006717EA"/>
    <w:rsid w:val="00671863"/>
    <w:rsid w:val="00673F7E"/>
    <w:rsid w:val="00675124"/>
    <w:rsid w:val="00675F9C"/>
    <w:rsid w:val="00676E31"/>
    <w:rsid w:val="006771D0"/>
    <w:rsid w:val="00677651"/>
    <w:rsid w:val="00680F2E"/>
    <w:rsid w:val="00681D78"/>
    <w:rsid w:val="00681E97"/>
    <w:rsid w:val="0068206C"/>
    <w:rsid w:val="00682A02"/>
    <w:rsid w:val="006836A9"/>
    <w:rsid w:val="00684957"/>
    <w:rsid w:val="00684EED"/>
    <w:rsid w:val="0068668F"/>
    <w:rsid w:val="00686AAC"/>
    <w:rsid w:val="00686BDD"/>
    <w:rsid w:val="00687C76"/>
    <w:rsid w:val="006907DF"/>
    <w:rsid w:val="006913AD"/>
    <w:rsid w:val="00691F04"/>
    <w:rsid w:val="006920C8"/>
    <w:rsid w:val="006935F6"/>
    <w:rsid w:val="00693A8D"/>
    <w:rsid w:val="00694425"/>
    <w:rsid w:val="00694701"/>
    <w:rsid w:val="00695A80"/>
    <w:rsid w:val="00696849"/>
    <w:rsid w:val="00696B36"/>
    <w:rsid w:val="006A00D5"/>
    <w:rsid w:val="006A0796"/>
    <w:rsid w:val="006A0941"/>
    <w:rsid w:val="006A14C7"/>
    <w:rsid w:val="006A165D"/>
    <w:rsid w:val="006A2946"/>
    <w:rsid w:val="006A2A20"/>
    <w:rsid w:val="006A347E"/>
    <w:rsid w:val="006A38AA"/>
    <w:rsid w:val="006A3A96"/>
    <w:rsid w:val="006A3BB2"/>
    <w:rsid w:val="006A3BC7"/>
    <w:rsid w:val="006A3DD8"/>
    <w:rsid w:val="006A3E9C"/>
    <w:rsid w:val="006A4626"/>
    <w:rsid w:val="006A5092"/>
    <w:rsid w:val="006A58CD"/>
    <w:rsid w:val="006A5A0A"/>
    <w:rsid w:val="006A5AB0"/>
    <w:rsid w:val="006A6203"/>
    <w:rsid w:val="006A64AE"/>
    <w:rsid w:val="006A740F"/>
    <w:rsid w:val="006A751D"/>
    <w:rsid w:val="006A79DE"/>
    <w:rsid w:val="006B18A1"/>
    <w:rsid w:val="006B2996"/>
    <w:rsid w:val="006B356A"/>
    <w:rsid w:val="006B35A4"/>
    <w:rsid w:val="006B3605"/>
    <w:rsid w:val="006B3B43"/>
    <w:rsid w:val="006B3DFC"/>
    <w:rsid w:val="006B4046"/>
    <w:rsid w:val="006B416B"/>
    <w:rsid w:val="006B58A4"/>
    <w:rsid w:val="006B5AA9"/>
    <w:rsid w:val="006B5B2E"/>
    <w:rsid w:val="006B5BEA"/>
    <w:rsid w:val="006B6B9D"/>
    <w:rsid w:val="006B6D90"/>
    <w:rsid w:val="006B78A1"/>
    <w:rsid w:val="006B7D63"/>
    <w:rsid w:val="006B7E30"/>
    <w:rsid w:val="006C02A7"/>
    <w:rsid w:val="006C03FF"/>
    <w:rsid w:val="006C0750"/>
    <w:rsid w:val="006C175A"/>
    <w:rsid w:val="006C1ABD"/>
    <w:rsid w:val="006C2A04"/>
    <w:rsid w:val="006C2A1B"/>
    <w:rsid w:val="006C2AB5"/>
    <w:rsid w:val="006C2E96"/>
    <w:rsid w:val="006C31F7"/>
    <w:rsid w:val="006C3222"/>
    <w:rsid w:val="006C3861"/>
    <w:rsid w:val="006C46AD"/>
    <w:rsid w:val="006C521D"/>
    <w:rsid w:val="006C527C"/>
    <w:rsid w:val="006C57C5"/>
    <w:rsid w:val="006C5D72"/>
    <w:rsid w:val="006C6140"/>
    <w:rsid w:val="006C6813"/>
    <w:rsid w:val="006C70DD"/>
    <w:rsid w:val="006C7429"/>
    <w:rsid w:val="006C752F"/>
    <w:rsid w:val="006C7907"/>
    <w:rsid w:val="006C79AA"/>
    <w:rsid w:val="006C7F1D"/>
    <w:rsid w:val="006D1268"/>
    <w:rsid w:val="006D14BF"/>
    <w:rsid w:val="006D1799"/>
    <w:rsid w:val="006D1F77"/>
    <w:rsid w:val="006D28B6"/>
    <w:rsid w:val="006D3989"/>
    <w:rsid w:val="006D42BE"/>
    <w:rsid w:val="006D4DE4"/>
    <w:rsid w:val="006D515F"/>
    <w:rsid w:val="006D5B29"/>
    <w:rsid w:val="006D5CA4"/>
    <w:rsid w:val="006D60EC"/>
    <w:rsid w:val="006D622F"/>
    <w:rsid w:val="006D647C"/>
    <w:rsid w:val="006D64E2"/>
    <w:rsid w:val="006D6B82"/>
    <w:rsid w:val="006D73B2"/>
    <w:rsid w:val="006E05DF"/>
    <w:rsid w:val="006E062F"/>
    <w:rsid w:val="006E07D0"/>
    <w:rsid w:val="006E0F6D"/>
    <w:rsid w:val="006E2FEA"/>
    <w:rsid w:val="006E3139"/>
    <w:rsid w:val="006E5024"/>
    <w:rsid w:val="006E5111"/>
    <w:rsid w:val="006E58D8"/>
    <w:rsid w:val="006E7435"/>
    <w:rsid w:val="006E770D"/>
    <w:rsid w:val="006E77C7"/>
    <w:rsid w:val="006E7DDA"/>
    <w:rsid w:val="006F0AD3"/>
    <w:rsid w:val="006F1323"/>
    <w:rsid w:val="006F189F"/>
    <w:rsid w:val="006F1FB1"/>
    <w:rsid w:val="006F38C7"/>
    <w:rsid w:val="006F5F85"/>
    <w:rsid w:val="006F626B"/>
    <w:rsid w:val="006F681E"/>
    <w:rsid w:val="00700DC9"/>
    <w:rsid w:val="0070171A"/>
    <w:rsid w:val="0070178F"/>
    <w:rsid w:val="00703545"/>
    <w:rsid w:val="00703BFA"/>
    <w:rsid w:val="007043EF"/>
    <w:rsid w:val="00705322"/>
    <w:rsid w:val="007105EE"/>
    <w:rsid w:val="00710718"/>
    <w:rsid w:val="00711090"/>
    <w:rsid w:val="0071224D"/>
    <w:rsid w:val="00713256"/>
    <w:rsid w:val="0071430A"/>
    <w:rsid w:val="00714792"/>
    <w:rsid w:val="007156D3"/>
    <w:rsid w:val="00715ACB"/>
    <w:rsid w:val="00716089"/>
    <w:rsid w:val="00716A7F"/>
    <w:rsid w:val="0071771F"/>
    <w:rsid w:val="00720C84"/>
    <w:rsid w:val="00722ACF"/>
    <w:rsid w:val="00722E2D"/>
    <w:rsid w:val="007230B6"/>
    <w:rsid w:val="007240BE"/>
    <w:rsid w:val="00724246"/>
    <w:rsid w:val="00724E34"/>
    <w:rsid w:val="0072544A"/>
    <w:rsid w:val="007259BB"/>
    <w:rsid w:val="00726E04"/>
    <w:rsid w:val="00727996"/>
    <w:rsid w:val="007301DC"/>
    <w:rsid w:val="00732A57"/>
    <w:rsid w:val="00732C0E"/>
    <w:rsid w:val="00732D7F"/>
    <w:rsid w:val="00732F0F"/>
    <w:rsid w:val="007338C5"/>
    <w:rsid w:val="007341B2"/>
    <w:rsid w:val="00734C89"/>
    <w:rsid w:val="007354AD"/>
    <w:rsid w:val="007360E2"/>
    <w:rsid w:val="00736D70"/>
    <w:rsid w:val="00737B63"/>
    <w:rsid w:val="007401BB"/>
    <w:rsid w:val="0074102A"/>
    <w:rsid w:val="00741844"/>
    <w:rsid w:val="0074221B"/>
    <w:rsid w:val="007424B7"/>
    <w:rsid w:val="00742531"/>
    <w:rsid w:val="00742EFF"/>
    <w:rsid w:val="0074363E"/>
    <w:rsid w:val="00743C7D"/>
    <w:rsid w:val="0074417F"/>
    <w:rsid w:val="007441D1"/>
    <w:rsid w:val="007447DB"/>
    <w:rsid w:val="0074508A"/>
    <w:rsid w:val="0074589C"/>
    <w:rsid w:val="007460C8"/>
    <w:rsid w:val="007467C1"/>
    <w:rsid w:val="007468DA"/>
    <w:rsid w:val="007469F8"/>
    <w:rsid w:val="00747183"/>
    <w:rsid w:val="00747D86"/>
    <w:rsid w:val="00747FA5"/>
    <w:rsid w:val="00750580"/>
    <w:rsid w:val="00751011"/>
    <w:rsid w:val="00751D2D"/>
    <w:rsid w:val="007526D0"/>
    <w:rsid w:val="007531B7"/>
    <w:rsid w:val="007533F6"/>
    <w:rsid w:val="00755756"/>
    <w:rsid w:val="0075697E"/>
    <w:rsid w:val="00757223"/>
    <w:rsid w:val="007575B8"/>
    <w:rsid w:val="00760264"/>
    <w:rsid w:val="007605DB"/>
    <w:rsid w:val="00760815"/>
    <w:rsid w:val="007608BA"/>
    <w:rsid w:val="00761520"/>
    <w:rsid w:val="00764090"/>
    <w:rsid w:val="00764D06"/>
    <w:rsid w:val="007652CA"/>
    <w:rsid w:val="00765499"/>
    <w:rsid w:val="007656BF"/>
    <w:rsid w:val="00765A98"/>
    <w:rsid w:val="00765A9B"/>
    <w:rsid w:val="00767743"/>
    <w:rsid w:val="007678A3"/>
    <w:rsid w:val="0077034E"/>
    <w:rsid w:val="00770388"/>
    <w:rsid w:val="00771499"/>
    <w:rsid w:val="00772237"/>
    <w:rsid w:val="007727CC"/>
    <w:rsid w:val="00772DD8"/>
    <w:rsid w:val="0077437A"/>
    <w:rsid w:val="007745C3"/>
    <w:rsid w:val="0077484D"/>
    <w:rsid w:val="007752C7"/>
    <w:rsid w:val="00775351"/>
    <w:rsid w:val="0077660B"/>
    <w:rsid w:val="00776B1A"/>
    <w:rsid w:val="00776EB3"/>
    <w:rsid w:val="00780735"/>
    <w:rsid w:val="00780787"/>
    <w:rsid w:val="007813E0"/>
    <w:rsid w:val="00781401"/>
    <w:rsid w:val="00783945"/>
    <w:rsid w:val="007845D2"/>
    <w:rsid w:val="0078541A"/>
    <w:rsid w:val="00785915"/>
    <w:rsid w:val="0078596E"/>
    <w:rsid w:val="00785D65"/>
    <w:rsid w:val="00787215"/>
    <w:rsid w:val="007901EE"/>
    <w:rsid w:val="00792372"/>
    <w:rsid w:val="00792F62"/>
    <w:rsid w:val="0079322E"/>
    <w:rsid w:val="0079381B"/>
    <w:rsid w:val="00794513"/>
    <w:rsid w:val="00794718"/>
    <w:rsid w:val="00794C05"/>
    <w:rsid w:val="007959E2"/>
    <w:rsid w:val="00796634"/>
    <w:rsid w:val="00796AE7"/>
    <w:rsid w:val="0079706F"/>
    <w:rsid w:val="007971C3"/>
    <w:rsid w:val="00797A31"/>
    <w:rsid w:val="00797FC6"/>
    <w:rsid w:val="007A1B92"/>
    <w:rsid w:val="007A2496"/>
    <w:rsid w:val="007A2682"/>
    <w:rsid w:val="007A2905"/>
    <w:rsid w:val="007A4390"/>
    <w:rsid w:val="007A4EC3"/>
    <w:rsid w:val="007A6436"/>
    <w:rsid w:val="007A651D"/>
    <w:rsid w:val="007A7062"/>
    <w:rsid w:val="007A7972"/>
    <w:rsid w:val="007B002C"/>
    <w:rsid w:val="007B0350"/>
    <w:rsid w:val="007B0989"/>
    <w:rsid w:val="007B0EF4"/>
    <w:rsid w:val="007B1323"/>
    <w:rsid w:val="007B19AB"/>
    <w:rsid w:val="007B2813"/>
    <w:rsid w:val="007B3273"/>
    <w:rsid w:val="007B351E"/>
    <w:rsid w:val="007B3D3D"/>
    <w:rsid w:val="007B40C5"/>
    <w:rsid w:val="007B4419"/>
    <w:rsid w:val="007B44DB"/>
    <w:rsid w:val="007B4FA5"/>
    <w:rsid w:val="007B5094"/>
    <w:rsid w:val="007B566C"/>
    <w:rsid w:val="007B65FA"/>
    <w:rsid w:val="007B6EB1"/>
    <w:rsid w:val="007B77C6"/>
    <w:rsid w:val="007C0671"/>
    <w:rsid w:val="007C0F61"/>
    <w:rsid w:val="007C1ADE"/>
    <w:rsid w:val="007C1CF4"/>
    <w:rsid w:val="007C1CF5"/>
    <w:rsid w:val="007C2069"/>
    <w:rsid w:val="007C2865"/>
    <w:rsid w:val="007C2E8E"/>
    <w:rsid w:val="007C3A54"/>
    <w:rsid w:val="007C4DCF"/>
    <w:rsid w:val="007C5224"/>
    <w:rsid w:val="007C57FC"/>
    <w:rsid w:val="007C62B1"/>
    <w:rsid w:val="007C7019"/>
    <w:rsid w:val="007C77A6"/>
    <w:rsid w:val="007C78AA"/>
    <w:rsid w:val="007C7A9C"/>
    <w:rsid w:val="007D03C5"/>
    <w:rsid w:val="007D08B5"/>
    <w:rsid w:val="007D0962"/>
    <w:rsid w:val="007D0C3E"/>
    <w:rsid w:val="007D10CE"/>
    <w:rsid w:val="007D1766"/>
    <w:rsid w:val="007D1949"/>
    <w:rsid w:val="007D1D79"/>
    <w:rsid w:val="007D1D81"/>
    <w:rsid w:val="007D1DA0"/>
    <w:rsid w:val="007D1EE6"/>
    <w:rsid w:val="007D24F8"/>
    <w:rsid w:val="007D2589"/>
    <w:rsid w:val="007D2BDA"/>
    <w:rsid w:val="007D32CB"/>
    <w:rsid w:val="007D37DD"/>
    <w:rsid w:val="007D4C66"/>
    <w:rsid w:val="007D5404"/>
    <w:rsid w:val="007D5BA1"/>
    <w:rsid w:val="007D62BC"/>
    <w:rsid w:val="007D6370"/>
    <w:rsid w:val="007D729D"/>
    <w:rsid w:val="007D7732"/>
    <w:rsid w:val="007E0A57"/>
    <w:rsid w:val="007E1013"/>
    <w:rsid w:val="007E207F"/>
    <w:rsid w:val="007E2356"/>
    <w:rsid w:val="007E33A9"/>
    <w:rsid w:val="007E3861"/>
    <w:rsid w:val="007E41B6"/>
    <w:rsid w:val="007E5015"/>
    <w:rsid w:val="007E640D"/>
    <w:rsid w:val="007E73C3"/>
    <w:rsid w:val="007F0446"/>
    <w:rsid w:val="007F0D40"/>
    <w:rsid w:val="007F0E0E"/>
    <w:rsid w:val="007F0E4F"/>
    <w:rsid w:val="007F0F6C"/>
    <w:rsid w:val="007F0FA8"/>
    <w:rsid w:val="007F2F69"/>
    <w:rsid w:val="007F337B"/>
    <w:rsid w:val="007F3D73"/>
    <w:rsid w:val="007F43F7"/>
    <w:rsid w:val="007F49B4"/>
    <w:rsid w:val="007F6D41"/>
    <w:rsid w:val="007F724C"/>
    <w:rsid w:val="0080010B"/>
    <w:rsid w:val="008005CC"/>
    <w:rsid w:val="008008C2"/>
    <w:rsid w:val="00800E19"/>
    <w:rsid w:val="00801910"/>
    <w:rsid w:val="00801951"/>
    <w:rsid w:val="00801B07"/>
    <w:rsid w:val="0080279C"/>
    <w:rsid w:val="008027B6"/>
    <w:rsid w:val="008029AC"/>
    <w:rsid w:val="008029B1"/>
    <w:rsid w:val="00804711"/>
    <w:rsid w:val="00804CE7"/>
    <w:rsid w:val="008051BB"/>
    <w:rsid w:val="008054C6"/>
    <w:rsid w:val="008072E9"/>
    <w:rsid w:val="00807440"/>
    <w:rsid w:val="0081058D"/>
    <w:rsid w:val="00810606"/>
    <w:rsid w:val="0081091B"/>
    <w:rsid w:val="00810C23"/>
    <w:rsid w:val="008118CD"/>
    <w:rsid w:val="00812343"/>
    <w:rsid w:val="00813C86"/>
    <w:rsid w:val="0081418C"/>
    <w:rsid w:val="008143BF"/>
    <w:rsid w:val="008155E4"/>
    <w:rsid w:val="00816896"/>
    <w:rsid w:val="00817091"/>
    <w:rsid w:val="008173D5"/>
    <w:rsid w:val="00820443"/>
    <w:rsid w:val="00821254"/>
    <w:rsid w:val="00821BE1"/>
    <w:rsid w:val="00821D68"/>
    <w:rsid w:val="008226A2"/>
    <w:rsid w:val="008230A1"/>
    <w:rsid w:val="00823194"/>
    <w:rsid w:val="00823EE4"/>
    <w:rsid w:val="00823FFE"/>
    <w:rsid w:val="00824793"/>
    <w:rsid w:val="00824DFA"/>
    <w:rsid w:val="00824E34"/>
    <w:rsid w:val="008257EB"/>
    <w:rsid w:val="00826059"/>
    <w:rsid w:val="008260E8"/>
    <w:rsid w:val="00826239"/>
    <w:rsid w:val="00826D5A"/>
    <w:rsid w:val="00827503"/>
    <w:rsid w:val="00827FE5"/>
    <w:rsid w:val="00830781"/>
    <w:rsid w:val="008321E8"/>
    <w:rsid w:val="0083264E"/>
    <w:rsid w:val="008328F8"/>
    <w:rsid w:val="008335E4"/>
    <w:rsid w:val="00833753"/>
    <w:rsid w:val="00834558"/>
    <w:rsid w:val="0083480E"/>
    <w:rsid w:val="00834A5D"/>
    <w:rsid w:val="00835515"/>
    <w:rsid w:val="008358ED"/>
    <w:rsid w:val="00835C87"/>
    <w:rsid w:val="00836E71"/>
    <w:rsid w:val="00836F1A"/>
    <w:rsid w:val="00837451"/>
    <w:rsid w:val="008374B1"/>
    <w:rsid w:val="008379A7"/>
    <w:rsid w:val="00837F57"/>
    <w:rsid w:val="00840F26"/>
    <w:rsid w:val="0084156F"/>
    <w:rsid w:val="0084190E"/>
    <w:rsid w:val="00841C53"/>
    <w:rsid w:val="00841E2D"/>
    <w:rsid w:val="00842485"/>
    <w:rsid w:val="0084264D"/>
    <w:rsid w:val="00842BD2"/>
    <w:rsid w:val="00842D82"/>
    <w:rsid w:val="00843EAC"/>
    <w:rsid w:val="00843F6C"/>
    <w:rsid w:val="00844FCE"/>
    <w:rsid w:val="00846798"/>
    <w:rsid w:val="0084690D"/>
    <w:rsid w:val="008472EF"/>
    <w:rsid w:val="0085081E"/>
    <w:rsid w:val="00850EC9"/>
    <w:rsid w:val="00850F0D"/>
    <w:rsid w:val="008517FD"/>
    <w:rsid w:val="008518CB"/>
    <w:rsid w:val="00851970"/>
    <w:rsid w:val="008520AB"/>
    <w:rsid w:val="00853803"/>
    <w:rsid w:val="00853B72"/>
    <w:rsid w:val="00853DDD"/>
    <w:rsid w:val="008547D1"/>
    <w:rsid w:val="00854E47"/>
    <w:rsid w:val="008560CB"/>
    <w:rsid w:val="0085653C"/>
    <w:rsid w:val="00857066"/>
    <w:rsid w:val="008573C1"/>
    <w:rsid w:val="008604A4"/>
    <w:rsid w:val="00860B0C"/>
    <w:rsid w:val="00862375"/>
    <w:rsid w:val="00863460"/>
    <w:rsid w:val="00863770"/>
    <w:rsid w:val="00863D0B"/>
    <w:rsid w:val="00864260"/>
    <w:rsid w:val="00864AB2"/>
    <w:rsid w:val="0086578C"/>
    <w:rsid w:val="00865B8B"/>
    <w:rsid w:val="00865FE1"/>
    <w:rsid w:val="008663B7"/>
    <w:rsid w:val="00866D63"/>
    <w:rsid w:val="008672D8"/>
    <w:rsid w:val="00867444"/>
    <w:rsid w:val="00870D2B"/>
    <w:rsid w:val="008710C9"/>
    <w:rsid w:val="00871A0E"/>
    <w:rsid w:val="0087432D"/>
    <w:rsid w:val="0087518E"/>
    <w:rsid w:val="0087542E"/>
    <w:rsid w:val="00876EAB"/>
    <w:rsid w:val="00877525"/>
    <w:rsid w:val="00877908"/>
    <w:rsid w:val="00881497"/>
    <w:rsid w:val="008816EA"/>
    <w:rsid w:val="00882EA2"/>
    <w:rsid w:val="00884304"/>
    <w:rsid w:val="008854C0"/>
    <w:rsid w:val="00885BD8"/>
    <w:rsid w:val="00885C94"/>
    <w:rsid w:val="00885FD8"/>
    <w:rsid w:val="008862AB"/>
    <w:rsid w:val="008862BF"/>
    <w:rsid w:val="00886593"/>
    <w:rsid w:val="0088720D"/>
    <w:rsid w:val="008878E8"/>
    <w:rsid w:val="008906F7"/>
    <w:rsid w:val="00891B40"/>
    <w:rsid w:val="00892914"/>
    <w:rsid w:val="008938E7"/>
    <w:rsid w:val="008947F4"/>
    <w:rsid w:val="008953DF"/>
    <w:rsid w:val="00895AE2"/>
    <w:rsid w:val="00895EF5"/>
    <w:rsid w:val="00895F79"/>
    <w:rsid w:val="008971D1"/>
    <w:rsid w:val="008975A1"/>
    <w:rsid w:val="008A02FE"/>
    <w:rsid w:val="008A0EF7"/>
    <w:rsid w:val="008A19FF"/>
    <w:rsid w:val="008A20EA"/>
    <w:rsid w:val="008A2183"/>
    <w:rsid w:val="008A24DF"/>
    <w:rsid w:val="008A2BC0"/>
    <w:rsid w:val="008A311B"/>
    <w:rsid w:val="008A3729"/>
    <w:rsid w:val="008A3D55"/>
    <w:rsid w:val="008A41CB"/>
    <w:rsid w:val="008A4486"/>
    <w:rsid w:val="008A4672"/>
    <w:rsid w:val="008A5EA4"/>
    <w:rsid w:val="008A612C"/>
    <w:rsid w:val="008A647D"/>
    <w:rsid w:val="008B031C"/>
    <w:rsid w:val="008B0462"/>
    <w:rsid w:val="008B0501"/>
    <w:rsid w:val="008B0ACC"/>
    <w:rsid w:val="008B0E1B"/>
    <w:rsid w:val="008B1598"/>
    <w:rsid w:val="008B1F40"/>
    <w:rsid w:val="008B2860"/>
    <w:rsid w:val="008B2956"/>
    <w:rsid w:val="008B351C"/>
    <w:rsid w:val="008B3A01"/>
    <w:rsid w:val="008B3BD2"/>
    <w:rsid w:val="008B433E"/>
    <w:rsid w:val="008B4367"/>
    <w:rsid w:val="008B4407"/>
    <w:rsid w:val="008B47E1"/>
    <w:rsid w:val="008B49D0"/>
    <w:rsid w:val="008B5713"/>
    <w:rsid w:val="008C02E4"/>
    <w:rsid w:val="008C03F1"/>
    <w:rsid w:val="008C2216"/>
    <w:rsid w:val="008C27AA"/>
    <w:rsid w:val="008C30E9"/>
    <w:rsid w:val="008C360B"/>
    <w:rsid w:val="008C3763"/>
    <w:rsid w:val="008C3DBD"/>
    <w:rsid w:val="008C40F6"/>
    <w:rsid w:val="008C5814"/>
    <w:rsid w:val="008C5A00"/>
    <w:rsid w:val="008C5E34"/>
    <w:rsid w:val="008C606A"/>
    <w:rsid w:val="008D046E"/>
    <w:rsid w:val="008D06A8"/>
    <w:rsid w:val="008D0ADE"/>
    <w:rsid w:val="008D1110"/>
    <w:rsid w:val="008D2921"/>
    <w:rsid w:val="008D2E38"/>
    <w:rsid w:val="008D3B90"/>
    <w:rsid w:val="008D3F48"/>
    <w:rsid w:val="008D4665"/>
    <w:rsid w:val="008D475D"/>
    <w:rsid w:val="008D49DA"/>
    <w:rsid w:val="008D4AC4"/>
    <w:rsid w:val="008D4CAA"/>
    <w:rsid w:val="008D572C"/>
    <w:rsid w:val="008D6F05"/>
    <w:rsid w:val="008D72DE"/>
    <w:rsid w:val="008D7A16"/>
    <w:rsid w:val="008D7A54"/>
    <w:rsid w:val="008E0276"/>
    <w:rsid w:val="008E0724"/>
    <w:rsid w:val="008E1033"/>
    <w:rsid w:val="008E1D8A"/>
    <w:rsid w:val="008E1EF9"/>
    <w:rsid w:val="008E290C"/>
    <w:rsid w:val="008E31E4"/>
    <w:rsid w:val="008E3F7B"/>
    <w:rsid w:val="008E6294"/>
    <w:rsid w:val="008E69D3"/>
    <w:rsid w:val="008E700F"/>
    <w:rsid w:val="008E719C"/>
    <w:rsid w:val="008E779B"/>
    <w:rsid w:val="008F005D"/>
    <w:rsid w:val="008F02DD"/>
    <w:rsid w:val="008F0ACC"/>
    <w:rsid w:val="008F28D8"/>
    <w:rsid w:val="008F320C"/>
    <w:rsid w:val="008F3DC1"/>
    <w:rsid w:val="008F436A"/>
    <w:rsid w:val="008F47FB"/>
    <w:rsid w:val="008F58F8"/>
    <w:rsid w:val="008F70C9"/>
    <w:rsid w:val="008F7A22"/>
    <w:rsid w:val="00900CC1"/>
    <w:rsid w:val="00901D01"/>
    <w:rsid w:val="00901EDC"/>
    <w:rsid w:val="0090221B"/>
    <w:rsid w:val="00903B0E"/>
    <w:rsid w:val="0090433F"/>
    <w:rsid w:val="00904808"/>
    <w:rsid w:val="00904A14"/>
    <w:rsid w:val="00904D33"/>
    <w:rsid w:val="00905739"/>
    <w:rsid w:val="00905B69"/>
    <w:rsid w:val="0090652F"/>
    <w:rsid w:val="00906A7E"/>
    <w:rsid w:val="00906EF9"/>
    <w:rsid w:val="009075AF"/>
    <w:rsid w:val="009076D0"/>
    <w:rsid w:val="00907EAA"/>
    <w:rsid w:val="00907ECF"/>
    <w:rsid w:val="0091095E"/>
    <w:rsid w:val="00910E84"/>
    <w:rsid w:val="0091182C"/>
    <w:rsid w:val="00911C3B"/>
    <w:rsid w:val="00912896"/>
    <w:rsid w:val="00913869"/>
    <w:rsid w:val="009147FF"/>
    <w:rsid w:val="009148A4"/>
    <w:rsid w:val="00914BEC"/>
    <w:rsid w:val="00914F48"/>
    <w:rsid w:val="0091590F"/>
    <w:rsid w:val="00915E92"/>
    <w:rsid w:val="00916C50"/>
    <w:rsid w:val="009201CA"/>
    <w:rsid w:val="009208D5"/>
    <w:rsid w:val="00921492"/>
    <w:rsid w:val="009216CD"/>
    <w:rsid w:val="009218E9"/>
    <w:rsid w:val="00921976"/>
    <w:rsid w:val="00921A60"/>
    <w:rsid w:val="00922FCC"/>
    <w:rsid w:val="0092320F"/>
    <w:rsid w:val="00923240"/>
    <w:rsid w:val="009234C5"/>
    <w:rsid w:val="00923A83"/>
    <w:rsid w:val="009250CA"/>
    <w:rsid w:val="0092553F"/>
    <w:rsid w:val="009258E3"/>
    <w:rsid w:val="00925A5F"/>
    <w:rsid w:val="009267D0"/>
    <w:rsid w:val="00926865"/>
    <w:rsid w:val="009274A8"/>
    <w:rsid w:val="00927C1C"/>
    <w:rsid w:val="00930F76"/>
    <w:rsid w:val="00931CAF"/>
    <w:rsid w:val="00932E90"/>
    <w:rsid w:val="00932F55"/>
    <w:rsid w:val="00932F7C"/>
    <w:rsid w:val="0093400B"/>
    <w:rsid w:val="00934203"/>
    <w:rsid w:val="0093478A"/>
    <w:rsid w:val="0093487F"/>
    <w:rsid w:val="00935361"/>
    <w:rsid w:val="00935E7D"/>
    <w:rsid w:val="009369BE"/>
    <w:rsid w:val="009377E7"/>
    <w:rsid w:val="00937817"/>
    <w:rsid w:val="00937938"/>
    <w:rsid w:val="009404A5"/>
    <w:rsid w:val="00940786"/>
    <w:rsid w:val="00940A6E"/>
    <w:rsid w:val="009417FB"/>
    <w:rsid w:val="00941B4C"/>
    <w:rsid w:val="009423E0"/>
    <w:rsid w:val="009426B0"/>
    <w:rsid w:val="00942D04"/>
    <w:rsid w:val="00942F23"/>
    <w:rsid w:val="009438EF"/>
    <w:rsid w:val="00943E4E"/>
    <w:rsid w:val="00943F96"/>
    <w:rsid w:val="00945A56"/>
    <w:rsid w:val="00946A69"/>
    <w:rsid w:val="00952E11"/>
    <w:rsid w:val="009531BA"/>
    <w:rsid w:val="00954659"/>
    <w:rsid w:val="00955A56"/>
    <w:rsid w:val="00956A39"/>
    <w:rsid w:val="00956F99"/>
    <w:rsid w:val="0095760F"/>
    <w:rsid w:val="00960F3E"/>
    <w:rsid w:val="00961413"/>
    <w:rsid w:val="00961608"/>
    <w:rsid w:val="00961C9E"/>
    <w:rsid w:val="00961F79"/>
    <w:rsid w:val="009620BC"/>
    <w:rsid w:val="00962568"/>
    <w:rsid w:val="009627D7"/>
    <w:rsid w:val="00962B36"/>
    <w:rsid w:val="00962EDF"/>
    <w:rsid w:val="009634FF"/>
    <w:rsid w:val="009639F9"/>
    <w:rsid w:val="00963DA8"/>
    <w:rsid w:val="00964134"/>
    <w:rsid w:val="00966CCE"/>
    <w:rsid w:val="0097220F"/>
    <w:rsid w:val="0097252E"/>
    <w:rsid w:val="009732FA"/>
    <w:rsid w:val="00973A60"/>
    <w:rsid w:val="00974080"/>
    <w:rsid w:val="00974086"/>
    <w:rsid w:val="009740CA"/>
    <w:rsid w:val="00974310"/>
    <w:rsid w:val="00974997"/>
    <w:rsid w:val="00974A2D"/>
    <w:rsid w:val="00974FA2"/>
    <w:rsid w:val="0097636A"/>
    <w:rsid w:val="009769A8"/>
    <w:rsid w:val="00977372"/>
    <w:rsid w:val="0098059F"/>
    <w:rsid w:val="00980A91"/>
    <w:rsid w:val="00981B55"/>
    <w:rsid w:val="009822FA"/>
    <w:rsid w:val="00982FF7"/>
    <w:rsid w:val="00983791"/>
    <w:rsid w:val="00983A8D"/>
    <w:rsid w:val="00983AB5"/>
    <w:rsid w:val="009843D8"/>
    <w:rsid w:val="00984CB6"/>
    <w:rsid w:val="009853BB"/>
    <w:rsid w:val="00985CF0"/>
    <w:rsid w:val="00986452"/>
    <w:rsid w:val="009865AC"/>
    <w:rsid w:val="00987496"/>
    <w:rsid w:val="0099032B"/>
    <w:rsid w:val="00990929"/>
    <w:rsid w:val="00990E5A"/>
    <w:rsid w:val="00991A3D"/>
    <w:rsid w:val="009929A9"/>
    <w:rsid w:val="00992E01"/>
    <w:rsid w:val="0099300C"/>
    <w:rsid w:val="00993B6E"/>
    <w:rsid w:val="0099556C"/>
    <w:rsid w:val="00996B83"/>
    <w:rsid w:val="00996C2F"/>
    <w:rsid w:val="00997BC7"/>
    <w:rsid w:val="00997DF2"/>
    <w:rsid w:val="009A0546"/>
    <w:rsid w:val="009A0F26"/>
    <w:rsid w:val="009A1A6A"/>
    <w:rsid w:val="009A2967"/>
    <w:rsid w:val="009A2E18"/>
    <w:rsid w:val="009A39A1"/>
    <w:rsid w:val="009A41EE"/>
    <w:rsid w:val="009A4618"/>
    <w:rsid w:val="009A6679"/>
    <w:rsid w:val="009A7B4A"/>
    <w:rsid w:val="009B0AAE"/>
    <w:rsid w:val="009B0D19"/>
    <w:rsid w:val="009B1C08"/>
    <w:rsid w:val="009B220D"/>
    <w:rsid w:val="009B2273"/>
    <w:rsid w:val="009B3651"/>
    <w:rsid w:val="009B3B55"/>
    <w:rsid w:val="009B3D41"/>
    <w:rsid w:val="009B3F41"/>
    <w:rsid w:val="009B4915"/>
    <w:rsid w:val="009B4DC5"/>
    <w:rsid w:val="009B7433"/>
    <w:rsid w:val="009B763D"/>
    <w:rsid w:val="009C26B0"/>
    <w:rsid w:val="009C301B"/>
    <w:rsid w:val="009C327F"/>
    <w:rsid w:val="009C40F1"/>
    <w:rsid w:val="009C432A"/>
    <w:rsid w:val="009C4541"/>
    <w:rsid w:val="009C5093"/>
    <w:rsid w:val="009C5870"/>
    <w:rsid w:val="009C5874"/>
    <w:rsid w:val="009C5C22"/>
    <w:rsid w:val="009C5C64"/>
    <w:rsid w:val="009C62B0"/>
    <w:rsid w:val="009C62D3"/>
    <w:rsid w:val="009C672D"/>
    <w:rsid w:val="009D0192"/>
    <w:rsid w:val="009D0241"/>
    <w:rsid w:val="009D0D54"/>
    <w:rsid w:val="009D2382"/>
    <w:rsid w:val="009D2B9B"/>
    <w:rsid w:val="009D38C7"/>
    <w:rsid w:val="009D38DA"/>
    <w:rsid w:val="009D4A32"/>
    <w:rsid w:val="009D4BCB"/>
    <w:rsid w:val="009D51C2"/>
    <w:rsid w:val="009D5B67"/>
    <w:rsid w:val="009D6F3D"/>
    <w:rsid w:val="009D731D"/>
    <w:rsid w:val="009D74D8"/>
    <w:rsid w:val="009D772A"/>
    <w:rsid w:val="009D7B93"/>
    <w:rsid w:val="009D7D6A"/>
    <w:rsid w:val="009D7DAA"/>
    <w:rsid w:val="009E1341"/>
    <w:rsid w:val="009E1430"/>
    <w:rsid w:val="009E23AE"/>
    <w:rsid w:val="009E2F47"/>
    <w:rsid w:val="009E34DA"/>
    <w:rsid w:val="009E363F"/>
    <w:rsid w:val="009E37A5"/>
    <w:rsid w:val="009E37D1"/>
    <w:rsid w:val="009E3A35"/>
    <w:rsid w:val="009E3FB9"/>
    <w:rsid w:val="009E4A0B"/>
    <w:rsid w:val="009E4A74"/>
    <w:rsid w:val="009E5EFD"/>
    <w:rsid w:val="009F0100"/>
    <w:rsid w:val="009F1597"/>
    <w:rsid w:val="009F2DE4"/>
    <w:rsid w:val="009F47C3"/>
    <w:rsid w:val="009F4B31"/>
    <w:rsid w:val="009F5552"/>
    <w:rsid w:val="009F5E25"/>
    <w:rsid w:val="009F5E9E"/>
    <w:rsid w:val="009F64B2"/>
    <w:rsid w:val="009F6631"/>
    <w:rsid w:val="009F6D31"/>
    <w:rsid w:val="009F71E4"/>
    <w:rsid w:val="00A0039F"/>
    <w:rsid w:val="00A007CA"/>
    <w:rsid w:val="00A01CB1"/>
    <w:rsid w:val="00A02089"/>
    <w:rsid w:val="00A02169"/>
    <w:rsid w:val="00A021B3"/>
    <w:rsid w:val="00A02A20"/>
    <w:rsid w:val="00A02CBC"/>
    <w:rsid w:val="00A0321F"/>
    <w:rsid w:val="00A04851"/>
    <w:rsid w:val="00A04B05"/>
    <w:rsid w:val="00A06A5A"/>
    <w:rsid w:val="00A07098"/>
    <w:rsid w:val="00A07958"/>
    <w:rsid w:val="00A07AAF"/>
    <w:rsid w:val="00A100BD"/>
    <w:rsid w:val="00A1072F"/>
    <w:rsid w:val="00A10F68"/>
    <w:rsid w:val="00A121AF"/>
    <w:rsid w:val="00A12300"/>
    <w:rsid w:val="00A1344E"/>
    <w:rsid w:val="00A13E86"/>
    <w:rsid w:val="00A15890"/>
    <w:rsid w:val="00A16F88"/>
    <w:rsid w:val="00A17C68"/>
    <w:rsid w:val="00A20269"/>
    <w:rsid w:val="00A21AF4"/>
    <w:rsid w:val="00A2242F"/>
    <w:rsid w:val="00A230EE"/>
    <w:rsid w:val="00A2383E"/>
    <w:rsid w:val="00A23A50"/>
    <w:rsid w:val="00A2464B"/>
    <w:rsid w:val="00A24BEE"/>
    <w:rsid w:val="00A24FDE"/>
    <w:rsid w:val="00A2510B"/>
    <w:rsid w:val="00A25C72"/>
    <w:rsid w:val="00A2629F"/>
    <w:rsid w:val="00A263FD"/>
    <w:rsid w:val="00A2727F"/>
    <w:rsid w:val="00A27C0F"/>
    <w:rsid w:val="00A30CA5"/>
    <w:rsid w:val="00A3120A"/>
    <w:rsid w:val="00A318D3"/>
    <w:rsid w:val="00A31B03"/>
    <w:rsid w:val="00A320C4"/>
    <w:rsid w:val="00A3304D"/>
    <w:rsid w:val="00A3434C"/>
    <w:rsid w:val="00A354A3"/>
    <w:rsid w:val="00A35C3D"/>
    <w:rsid w:val="00A3615E"/>
    <w:rsid w:val="00A36462"/>
    <w:rsid w:val="00A372CB"/>
    <w:rsid w:val="00A37888"/>
    <w:rsid w:val="00A37A91"/>
    <w:rsid w:val="00A41BC6"/>
    <w:rsid w:val="00A428F6"/>
    <w:rsid w:val="00A42DEF"/>
    <w:rsid w:val="00A4334F"/>
    <w:rsid w:val="00A43916"/>
    <w:rsid w:val="00A43C48"/>
    <w:rsid w:val="00A44179"/>
    <w:rsid w:val="00A44CAA"/>
    <w:rsid w:val="00A44F1F"/>
    <w:rsid w:val="00A46D49"/>
    <w:rsid w:val="00A4711A"/>
    <w:rsid w:val="00A47B16"/>
    <w:rsid w:val="00A50F08"/>
    <w:rsid w:val="00A51016"/>
    <w:rsid w:val="00A51BF3"/>
    <w:rsid w:val="00A5268F"/>
    <w:rsid w:val="00A528D6"/>
    <w:rsid w:val="00A540F1"/>
    <w:rsid w:val="00A5426E"/>
    <w:rsid w:val="00A54410"/>
    <w:rsid w:val="00A54978"/>
    <w:rsid w:val="00A55637"/>
    <w:rsid w:val="00A5594C"/>
    <w:rsid w:val="00A568B3"/>
    <w:rsid w:val="00A57C2A"/>
    <w:rsid w:val="00A604C5"/>
    <w:rsid w:val="00A6122F"/>
    <w:rsid w:val="00A61244"/>
    <w:rsid w:val="00A61EAE"/>
    <w:rsid w:val="00A62DA7"/>
    <w:rsid w:val="00A63362"/>
    <w:rsid w:val="00A63DC2"/>
    <w:rsid w:val="00A63DE2"/>
    <w:rsid w:val="00A6429C"/>
    <w:rsid w:val="00A64ACE"/>
    <w:rsid w:val="00A64D63"/>
    <w:rsid w:val="00A6542D"/>
    <w:rsid w:val="00A657C2"/>
    <w:rsid w:val="00A665C2"/>
    <w:rsid w:val="00A66A41"/>
    <w:rsid w:val="00A66D08"/>
    <w:rsid w:val="00A6767C"/>
    <w:rsid w:val="00A70AA2"/>
    <w:rsid w:val="00A70EC7"/>
    <w:rsid w:val="00A71148"/>
    <w:rsid w:val="00A71B39"/>
    <w:rsid w:val="00A7272C"/>
    <w:rsid w:val="00A72C61"/>
    <w:rsid w:val="00A72E64"/>
    <w:rsid w:val="00A7333C"/>
    <w:rsid w:val="00A73541"/>
    <w:rsid w:val="00A73D2A"/>
    <w:rsid w:val="00A73DC2"/>
    <w:rsid w:val="00A750DA"/>
    <w:rsid w:val="00A762E1"/>
    <w:rsid w:val="00A76813"/>
    <w:rsid w:val="00A77B57"/>
    <w:rsid w:val="00A77FFB"/>
    <w:rsid w:val="00A800FD"/>
    <w:rsid w:val="00A81E62"/>
    <w:rsid w:val="00A83ECB"/>
    <w:rsid w:val="00A84E30"/>
    <w:rsid w:val="00A85A1D"/>
    <w:rsid w:val="00A86E34"/>
    <w:rsid w:val="00A870B4"/>
    <w:rsid w:val="00A87412"/>
    <w:rsid w:val="00A87CA9"/>
    <w:rsid w:val="00A91153"/>
    <w:rsid w:val="00A911A4"/>
    <w:rsid w:val="00A91337"/>
    <w:rsid w:val="00A914AE"/>
    <w:rsid w:val="00A9333B"/>
    <w:rsid w:val="00A93722"/>
    <w:rsid w:val="00A944FA"/>
    <w:rsid w:val="00A949CB"/>
    <w:rsid w:val="00A95F28"/>
    <w:rsid w:val="00A95FDA"/>
    <w:rsid w:val="00A9646F"/>
    <w:rsid w:val="00A97A64"/>
    <w:rsid w:val="00AA116F"/>
    <w:rsid w:val="00AA1D3B"/>
    <w:rsid w:val="00AA3EA3"/>
    <w:rsid w:val="00AA3F4B"/>
    <w:rsid w:val="00AA425D"/>
    <w:rsid w:val="00AA4576"/>
    <w:rsid w:val="00AA5979"/>
    <w:rsid w:val="00AA7197"/>
    <w:rsid w:val="00AB0178"/>
    <w:rsid w:val="00AB0555"/>
    <w:rsid w:val="00AB0CDA"/>
    <w:rsid w:val="00AB129A"/>
    <w:rsid w:val="00AB1E69"/>
    <w:rsid w:val="00AB2406"/>
    <w:rsid w:val="00AB25A0"/>
    <w:rsid w:val="00AB27D0"/>
    <w:rsid w:val="00AB3198"/>
    <w:rsid w:val="00AB3260"/>
    <w:rsid w:val="00AB3348"/>
    <w:rsid w:val="00AB34F0"/>
    <w:rsid w:val="00AB42C5"/>
    <w:rsid w:val="00AB471B"/>
    <w:rsid w:val="00AB4917"/>
    <w:rsid w:val="00AB5895"/>
    <w:rsid w:val="00AB59AD"/>
    <w:rsid w:val="00AB5F64"/>
    <w:rsid w:val="00AB622F"/>
    <w:rsid w:val="00AB638D"/>
    <w:rsid w:val="00AB6651"/>
    <w:rsid w:val="00AB7AA2"/>
    <w:rsid w:val="00AB7D26"/>
    <w:rsid w:val="00AC1686"/>
    <w:rsid w:val="00AC17B1"/>
    <w:rsid w:val="00AC1CB0"/>
    <w:rsid w:val="00AC1DDD"/>
    <w:rsid w:val="00AC3322"/>
    <w:rsid w:val="00AC3638"/>
    <w:rsid w:val="00AC3F53"/>
    <w:rsid w:val="00AC46D6"/>
    <w:rsid w:val="00AC603A"/>
    <w:rsid w:val="00AC641D"/>
    <w:rsid w:val="00AC68C2"/>
    <w:rsid w:val="00AC71CC"/>
    <w:rsid w:val="00AC7530"/>
    <w:rsid w:val="00AC76D9"/>
    <w:rsid w:val="00AC7D12"/>
    <w:rsid w:val="00AC7EF7"/>
    <w:rsid w:val="00AD0076"/>
    <w:rsid w:val="00AD0DC7"/>
    <w:rsid w:val="00AD15CC"/>
    <w:rsid w:val="00AD18ED"/>
    <w:rsid w:val="00AD1C04"/>
    <w:rsid w:val="00AD1C85"/>
    <w:rsid w:val="00AD1E01"/>
    <w:rsid w:val="00AD1EEA"/>
    <w:rsid w:val="00AD2DED"/>
    <w:rsid w:val="00AD3008"/>
    <w:rsid w:val="00AD307A"/>
    <w:rsid w:val="00AD3933"/>
    <w:rsid w:val="00AD48CE"/>
    <w:rsid w:val="00AD4A61"/>
    <w:rsid w:val="00AD5F97"/>
    <w:rsid w:val="00AD6617"/>
    <w:rsid w:val="00AD6628"/>
    <w:rsid w:val="00AD7291"/>
    <w:rsid w:val="00AD75F1"/>
    <w:rsid w:val="00AE08B2"/>
    <w:rsid w:val="00AE0B8D"/>
    <w:rsid w:val="00AE0D2D"/>
    <w:rsid w:val="00AE14B8"/>
    <w:rsid w:val="00AE14D2"/>
    <w:rsid w:val="00AE20F0"/>
    <w:rsid w:val="00AE2348"/>
    <w:rsid w:val="00AE25E6"/>
    <w:rsid w:val="00AE382E"/>
    <w:rsid w:val="00AE40CA"/>
    <w:rsid w:val="00AE48F1"/>
    <w:rsid w:val="00AE49DC"/>
    <w:rsid w:val="00AE5823"/>
    <w:rsid w:val="00AE5902"/>
    <w:rsid w:val="00AE5ADC"/>
    <w:rsid w:val="00AE5F08"/>
    <w:rsid w:val="00AE61DA"/>
    <w:rsid w:val="00AE655E"/>
    <w:rsid w:val="00AE7D70"/>
    <w:rsid w:val="00AF0D87"/>
    <w:rsid w:val="00AF110B"/>
    <w:rsid w:val="00AF1C0D"/>
    <w:rsid w:val="00AF258D"/>
    <w:rsid w:val="00AF27DD"/>
    <w:rsid w:val="00AF376C"/>
    <w:rsid w:val="00AF37EE"/>
    <w:rsid w:val="00AF3BEB"/>
    <w:rsid w:val="00AF41DE"/>
    <w:rsid w:val="00AF42BC"/>
    <w:rsid w:val="00AF4386"/>
    <w:rsid w:val="00AF463F"/>
    <w:rsid w:val="00AF4CAC"/>
    <w:rsid w:val="00AF5066"/>
    <w:rsid w:val="00AF6A81"/>
    <w:rsid w:val="00AF7860"/>
    <w:rsid w:val="00B001DA"/>
    <w:rsid w:val="00B0072E"/>
    <w:rsid w:val="00B02275"/>
    <w:rsid w:val="00B0321A"/>
    <w:rsid w:val="00B03A64"/>
    <w:rsid w:val="00B0439B"/>
    <w:rsid w:val="00B04DC4"/>
    <w:rsid w:val="00B0567D"/>
    <w:rsid w:val="00B05C0A"/>
    <w:rsid w:val="00B05E97"/>
    <w:rsid w:val="00B0617D"/>
    <w:rsid w:val="00B0695F"/>
    <w:rsid w:val="00B06969"/>
    <w:rsid w:val="00B06BFA"/>
    <w:rsid w:val="00B0719E"/>
    <w:rsid w:val="00B07A0F"/>
    <w:rsid w:val="00B07E30"/>
    <w:rsid w:val="00B10083"/>
    <w:rsid w:val="00B1073C"/>
    <w:rsid w:val="00B12072"/>
    <w:rsid w:val="00B13D56"/>
    <w:rsid w:val="00B14168"/>
    <w:rsid w:val="00B14354"/>
    <w:rsid w:val="00B147C4"/>
    <w:rsid w:val="00B14C63"/>
    <w:rsid w:val="00B1665A"/>
    <w:rsid w:val="00B211A4"/>
    <w:rsid w:val="00B2141E"/>
    <w:rsid w:val="00B21831"/>
    <w:rsid w:val="00B21870"/>
    <w:rsid w:val="00B22122"/>
    <w:rsid w:val="00B22B14"/>
    <w:rsid w:val="00B22D33"/>
    <w:rsid w:val="00B235B7"/>
    <w:rsid w:val="00B2453F"/>
    <w:rsid w:val="00B25435"/>
    <w:rsid w:val="00B26FB4"/>
    <w:rsid w:val="00B27EBE"/>
    <w:rsid w:val="00B31EC5"/>
    <w:rsid w:val="00B337AF"/>
    <w:rsid w:val="00B33C7D"/>
    <w:rsid w:val="00B34ACC"/>
    <w:rsid w:val="00B34B13"/>
    <w:rsid w:val="00B34B90"/>
    <w:rsid w:val="00B35B0A"/>
    <w:rsid w:val="00B362E8"/>
    <w:rsid w:val="00B37356"/>
    <w:rsid w:val="00B400DC"/>
    <w:rsid w:val="00B409FC"/>
    <w:rsid w:val="00B40BB3"/>
    <w:rsid w:val="00B4145B"/>
    <w:rsid w:val="00B41AA2"/>
    <w:rsid w:val="00B41BAD"/>
    <w:rsid w:val="00B423AD"/>
    <w:rsid w:val="00B42891"/>
    <w:rsid w:val="00B43497"/>
    <w:rsid w:val="00B43DD1"/>
    <w:rsid w:val="00B447F4"/>
    <w:rsid w:val="00B448AF"/>
    <w:rsid w:val="00B44AE3"/>
    <w:rsid w:val="00B44D7E"/>
    <w:rsid w:val="00B451F6"/>
    <w:rsid w:val="00B4529C"/>
    <w:rsid w:val="00B524D4"/>
    <w:rsid w:val="00B54703"/>
    <w:rsid w:val="00B548CE"/>
    <w:rsid w:val="00B57C92"/>
    <w:rsid w:val="00B57D46"/>
    <w:rsid w:val="00B606AA"/>
    <w:rsid w:val="00B60A70"/>
    <w:rsid w:val="00B60DD7"/>
    <w:rsid w:val="00B61B6F"/>
    <w:rsid w:val="00B61F28"/>
    <w:rsid w:val="00B62103"/>
    <w:rsid w:val="00B63DBE"/>
    <w:rsid w:val="00B63EAC"/>
    <w:rsid w:val="00B6492D"/>
    <w:rsid w:val="00B65760"/>
    <w:rsid w:val="00B66F36"/>
    <w:rsid w:val="00B670CF"/>
    <w:rsid w:val="00B6711C"/>
    <w:rsid w:val="00B70695"/>
    <w:rsid w:val="00B70C9E"/>
    <w:rsid w:val="00B71F87"/>
    <w:rsid w:val="00B726A1"/>
    <w:rsid w:val="00B7297D"/>
    <w:rsid w:val="00B73699"/>
    <w:rsid w:val="00B7447B"/>
    <w:rsid w:val="00B74934"/>
    <w:rsid w:val="00B755D1"/>
    <w:rsid w:val="00B75652"/>
    <w:rsid w:val="00B773CF"/>
    <w:rsid w:val="00B7766A"/>
    <w:rsid w:val="00B77BFA"/>
    <w:rsid w:val="00B77F7D"/>
    <w:rsid w:val="00B80201"/>
    <w:rsid w:val="00B8020C"/>
    <w:rsid w:val="00B80FE9"/>
    <w:rsid w:val="00B810D6"/>
    <w:rsid w:val="00B81399"/>
    <w:rsid w:val="00B81FE5"/>
    <w:rsid w:val="00B82C6A"/>
    <w:rsid w:val="00B82DA2"/>
    <w:rsid w:val="00B83628"/>
    <w:rsid w:val="00B83A96"/>
    <w:rsid w:val="00B83F59"/>
    <w:rsid w:val="00B848E9"/>
    <w:rsid w:val="00B84FFC"/>
    <w:rsid w:val="00B85853"/>
    <w:rsid w:val="00B8739A"/>
    <w:rsid w:val="00B87423"/>
    <w:rsid w:val="00B87DCB"/>
    <w:rsid w:val="00B910FD"/>
    <w:rsid w:val="00B912E2"/>
    <w:rsid w:val="00B914D5"/>
    <w:rsid w:val="00B918D7"/>
    <w:rsid w:val="00B92781"/>
    <w:rsid w:val="00B930F1"/>
    <w:rsid w:val="00B93770"/>
    <w:rsid w:val="00B93C66"/>
    <w:rsid w:val="00B93DDB"/>
    <w:rsid w:val="00B9622A"/>
    <w:rsid w:val="00B966F5"/>
    <w:rsid w:val="00B968E0"/>
    <w:rsid w:val="00B96C9A"/>
    <w:rsid w:val="00B96CEE"/>
    <w:rsid w:val="00BA09C7"/>
    <w:rsid w:val="00BA1405"/>
    <w:rsid w:val="00BA1466"/>
    <w:rsid w:val="00BA22DD"/>
    <w:rsid w:val="00BA2C3E"/>
    <w:rsid w:val="00BA2F3C"/>
    <w:rsid w:val="00BA3287"/>
    <w:rsid w:val="00BA4200"/>
    <w:rsid w:val="00BA42A9"/>
    <w:rsid w:val="00BA5820"/>
    <w:rsid w:val="00BA5D81"/>
    <w:rsid w:val="00BA7097"/>
    <w:rsid w:val="00BB003E"/>
    <w:rsid w:val="00BB163E"/>
    <w:rsid w:val="00BB3921"/>
    <w:rsid w:val="00BB5464"/>
    <w:rsid w:val="00BB55B8"/>
    <w:rsid w:val="00BB60AF"/>
    <w:rsid w:val="00BB6263"/>
    <w:rsid w:val="00BB6727"/>
    <w:rsid w:val="00BB6D69"/>
    <w:rsid w:val="00BB79B9"/>
    <w:rsid w:val="00BC01E2"/>
    <w:rsid w:val="00BC0E06"/>
    <w:rsid w:val="00BC0E32"/>
    <w:rsid w:val="00BC1D0F"/>
    <w:rsid w:val="00BC20D6"/>
    <w:rsid w:val="00BC3C69"/>
    <w:rsid w:val="00BC3DBE"/>
    <w:rsid w:val="00BC3DC7"/>
    <w:rsid w:val="00BC4720"/>
    <w:rsid w:val="00BC71FD"/>
    <w:rsid w:val="00BD08F7"/>
    <w:rsid w:val="00BD0B99"/>
    <w:rsid w:val="00BD0C5B"/>
    <w:rsid w:val="00BD1853"/>
    <w:rsid w:val="00BD19C2"/>
    <w:rsid w:val="00BD1ED5"/>
    <w:rsid w:val="00BD21BF"/>
    <w:rsid w:val="00BD2B7F"/>
    <w:rsid w:val="00BD3BDB"/>
    <w:rsid w:val="00BD40E4"/>
    <w:rsid w:val="00BD5A6B"/>
    <w:rsid w:val="00BD5DE5"/>
    <w:rsid w:val="00BD626B"/>
    <w:rsid w:val="00BD63AE"/>
    <w:rsid w:val="00BD68E1"/>
    <w:rsid w:val="00BD7D73"/>
    <w:rsid w:val="00BE2675"/>
    <w:rsid w:val="00BE3410"/>
    <w:rsid w:val="00BE3D66"/>
    <w:rsid w:val="00BE4B4A"/>
    <w:rsid w:val="00BE4C1C"/>
    <w:rsid w:val="00BE4C83"/>
    <w:rsid w:val="00BE4EC7"/>
    <w:rsid w:val="00BE5B69"/>
    <w:rsid w:val="00BE5CA0"/>
    <w:rsid w:val="00BE60E5"/>
    <w:rsid w:val="00BE6685"/>
    <w:rsid w:val="00BE6E75"/>
    <w:rsid w:val="00BE707D"/>
    <w:rsid w:val="00BE783A"/>
    <w:rsid w:val="00BE7B35"/>
    <w:rsid w:val="00BF0605"/>
    <w:rsid w:val="00BF065B"/>
    <w:rsid w:val="00BF082D"/>
    <w:rsid w:val="00BF15D6"/>
    <w:rsid w:val="00BF1A30"/>
    <w:rsid w:val="00BF266B"/>
    <w:rsid w:val="00BF2F25"/>
    <w:rsid w:val="00BF3801"/>
    <w:rsid w:val="00BF463C"/>
    <w:rsid w:val="00BF49CA"/>
    <w:rsid w:val="00BF5E78"/>
    <w:rsid w:val="00BF6626"/>
    <w:rsid w:val="00BF6690"/>
    <w:rsid w:val="00BF746E"/>
    <w:rsid w:val="00BF7F1F"/>
    <w:rsid w:val="00C003E9"/>
    <w:rsid w:val="00C015E2"/>
    <w:rsid w:val="00C016BF"/>
    <w:rsid w:val="00C01C00"/>
    <w:rsid w:val="00C02173"/>
    <w:rsid w:val="00C025C3"/>
    <w:rsid w:val="00C02681"/>
    <w:rsid w:val="00C028FC"/>
    <w:rsid w:val="00C02A22"/>
    <w:rsid w:val="00C02DA6"/>
    <w:rsid w:val="00C03535"/>
    <w:rsid w:val="00C036D7"/>
    <w:rsid w:val="00C03EEE"/>
    <w:rsid w:val="00C04091"/>
    <w:rsid w:val="00C04433"/>
    <w:rsid w:val="00C04AB8"/>
    <w:rsid w:val="00C050A0"/>
    <w:rsid w:val="00C061A2"/>
    <w:rsid w:val="00C069B2"/>
    <w:rsid w:val="00C07112"/>
    <w:rsid w:val="00C071B5"/>
    <w:rsid w:val="00C07667"/>
    <w:rsid w:val="00C079F9"/>
    <w:rsid w:val="00C07EC5"/>
    <w:rsid w:val="00C108C5"/>
    <w:rsid w:val="00C111FD"/>
    <w:rsid w:val="00C1134B"/>
    <w:rsid w:val="00C11CB8"/>
    <w:rsid w:val="00C1216C"/>
    <w:rsid w:val="00C12C1D"/>
    <w:rsid w:val="00C13770"/>
    <w:rsid w:val="00C13D98"/>
    <w:rsid w:val="00C144C6"/>
    <w:rsid w:val="00C1522A"/>
    <w:rsid w:val="00C16988"/>
    <w:rsid w:val="00C16FF9"/>
    <w:rsid w:val="00C202F9"/>
    <w:rsid w:val="00C2051B"/>
    <w:rsid w:val="00C208CE"/>
    <w:rsid w:val="00C2105C"/>
    <w:rsid w:val="00C21118"/>
    <w:rsid w:val="00C21A5F"/>
    <w:rsid w:val="00C21C4E"/>
    <w:rsid w:val="00C22171"/>
    <w:rsid w:val="00C22F4C"/>
    <w:rsid w:val="00C232E1"/>
    <w:rsid w:val="00C23E2D"/>
    <w:rsid w:val="00C244B4"/>
    <w:rsid w:val="00C25647"/>
    <w:rsid w:val="00C25AD5"/>
    <w:rsid w:val="00C266A5"/>
    <w:rsid w:val="00C26C16"/>
    <w:rsid w:val="00C26D70"/>
    <w:rsid w:val="00C27470"/>
    <w:rsid w:val="00C32401"/>
    <w:rsid w:val="00C33ECF"/>
    <w:rsid w:val="00C3410C"/>
    <w:rsid w:val="00C34ABD"/>
    <w:rsid w:val="00C35909"/>
    <w:rsid w:val="00C36DE5"/>
    <w:rsid w:val="00C4030E"/>
    <w:rsid w:val="00C41049"/>
    <w:rsid w:val="00C41461"/>
    <w:rsid w:val="00C429DB"/>
    <w:rsid w:val="00C43C1D"/>
    <w:rsid w:val="00C44198"/>
    <w:rsid w:val="00C4443E"/>
    <w:rsid w:val="00C444BB"/>
    <w:rsid w:val="00C451E3"/>
    <w:rsid w:val="00C457CD"/>
    <w:rsid w:val="00C46ED2"/>
    <w:rsid w:val="00C4797F"/>
    <w:rsid w:val="00C50092"/>
    <w:rsid w:val="00C50287"/>
    <w:rsid w:val="00C50327"/>
    <w:rsid w:val="00C509ED"/>
    <w:rsid w:val="00C50BE5"/>
    <w:rsid w:val="00C51772"/>
    <w:rsid w:val="00C52244"/>
    <w:rsid w:val="00C53315"/>
    <w:rsid w:val="00C533B5"/>
    <w:rsid w:val="00C5490C"/>
    <w:rsid w:val="00C55121"/>
    <w:rsid w:val="00C55625"/>
    <w:rsid w:val="00C55C35"/>
    <w:rsid w:val="00C561F9"/>
    <w:rsid w:val="00C56924"/>
    <w:rsid w:val="00C57241"/>
    <w:rsid w:val="00C60932"/>
    <w:rsid w:val="00C60C60"/>
    <w:rsid w:val="00C60D7D"/>
    <w:rsid w:val="00C6143A"/>
    <w:rsid w:val="00C62134"/>
    <w:rsid w:val="00C62B0C"/>
    <w:rsid w:val="00C62E40"/>
    <w:rsid w:val="00C630E4"/>
    <w:rsid w:val="00C63899"/>
    <w:rsid w:val="00C63996"/>
    <w:rsid w:val="00C63D19"/>
    <w:rsid w:val="00C65E18"/>
    <w:rsid w:val="00C66429"/>
    <w:rsid w:val="00C66580"/>
    <w:rsid w:val="00C66BCC"/>
    <w:rsid w:val="00C67443"/>
    <w:rsid w:val="00C67FD1"/>
    <w:rsid w:val="00C71890"/>
    <w:rsid w:val="00C71DEF"/>
    <w:rsid w:val="00C72EEC"/>
    <w:rsid w:val="00C73759"/>
    <w:rsid w:val="00C7570C"/>
    <w:rsid w:val="00C7573D"/>
    <w:rsid w:val="00C7596C"/>
    <w:rsid w:val="00C75BC7"/>
    <w:rsid w:val="00C75ED1"/>
    <w:rsid w:val="00C768A1"/>
    <w:rsid w:val="00C76EFA"/>
    <w:rsid w:val="00C77252"/>
    <w:rsid w:val="00C772BF"/>
    <w:rsid w:val="00C77918"/>
    <w:rsid w:val="00C80C51"/>
    <w:rsid w:val="00C80D10"/>
    <w:rsid w:val="00C81DF8"/>
    <w:rsid w:val="00C82C74"/>
    <w:rsid w:val="00C83353"/>
    <w:rsid w:val="00C83522"/>
    <w:rsid w:val="00C83A67"/>
    <w:rsid w:val="00C84384"/>
    <w:rsid w:val="00C84C69"/>
    <w:rsid w:val="00C85041"/>
    <w:rsid w:val="00C85C1D"/>
    <w:rsid w:val="00C85E28"/>
    <w:rsid w:val="00C87A61"/>
    <w:rsid w:val="00C87C7F"/>
    <w:rsid w:val="00C9034D"/>
    <w:rsid w:val="00C904DA"/>
    <w:rsid w:val="00C90EC4"/>
    <w:rsid w:val="00C90F7B"/>
    <w:rsid w:val="00C916FD"/>
    <w:rsid w:val="00C9170B"/>
    <w:rsid w:val="00C91730"/>
    <w:rsid w:val="00C922AC"/>
    <w:rsid w:val="00C922EB"/>
    <w:rsid w:val="00C923D6"/>
    <w:rsid w:val="00C93D62"/>
    <w:rsid w:val="00C94FD4"/>
    <w:rsid w:val="00C950A2"/>
    <w:rsid w:val="00C9519E"/>
    <w:rsid w:val="00C95CAE"/>
    <w:rsid w:val="00CA1AC6"/>
    <w:rsid w:val="00CA2F46"/>
    <w:rsid w:val="00CA452D"/>
    <w:rsid w:val="00CA4D7B"/>
    <w:rsid w:val="00CA58CF"/>
    <w:rsid w:val="00CA5A3F"/>
    <w:rsid w:val="00CA5BEA"/>
    <w:rsid w:val="00CA5C5F"/>
    <w:rsid w:val="00CA723E"/>
    <w:rsid w:val="00CA78F7"/>
    <w:rsid w:val="00CA7D73"/>
    <w:rsid w:val="00CB0062"/>
    <w:rsid w:val="00CB0D44"/>
    <w:rsid w:val="00CB0F1C"/>
    <w:rsid w:val="00CB1C27"/>
    <w:rsid w:val="00CB1CC7"/>
    <w:rsid w:val="00CB2194"/>
    <w:rsid w:val="00CB2824"/>
    <w:rsid w:val="00CB389E"/>
    <w:rsid w:val="00CB402C"/>
    <w:rsid w:val="00CB487F"/>
    <w:rsid w:val="00CB4BBB"/>
    <w:rsid w:val="00CB4BEC"/>
    <w:rsid w:val="00CB4D4A"/>
    <w:rsid w:val="00CB5F6A"/>
    <w:rsid w:val="00CB61A7"/>
    <w:rsid w:val="00CB65C7"/>
    <w:rsid w:val="00CB65FB"/>
    <w:rsid w:val="00CB6E14"/>
    <w:rsid w:val="00CB7037"/>
    <w:rsid w:val="00CB76CC"/>
    <w:rsid w:val="00CB7E2C"/>
    <w:rsid w:val="00CC0A64"/>
    <w:rsid w:val="00CC1595"/>
    <w:rsid w:val="00CC1695"/>
    <w:rsid w:val="00CC29F9"/>
    <w:rsid w:val="00CC35DC"/>
    <w:rsid w:val="00CC3A77"/>
    <w:rsid w:val="00CC5138"/>
    <w:rsid w:val="00CC60C4"/>
    <w:rsid w:val="00CC7063"/>
    <w:rsid w:val="00CC76EB"/>
    <w:rsid w:val="00CD04B0"/>
    <w:rsid w:val="00CD31A1"/>
    <w:rsid w:val="00CD35C6"/>
    <w:rsid w:val="00CD3BE7"/>
    <w:rsid w:val="00CD40B0"/>
    <w:rsid w:val="00CD4698"/>
    <w:rsid w:val="00CD542A"/>
    <w:rsid w:val="00CD5522"/>
    <w:rsid w:val="00CD590B"/>
    <w:rsid w:val="00CD6D0B"/>
    <w:rsid w:val="00CD6FB4"/>
    <w:rsid w:val="00CD76D5"/>
    <w:rsid w:val="00CD7F67"/>
    <w:rsid w:val="00CE119E"/>
    <w:rsid w:val="00CE121A"/>
    <w:rsid w:val="00CE1851"/>
    <w:rsid w:val="00CE1BB7"/>
    <w:rsid w:val="00CE2149"/>
    <w:rsid w:val="00CE2EAE"/>
    <w:rsid w:val="00CE2F8F"/>
    <w:rsid w:val="00CE318D"/>
    <w:rsid w:val="00CE3FB2"/>
    <w:rsid w:val="00CE550D"/>
    <w:rsid w:val="00CE7169"/>
    <w:rsid w:val="00CE72EA"/>
    <w:rsid w:val="00CF000E"/>
    <w:rsid w:val="00CF02A7"/>
    <w:rsid w:val="00CF0A38"/>
    <w:rsid w:val="00CF0F47"/>
    <w:rsid w:val="00CF1A9A"/>
    <w:rsid w:val="00CF1B27"/>
    <w:rsid w:val="00CF3137"/>
    <w:rsid w:val="00CF33B1"/>
    <w:rsid w:val="00CF35BE"/>
    <w:rsid w:val="00CF3C98"/>
    <w:rsid w:val="00CF4464"/>
    <w:rsid w:val="00CF480E"/>
    <w:rsid w:val="00CF517D"/>
    <w:rsid w:val="00CF52C7"/>
    <w:rsid w:val="00CF5654"/>
    <w:rsid w:val="00CF76C6"/>
    <w:rsid w:val="00CF79C8"/>
    <w:rsid w:val="00D00535"/>
    <w:rsid w:val="00D015BE"/>
    <w:rsid w:val="00D01C3F"/>
    <w:rsid w:val="00D01D38"/>
    <w:rsid w:val="00D01E8A"/>
    <w:rsid w:val="00D033F5"/>
    <w:rsid w:val="00D03804"/>
    <w:rsid w:val="00D03B8A"/>
    <w:rsid w:val="00D03CBD"/>
    <w:rsid w:val="00D04A60"/>
    <w:rsid w:val="00D04A9E"/>
    <w:rsid w:val="00D04AB5"/>
    <w:rsid w:val="00D04F1C"/>
    <w:rsid w:val="00D05338"/>
    <w:rsid w:val="00D05E1F"/>
    <w:rsid w:val="00D070E7"/>
    <w:rsid w:val="00D071D3"/>
    <w:rsid w:val="00D07368"/>
    <w:rsid w:val="00D10382"/>
    <w:rsid w:val="00D1084E"/>
    <w:rsid w:val="00D12223"/>
    <w:rsid w:val="00D12925"/>
    <w:rsid w:val="00D130F4"/>
    <w:rsid w:val="00D13CBA"/>
    <w:rsid w:val="00D14F1F"/>
    <w:rsid w:val="00D151DE"/>
    <w:rsid w:val="00D153AD"/>
    <w:rsid w:val="00D15662"/>
    <w:rsid w:val="00D15C5C"/>
    <w:rsid w:val="00D16350"/>
    <w:rsid w:val="00D168A8"/>
    <w:rsid w:val="00D17269"/>
    <w:rsid w:val="00D17FFE"/>
    <w:rsid w:val="00D20BE4"/>
    <w:rsid w:val="00D22BDB"/>
    <w:rsid w:val="00D23C5B"/>
    <w:rsid w:val="00D23F91"/>
    <w:rsid w:val="00D24050"/>
    <w:rsid w:val="00D24318"/>
    <w:rsid w:val="00D248EC"/>
    <w:rsid w:val="00D25BEC"/>
    <w:rsid w:val="00D26340"/>
    <w:rsid w:val="00D26ABB"/>
    <w:rsid w:val="00D303D5"/>
    <w:rsid w:val="00D31A12"/>
    <w:rsid w:val="00D32148"/>
    <w:rsid w:val="00D32D06"/>
    <w:rsid w:val="00D32E9A"/>
    <w:rsid w:val="00D34706"/>
    <w:rsid w:val="00D34C5D"/>
    <w:rsid w:val="00D352E3"/>
    <w:rsid w:val="00D35623"/>
    <w:rsid w:val="00D3580B"/>
    <w:rsid w:val="00D374EC"/>
    <w:rsid w:val="00D40C55"/>
    <w:rsid w:val="00D40EE2"/>
    <w:rsid w:val="00D43154"/>
    <w:rsid w:val="00D4332B"/>
    <w:rsid w:val="00D434C4"/>
    <w:rsid w:val="00D43CA5"/>
    <w:rsid w:val="00D43EDE"/>
    <w:rsid w:val="00D45011"/>
    <w:rsid w:val="00D45A4E"/>
    <w:rsid w:val="00D46D8B"/>
    <w:rsid w:val="00D471A5"/>
    <w:rsid w:val="00D5059A"/>
    <w:rsid w:val="00D50B69"/>
    <w:rsid w:val="00D5176C"/>
    <w:rsid w:val="00D51FEA"/>
    <w:rsid w:val="00D53286"/>
    <w:rsid w:val="00D53AFC"/>
    <w:rsid w:val="00D5465B"/>
    <w:rsid w:val="00D55031"/>
    <w:rsid w:val="00D559F0"/>
    <w:rsid w:val="00D56658"/>
    <w:rsid w:val="00D56F30"/>
    <w:rsid w:val="00D575E5"/>
    <w:rsid w:val="00D57DD7"/>
    <w:rsid w:val="00D57E87"/>
    <w:rsid w:val="00D61929"/>
    <w:rsid w:val="00D62127"/>
    <w:rsid w:val="00D62501"/>
    <w:rsid w:val="00D64E0A"/>
    <w:rsid w:val="00D654E7"/>
    <w:rsid w:val="00D658C4"/>
    <w:rsid w:val="00D67163"/>
    <w:rsid w:val="00D7014D"/>
    <w:rsid w:val="00D70B4F"/>
    <w:rsid w:val="00D71869"/>
    <w:rsid w:val="00D72948"/>
    <w:rsid w:val="00D73810"/>
    <w:rsid w:val="00D743A5"/>
    <w:rsid w:val="00D74889"/>
    <w:rsid w:val="00D74AD7"/>
    <w:rsid w:val="00D75FCC"/>
    <w:rsid w:val="00D76978"/>
    <w:rsid w:val="00D8048E"/>
    <w:rsid w:val="00D80DC0"/>
    <w:rsid w:val="00D8131E"/>
    <w:rsid w:val="00D817E2"/>
    <w:rsid w:val="00D8275E"/>
    <w:rsid w:val="00D8328B"/>
    <w:rsid w:val="00D84123"/>
    <w:rsid w:val="00D847D5"/>
    <w:rsid w:val="00D858F0"/>
    <w:rsid w:val="00D86151"/>
    <w:rsid w:val="00D87599"/>
    <w:rsid w:val="00D87700"/>
    <w:rsid w:val="00D87778"/>
    <w:rsid w:val="00D87C5C"/>
    <w:rsid w:val="00D90363"/>
    <w:rsid w:val="00D90B0E"/>
    <w:rsid w:val="00D90EA5"/>
    <w:rsid w:val="00D91312"/>
    <w:rsid w:val="00D91CDB"/>
    <w:rsid w:val="00D91FD1"/>
    <w:rsid w:val="00D92300"/>
    <w:rsid w:val="00D930A0"/>
    <w:rsid w:val="00D939C1"/>
    <w:rsid w:val="00D93B8E"/>
    <w:rsid w:val="00D94801"/>
    <w:rsid w:val="00D94C56"/>
    <w:rsid w:val="00D94C6E"/>
    <w:rsid w:val="00D9598F"/>
    <w:rsid w:val="00D95DAB"/>
    <w:rsid w:val="00D965C2"/>
    <w:rsid w:val="00D96B25"/>
    <w:rsid w:val="00D96C79"/>
    <w:rsid w:val="00D96C8B"/>
    <w:rsid w:val="00D96C93"/>
    <w:rsid w:val="00D97B4E"/>
    <w:rsid w:val="00DA09B9"/>
    <w:rsid w:val="00DA1198"/>
    <w:rsid w:val="00DA1DDD"/>
    <w:rsid w:val="00DA263F"/>
    <w:rsid w:val="00DA3EBA"/>
    <w:rsid w:val="00DA4601"/>
    <w:rsid w:val="00DA51DF"/>
    <w:rsid w:val="00DA52B7"/>
    <w:rsid w:val="00DA5BCC"/>
    <w:rsid w:val="00DA67FB"/>
    <w:rsid w:val="00DA7B19"/>
    <w:rsid w:val="00DB0E63"/>
    <w:rsid w:val="00DB130C"/>
    <w:rsid w:val="00DB3013"/>
    <w:rsid w:val="00DB324A"/>
    <w:rsid w:val="00DB3856"/>
    <w:rsid w:val="00DB3A15"/>
    <w:rsid w:val="00DB3E74"/>
    <w:rsid w:val="00DB5A94"/>
    <w:rsid w:val="00DB5E87"/>
    <w:rsid w:val="00DC106A"/>
    <w:rsid w:val="00DC21F2"/>
    <w:rsid w:val="00DC2532"/>
    <w:rsid w:val="00DC2E48"/>
    <w:rsid w:val="00DC465D"/>
    <w:rsid w:val="00DC492A"/>
    <w:rsid w:val="00DC54D8"/>
    <w:rsid w:val="00DC62F2"/>
    <w:rsid w:val="00DC72F7"/>
    <w:rsid w:val="00DC7A78"/>
    <w:rsid w:val="00DD08DE"/>
    <w:rsid w:val="00DD092B"/>
    <w:rsid w:val="00DD11F9"/>
    <w:rsid w:val="00DD15BB"/>
    <w:rsid w:val="00DD1F7A"/>
    <w:rsid w:val="00DD2070"/>
    <w:rsid w:val="00DD2334"/>
    <w:rsid w:val="00DD237A"/>
    <w:rsid w:val="00DD23BA"/>
    <w:rsid w:val="00DD23E3"/>
    <w:rsid w:val="00DD2518"/>
    <w:rsid w:val="00DD3717"/>
    <w:rsid w:val="00DD3A21"/>
    <w:rsid w:val="00DD4362"/>
    <w:rsid w:val="00DD4ECB"/>
    <w:rsid w:val="00DD71CB"/>
    <w:rsid w:val="00DD7448"/>
    <w:rsid w:val="00DE017C"/>
    <w:rsid w:val="00DE0B8A"/>
    <w:rsid w:val="00DE1034"/>
    <w:rsid w:val="00DE1378"/>
    <w:rsid w:val="00DE1447"/>
    <w:rsid w:val="00DE1AA3"/>
    <w:rsid w:val="00DE1C2D"/>
    <w:rsid w:val="00DE1F25"/>
    <w:rsid w:val="00DE2248"/>
    <w:rsid w:val="00DE260B"/>
    <w:rsid w:val="00DE287F"/>
    <w:rsid w:val="00DE35DC"/>
    <w:rsid w:val="00DE5788"/>
    <w:rsid w:val="00DE5AC3"/>
    <w:rsid w:val="00DE5B82"/>
    <w:rsid w:val="00DE61A2"/>
    <w:rsid w:val="00DE6665"/>
    <w:rsid w:val="00DE70A3"/>
    <w:rsid w:val="00DE775E"/>
    <w:rsid w:val="00DE778B"/>
    <w:rsid w:val="00DF04E0"/>
    <w:rsid w:val="00DF1F0B"/>
    <w:rsid w:val="00DF278A"/>
    <w:rsid w:val="00DF2B42"/>
    <w:rsid w:val="00DF382E"/>
    <w:rsid w:val="00DF3890"/>
    <w:rsid w:val="00DF3996"/>
    <w:rsid w:val="00DF3D5F"/>
    <w:rsid w:val="00DF4374"/>
    <w:rsid w:val="00DF4694"/>
    <w:rsid w:val="00DF49E7"/>
    <w:rsid w:val="00DF4F63"/>
    <w:rsid w:val="00DF591C"/>
    <w:rsid w:val="00DF630B"/>
    <w:rsid w:val="00DF653D"/>
    <w:rsid w:val="00DF7A61"/>
    <w:rsid w:val="00DF7B3F"/>
    <w:rsid w:val="00E0032F"/>
    <w:rsid w:val="00E008E7"/>
    <w:rsid w:val="00E00D25"/>
    <w:rsid w:val="00E01AEF"/>
    <w:rsid w:val="00E029DB"/>
    <w:rsid w:val="00E03078"/>
    <w:rsid w:val="00E04454"/>
    <w:rsid w:val="00E048B1"/>
    <w:rsid w:val="00E04A69"/>
    <w:rsid w:val="00E04D30"/>
    <w:rsid w:val="00E05051"/>
    <w:rsid w:val="00E057B5"/>
    <w:rsid w:val="00E06EDF"/>
    <w:rsid w:val="00E07CE7"/>
    <w:rsid w:val="00E10F83"/>
    <w:rsid w:val="00E1129A"/>
    <w:rsid w:val="00E1240F"/>
    <w:rsid w:val="00E12C22"/>
    <w:rsid w:val="00E13EDA"/>
    <w:rsid w:val="00E14868"/>
    <w:rsid w:val="00E165C6"/>
    <w:rsid w:val="00E171BA"/>
    <w:rsid w:val="00E173BF"/>
    <w:rsid w:val="00E2025B"/>
    <w:rsid w:val="00E20B2F"/>
    <w:rsid w:val="00E21FD8"/>
    <w:rsid w:val="00E22374"/>
    <w:rsid w:val="00E22B03"/>
    <w:rsid w:val="00E23614"/>
    <w:rsid w:val="00E23CD4"/>
    <w:rsid w:val="00E240AB"/>
    <w:rsid w:val="00E24A4D"/>
    <w:rsid w:val="00E27003"/>
    <w:rsid w:val="00E30482"/>
    <w:rsid w:val="00E30534"/>
    <w:rsid w:val="00E307F9"/>
    <w:rsid w:val="00E30FED"/>
    <w:rsid w:val="00E31A19"/>
    <w:rsid w:val="00E322DE"/>
    <w:rsid w:val="00E34A52"/>
    <w:rsid w:val="00E355CA"/>
    <w:rsid w:val="00E36E55"/>
    <w:rsid w:val="00E375AD"/>
    <w:rsid w:val="00E377CB"/>
    <w:rsid w:val="00E37AC8"/>
    <w:rsid w:val="00E4103D"/>
    <w:rsid w:val="00E41118"/>
    <w:rsid w:val="00E41609"/>
    <w:rsid w:val="00E41A70"/>
    <w:rsid w:val="00E41C80"/>
    <w:rsid w:val="00E42F79"/>
    <w:rsid w:val="00E43F5C"/>
    <w:rsid w:val="00E443F5"/>
    <w:rsid w:val="00E444D6"/>
    <w:rsid w:val="00E4587D"/>
    <w:rsid w:val="00E460AC"/>
    <w:rsid w:val="00E4622E"/>
    <w:rsid w:val="00E464C1"/>
    <w:rsid w:val="00E46AEA"/>
    <w:rsid w:val="00E46D74"/>
    <w:rsid w:val="00E46E56"/>
    <w:rsid w:val="00E51223"/>
    <w:rsid w:val="00E51D63"/>
    <w:rsid w:val="00E522EB"/>
    <w:rsid w:val="00E53269"/>
    <w:rsid w:val="00E53B82"/>
    <w:rsid w:val="00E53F28"/>
    <w:rsid w:val="00E540FE"/>
    <w:rsid w:val="00E5492D"/>
    <w:rsid w:val="00E5500E"/>
    <w:rsid w:val="00E5585F"/>
    <w:rsid w:val="00E560B3"/>
    <w:rsid w:val="00E56178"/>
    <w:rsid w:val="00E56626"/>
    <w:rsid w:val="00E56D54"/>
    <w:rsid w:val="00E57354"/>
    <w:rsid w:val="00E574F6"/>
    <w:rsid w:val="00E60132"/>
    <w:rsid w:val="00E60F6A"/>
    <w:rsid w:val="00E62106"/>
    <w:rsid w:val="00E62921"/>
    <w:rsid w:val="00E631CF"/>
    <w:rsid w:val="00E638D0"/>
    <w:rsid w:val="00E6398D"/>
    <w:rsid w:val="00E6523B"/>
    <w:rsid w:val="00E653C6"/>
    <w:rsid w:val="00E66799"/>
    <w:rsid w:val="00E66EF3"/>
    <w:rsid w:val="00E678B6"/>
    <w:rsid w:val="00E71197"/>
    <w:rsid w:val="00E7166D"/>
    <w:rsid w:val="00E71FD7"/>
    <w:rsid w:val="00E72817"/>
    <w:rsid w:val="00E74F3C"/>
    <w:rsid w:val="00E759F4"/>
    <w:rsid w:val="00E75B08"/>
    <w:rsid w:val="00E75C46"/>
    <w:rsid w:val="00E8015A"/>
    <w:rsid w:val="00E8039E"/>
    <w:rsid w:val="00E80E37"/>
    <w:rsid w:val="00E80FC4"/>
    <w:rsid w:val="00E81B33"/>
    <w:rsid w:val="00E81D1B"/>
    <w:rsid w:val="00E82476"/>
    <w:rsid w:val="00E84BED"/>
    <w:rsid w:val="00E85642"/>
    <w:rsid w:val="00E8588C"/>
    <w:rsid w:val="00E86ECE"/>
    <w:rsid w:val="00E90825"/>
    <w:rsid w:val="00E90BBA"/>
    <w:rsid w:val="00E91E52"/>
    <w:rsid w:val="00E94C1A"/>
    <w:rsid w:val="00E950C0"/>
    <w:rsid w:val="00E95A6E"/>
    <w:rsid w:val="00E95CFB"/>
    <w:rsid w:val="00E9672D"/>
    <w:rsid w:val="00E96C9C"/>
    <w:rsid w:val="00E97D43"/>
    <w:rsid w:val="00EA0305"/>
    <w:rsid w:val="00EA0A9D"/>
    <w:rsid w:val="00EA0B56"/>
    <w:rsid w:val="00EA0B80"/>
    <w:rsid w:val="00EA0C77"/>
    <w:rsid w:val="00EA159D"/>
    <w:rsid w:val="00EA177C"/>
    <w:rsid w:val="00EA18DD"/>
    <w:rsid w:val="00EA21A6"/>
    <w:rsid w:val="00EA21D8"/>
    <w:rsid w:val="00EA2761"/>
    <w:rsid w:val="00EA3C50"/>
    <w:rsid w:val="00EA3FDA"/>
    <w:rsid w:val="00EA40F6"/>
    <w:rsid w:val="00EA471B"/>
    <w:rsid w:val="00EA5252"/>
    <w:rsid w:val="00EA5E12"/>
    <w:rsid w:val="00EA66B0"/>
    <w:rsid w:val="00EA69B9"/>
    <w:rsid w:val="00EA749A"/>
    <w:rsid w:val="00EA7799"/>
    <w:rsid w:val="00EA7B78"/>
    <w:rsid w:val="00EA7F08"/>
    <w:rsid w:val="00EB05C6"/>
    <w:rsid w:val="00EB0672"/>
    <w:rsid w:val="00EB0837"/>
    <w:rsid w:val="00EB0C22"/>
    <w:rsid w:val="00EB0C9F"/>
    <w:rsid w:val="00EB0F98"/>
    <w:rsid w:val="00EB1EF7"/>
    <w:rsid w:val="00EB24C5"/>
    <w:rsid w:val="00EB4522"/>
    <w:rsid w:val="00EB483C"/>
    <w:rsid w:val="00EB4935"/>
    <w:rsid w:val="00EB4B76"/>
    <w:rsid w:val="00EB4FF7"/>
    <w:rsid w:val="00EB5AAC"/>
    <w:rsid w:val="00EB7A32"/>
    <w:rsid w:val="00EB7CAA"/>
    <w:rsid w:val="00EC09DB"/>
    <w:rsid w:val="00EC17E0"/>
    <w:rsid w:val="00EC18C5"/>
    <w:rsid w:val="00EC1C83"/>
    <w:rsid w:val="00EC21D1"/>
    <w:rsid w:val="00EC27FF"/>
    <w:rsid w:val="00EC2D60"/>
    <w:rsid w:val="00EC3B9E"/>
    <w:rsid w:val="00EC3DB8"/>
    <w:rsid w:val="00EC401B"/>
    <w:rsid w:val="00EC4114"/>
    <w:rsid w:val="00EC4185"/>
    <w:rsid w:val="00EC4758"/>
    <w:rsid w:val="00EC5E5E"/>
    <w:rsid w:val="00ED0A70"/>
    <w:rsid w:val="00ED1858"/>
    <w:rsid w:val="00ED29E9"/>
    <w:rsid w:val="00ED2A36"/>
    <w:rsid w:val="00ED2A58"/>
    <w:rsid w:val="00ED3D0B"/>
    <w:rsid w:val="00ED443F"/>
    <w:rsid w:val="00ED4A1B"/>
    <w:rsid w:val="00ED51B5"/>
    <w:rsid w:val="00ED56F5"/>
    <w:rsid w:val="00ED6DD8"/>
    <w:rsid w:val="00ED7341"/>
    <w:rsid w:val="00ED736C"/>
    <w:rsid w:val="00ED74D3"/>
    <w:rsid w:val="00ED76B4"/>
    <w:rsid w:val="00ED79E0"/>
    <w:rsid w:val="00ED7A9F"/>
    <w:rsid w:val="00ED7FF9"/>
    <w:rsid w:val="00EE12DD"/>
    <w:rsid w:val="00EE1455"/>
    <w:rsid w:val="00EE2407"/>
    <w:rsid w:val="00EE2568"/>
    <w:rsid w:val="00EE298E"/>
    <w:rsid w:val="00EE2CE5"/>
    <w:rsid w:val="00EE48DF"/>
    <w:rsid w:val="00EE4E43"/>
    <w:rsid w:val="00EE6590"/>
    <w:rsid w:val="00EE6B91"/>
    <w:rsid w:val="00EE6C1C"/>
    <w:rsid w:val="00EE70AD"/>
    <w:rsid w:val="00EF111B"/>
    <w:rsid w:val="00EF2457"/>
    <w:rsid w:val="00EF26FD"/>
    <w:rsid w:val="00EF2B5A"/>
    <w:rsid w:val="00EF2C6D"/>
    <w:rsid w:val="00EF3E19"/>
    <w:rsid w:val="00EF46CE"/>
    <w:rsid w:val="00EF5478"/>
    <w:rsid w:val="00EF5819"/>
    <w:rsid w:val="00EF7487"/>
    <w:rsid w:val="00EF749F"/>
    <w:rsid w:val="00EF7B83"/>
    <w:rsid w:val="00F0140C"/>
    <w:rsid w:val="00F02E32"/>
    <w:rsid w:val="00F03AC3"/>
    <w:rsid w:val="00F04557"/>
    <w:rsid w:val="00F04572"/>
    <w:rsid w:val="00F04EB8"/>
    <w:rsid w:val="00F0524D"/>
    <w:rsid w:val="00F0533A"/>
    <w:rsid w:val="00F055C3"/>
    <w:rsid w:val="00F05B9F"/>
    <w:rsid w:val="00F062C9"/>
    <w:rsid w:val="00F065B3"/>
    <w:rsid w:val="00F115DD"/>
    <w:rsid w:val="00F1231F"/>
    <w:rsid w:val="00F1255D"/>
    <w:rsid w:val="00F1344B"/>
    <w:rsid w:val="00F14FB6"/>
    <w:rsid w:val="00F15A7C"/>
    <w:rsid w:val="00F15BE6"/>
    <w:rsid w:val="00F1610D"/>
    <w:rsid w:val="00F204A8"/>
    <w:rsid w:val="00F2188F"/>
    <w:rsid w:val="00F21BBE"/>
    <w:rsid w:val="00F220E0"/>
    <w:rsid w:val="00F220FF"/>
    <w:rsid w:val="00F229AC"/>
    <w:rsid w:val="00F22F40"/>
    <w:rsid w:val="00F231B5"/>
    <w:rsid w:val="00F2327C"/>
    <w:rsid w:val="00F238A8"/>
    <w:rsid w:val="00F23C89"/>
    <w:rsid w:val="00F24142"/>
    <w:rsid w:val="00F244BD"/>
    <w:rsid w:val="00F24A06"/>
    <w:rsid w:val="00F25789"/>
    <w:rsid w:val="00F264FD"/>
    <w:rsid w:val="00F27D04"/>
    <w:rsid w:val="00F306BC"/>
    <w:rsid w:val="00F31BE2"/>
    <w:rsid w:val="00F31EB7"/>
    <w:rsid w:val="00F324C9"/>
    <w:rsid w:val="00F325EA"/>
    <w:rsid w:val="00F3263A"/>
    <w:rsid w:val="00F33BB6"/>
    <w:rsid w:val="00F33D7A"/>
    <w:rsid w:val="00F3425B"/>
    <w:rsid w:val="00F342A7"/>
    <w:rsid w:val="00F34A80"/>
    <w:rsid w:val="00F350A3"/>
    <w:rsid w:val="00F3559B"/>
    <w:rsid w:val="00F35D70"/>
    <w:rsid w:val="00F36D69"/>
    <w:rsid w:val="00F36FE6"/>
    <w:rsid w:val="00F370C6"/>
    <w:rsid w:val="00F4028C"/>
    <w:rsid w:val="00F40E3C"/>
    <w:rsid w:val="00F410AC"/>
    <w:rsid w:val="00F420AF"/>
    <w:rsid w:val="00F42490"/>
    <w:rsid w:val="00F4271C"/>
    <w:rsid w:val="00F429E4"/>
    <w:rsid w:val="00F42E01"/>
    <w:rsid w:val="00F438F3"/>
    <w:rsid w:val="00F43D7F"/>
    <w:rsid w:val="00F444F9"/>
    <w:rsid w:val="00F44560"/>
    <w:rsid w:val="00F44F7D"/>
    <w:rsid w:val="00F4549A"/>
    <w:rsid w:val="00F457E2"/>
    <w:rsid w:val="00F46168"/>
    <w:rsid w:val="00F475F8"/>
    <w:rsid w:val="00F47AAC"/>
    <w:rsid w:val="00F50170"/>
    <w:rsid w:val="00F503EB"/>
    <w:rsid w:val="00F504FB"/>
    <w:rsid w:val="00F50A38"/>
    <w:rsid w:val="00F510A8"/>
    <w:rsid w:val="00F51D8A"/>
    <w:rsid w:val="00F5207A"/>
    <w:rsid w:val="00F5324B"/>
    <w:rsid w:val="00F5375C"/>
    <w:rsid w:val="00F539DD"/>
    <w:rsid w:val="00F557E2"/>
    <w:rsid w:val="00F558B1"/>
    <w:rsid w:val="00F560C1"/>
    <w:rsid w:val="00F569C3"/>
    <w:rsid w:val="00F60204"/>
    <w:rsid w:val="00F6041E"/>
    <w:rsid w:val="00F6062A"/>
    <w:rsid w:val="00F60702"/>
    <w:rsid w:val="00F607D2"/>
    <w:rsid w:val="00F60852"/>
    <w:rsid w:val="00F6119B"/>
    <w:rsid w:val="00F6175A"/>
    <w:rsid w:val="00F6179F"/>
    <w:rsid w:val="00F61A88"/>
    <w:rsid w:val="00F62B20"/>
    <w:rsid w:val="00F641EC"/>
    <w:rsid w:val="00F64B71"/>
    <w:rsid w:val="00F65D0D"/>
    <w:rsid w:val="00F66448"/>
    <w:rsid w:val="00F66D6C"/>
    <w:rsid w:val="00F66E91"/>
    <w:rsid w:val="00F6720A"/>
    <w:rsid w:val="00F672AF"/>
    <w:rsid w:val="00F674EF"/>
    <w:rsid w:val="00F70501"/>
    <w:rsid w:val="00F70BE4"/>
    <w:rsid w:val="00F70E2F"/>
    <w:rsid w:val="00F71081"/>
    <w:rsid w:val="00F71404"/>
    <w:rsid w:val="00F71ADA"/>
    <w:rsid w:val="00F71C42"/>
    <w:rsid w:val="00F72142"/>
    <w:rsid w:val="00F722ED"/>
    <w:rsid w:val="00F723D4"/>
    <w:rsid w:val="00F72422"/>
    <w:rsid w:val="00F72D81"/>
    <w:rsid w:val="00F7370D"/>
    <w:rsid w:val="00F73E0C"/>
    <w:rsid w:val="00F74D8D"/>
    <w:rsid w:val="00F74F03"/>
    <w:rsid w:val="00F76F36"/>
    <w:rsid w:val="00F807D0"/>
    <w:rsid w:val="00F81128"/>
    <w:rsid w:val="00F8257D"/>
    <w:rsid w:val="00F839CC"/>
    <w:rsid w:val="00F83A37"/>
    <w:rsid w:val="00F84E70"/>
    <w:rsid w:val="00F85638"/>
    <w:rsid w:val="00F85CD9"/>
    <w:rsid w:val="00F86079"/>
    <w:rsid w:val="00F861FF"/>
    <w:rsid w:val="00F862C5"/>
    <w:rsid w:val="00F864A8"/>
    <w:rsid w:val="00F86A70"/>
    <w:rsid w:val="00F87507"/>
    <w:rsid w:val="00F90B4D"/>
    <w:rsid w:val="00F90BBE"/>
    <w:rsid w:val="00F910F8"/>
    <w:rsid w:val="00F92346"/>
    <w:rsid w:val="00F9351C"/>
    <w:rsid w:val="00F937EA"/>
    <w:rsid w:val="00F94BCE"/>
    <w:rsid w:val="00F958FC"/>
    <w:rsid w:val="00F95BC4"/>
    <w:rsid w:val="00F9608D"/>
    <w:rsid w:val="00F96645"/>
    <w:rsid w:val="00F96685"/>
    <w:rsid w:val="00F9677A"/>
    <w:rsid w:val="00FA0995"/>
    <w:rsid w:val="00FA1872"/>
    <w:rsid w:val="00FA1EE5"/>
    <w:rsid w:val="00FA26D5"/>
    <w:rsid w:val="00FA2E0B"/>
    <w:rsid w:val="00FA3690"/>
    <w:rsid w:val="00FA4191"/>
    <w:rsid w:val="00FA4341"/>
    <w:rsid w:val="00FA4779"/>
    <w:rsid w:val="00FA48C0"/>
    <w:rsid w:val="00FA4D6C"/>
    <w:rsid w:val="00FA4EC7"/>
    <w:rsid w:val="00FA5ED9"/>
    <w:rsid w:val="00FA6F4F"/>
    <w:rsid w:val="00FB010D"/>
    <w:rsid w:val="00FB0AFA"/>
    <w:rsid w:val="00FB0CF0"/>
    <w:rsid w:val="00FB1240"/>
    <w:rsid w:val="00FB1C4D"/>
    <w:rsid w:val="00FB285E"/>
    <w:rsid w:val="00FB294A"/>
    <w:rsid w:val="00FB29F7"/>
    <w:rsid w:val="00FB2DC1"/>
    <w:rsid w:val="00FB318D"/>
    <w:rsid w:val="00FB345C"/>
    <w:rsid w:val="00FB4599"/>
    <w:rsid w:val="00FB4E1C"/>
    <w:rsid w:val="00FB594F"/>
    <w:rsid w:val="00FB6970"/>
    <w:rsid w:val="00FB6EDF"/>
    <w:rsid w:val="00FC0532"/>
    <w:rsid w:val="00FC0D47"/>
    <w:rsid w:val="00FC1B8F"/>
    <w:rsid w:val="00FC1CE6"/>
    <w:rsid w:val="00FC3601"/>
    <w:rsid w:val="00FC383F"/>
    <w:rsid w:val="00FC433F"/>
    <w:rsid w:val="00FC4680"/>
    <w:rsid w:val="00FC4ACA"/>
    <w:rsid w:val="00FC5B67"/>
    <w:rsid w:val="00FC5F4B"/>
    <w:rsid w:val="00FC6A89"/>
    <w:rsid w:val="00FC6C58"/>
    <w:rsid w:val="00FC75B6"/>
    <w:rsid w:val="00FD1890"/>
    <w:rsid w:val="00FD2A15"/>
    <w:rsid w:val="00FD2D50"/>
    <w:rsid w:val="00FD3502"/>
    <w:rsid w:val="00FD38FD"/>
    <w:rsid w:val="00FD3D96"/>
    <w:rsid w:val="00FD5A2F"/>
    <w:rsid w:val="00FD5CB3"/>
    <w:rsid w:val="00FD606B"/>
    <w:rsid w:val="00FD61CB"/>
    <w:rsid w:val="00FD67E4"/>
    <w:rsid w:val="00FD7854"/>
    <w:rsid w:val="00FE00DF"/>
    <w:rsid w:val="00FE232E"/>
    <w:rsid w:val="00FE2EFF"/>
    <w:rsid w:val="00FE31CF"/>
    <w:rsid w:val="00FE35DC"/>
    <w:rsid w:val="00FE5041"/>
    <w:rsid w:val="00FE5A1B"/>
    <w:rsid w:val="00FE5BCC"/>
    <w:rsid w:val="00FE62B8"/>
    <w:rsid w:val="00FE6B5B"/>
    <w:rsid w:val="00FE730E"/>
    <w:rsid w:val="00FE7775"/>
    <w:rsid w:val="00FF05C8"/>
    <w:rsid w:val="00FF078D"/>
    <w:rsid w:val="00FF087E"/>
    <w:rsid w:val="00FF11CD"/>
    <w:rsid w:val="00FF1FAF"/>
    <w:rsid w:val="00FF3E1C"/>
    <w:rsid w:val="00FF3ED8"/>
    <w:rsid w:val="00FF43D8"/>
    <w:rsid w:val="00FF6A7F"/>
    <w:rsid w:val="00FF6BE1"/>
    <w:rsid w:val="00FF6BEB"/>
    <w:rsid w:val="00FF73F9"/>
    <w:rsid w:val="00FF7CD3"/>
    <w:rsid w:val="0122C650"/>
    <w:rsid w:val="025B2A88"/>
    <w:rsid w:val="06E7DCE6"/>
    <w:rsid w:val="07BBBBF6"/>
    <w:rsid w:val="082AAF6B"/>
    <w:rsid w:val="08552144"/>
    <w:rsid w:val="0A41E3C0"/>
    <w:rsid w:val="0F58E9AA"/>
    <w:rsid w:val="11109AE9"/>
    <w:rsid w:val="1110A778"/>
    <w:rsid w:val="111F5A06"/>
    <w:rsid w:val="1149B2A2"/>
    <w:rsid w:val="149A37FA"/>
    <w:rsid w:val="14D5DA6D"/>
    <w:rsid w:val="152DF774"/>
    <w:rsid w:val="186ACCA3"/>
    <w:rsid w:val="187365D9"/>
    <w:rsid w:val="1A8405D1"/>
    <w:rsid w:val="1ADD6F1D"/>
    <w:rsid w:val="1D712ECE"/>
    <w:rsid w:val="1E8A4F8A"/>
    <w:rsid w:val="1EB17EFB"/>
    <w:rsid w:val="2164431A"/>
    <w:rsid w:val="23CA6691"/>
    <w:rsid w:val="299042CD"/>
    <w:rsid w:val="2D101C04"/>
    <w:rsid w:val="2DFD3586"/>
    <w:rsid w:val="2E9BF33A"/>
    <w:rsid w:val="2F08315D"/>
    <w:rsid w:val="30CB2C33"/>
    <w:rsid w:val="377F47E2"/>
    <w:rsid w:val="3866A421"/>
    <w:rsid w:val="39172FB9"/>
    <w:rsid w:val="39346C48"/>
    <w:rsid w:val="3AD5E668"/>
    <w:rsid w:val="3B3559A2"/>
    <w:rsid w:val="3C17C461"/>
    <w:rsid w:val="4053381E"/>
    <w:rsid w:val="422E68FF"/>
    <w:rsid w:val="45476B80"/>
    <w:rsid w:val="45E20749"/>
    <w:rsid w:val="472DA24C"/>
    <w:rsid w:val="486E1018"/>
    <w:rsid w:val="4AB47016"/>
    <w:rsid w:val="4C74E945"/>
    <w:rsid w:val="4CE0AA79"/>
    <w:rsid w:val="4D3BB99F"/>
    <w:rsid w:val="4EB489EB"/>
    <w:rsid w:val="5087D5F9"/>
    <w:rsid w:val="5292BC79"/>
    <w:rsid w:val="538B3E20"/>
    <w:rsid w:val="5556FA77"/>
    <w:rsid w:val="5575C17C"/>
    <w:rsid w:val="576261AE"/>
    <w:rsid w:val="5889136A"/>
    <w:rsid w:val="5FEA1421"/>
    <w:rsid w:val="600D059C"/>
    <w:rsid w:val="60E238B6"/>
    <w:rsid w:val="61562B57"/>
    <w:rsid w:val="6170EBF0"/>
    <w:rsid w:val="637F6220"/>
    <w:rsid w:val="679DDE58"/>
    <w:rsid w:val="687009C4"/>
    <w:rsid w:val="6A933A8D"/>
    <w:rsid w:val="6ABF45BC"/>
    <w:rsid w:val="6B01839F"/>
    <w:rsid w:val="6CF0FE4D"/>
    <w:rsid w:val="6F00D307"/>
    <w:rsid w:val="6F4BC7CB"/>
    <w:rsid w:val="703883F6"/>
    <w:rsid w:val="72E76F80"/>
    <w:rsid w:val="739B6D55"/>
    <w:rsid w:val="759ECD27"/>
    <w:rsid w:val="77863979"/>
    <w:rsid w:val="781778F8"/>
    <w:rsid w:val="7933C627"/>
    <w:rsid w:val="7DB7B71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BB05B3"/>
  <w15:chartTrackingRefBased/>
  <w15:docId w15:val="{462DB6B1-C03C-4213-9775-DEC95D4A3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B5FBC"/>
  </w:style>
  <w:style w:type="paragraph" w:styleId="Titre1">
    <w:name w:val="heading 1"/>
    <w:basedOn w:val="Normal"/>
    <w:next w:val="Normal"/>
    <w:link w:val="Titre1Car"/>
    <w:qFormat/>
    <w:rsid w:val="0074363E"/>
    <w:pPr>
      <w:keepNext/>
      <w:keepLines/>
      <w:numPr>
        <w:numId w:val="12"/>
      </w:numPr>
      <w:spacing w:before="240" w:after="0" w:line="240" w:lineRule="auto"/>
      <w:jc w:val="both"/>
      <w:outlineLvl w:val="0"/>
    </w:pPr>
    <w:rPr>
      <w:rFonts w:ascii="Century Gothic" w:eastAsia="Arial" w:hAnsi="Century Gothic" w:cstheme="majorBidi"/>
      <w:b/>
      <w:color w:val="000000" w:themeColor="text1"/>
      <w:sz w:val="24"/>
      <w:szCs w:val="24"/>
      <w:u w:val="single"/>
      <w:lang w:eastAsia="fr-FR"/>
    </w:rPr>
  </w:style>
  <w:style w:type="paragraph" w:styleId="Titre20">
    <w:name w:val="heading 2"/>
    <w:basedOn w:val="Normal"/>
    <w:next w:val="Normal"/>
    <w:link w:val="Titre2Car"/>
    <w:uiPriority w:val="9"/>
    <w:semiHidden/>
    <w:unhideWhenUsed/>
    <w:rsid w:val="00E307F9"/>
    <w:pPr>
      <w:keepNext/>
      <w:keepLines/>
      <w:spacing w:before="40" w:after="0"/>
      <w:outlineLvl w:val="1"/>
    </w:pPr>
    <w:rPr>
      <w:rFonts w:asciiTheme="majorHAnsi" w:eastAsiaTheme="majorEastAsia" w:hAnsiTheme="majorHAnsi" w:cstheme="majorBidi"/>
      <w:color w:val="0048EC" w:themeColor="accent1" w:themeShade="BF"/>
      <w:sz w:val="26"/>
      <w:szCs w:val="26"/>
    </w:rPr>
  </w:style>
  <w:style w:type="paragraph" w:styleId="Titre3">
    <w:name w:val="heading 3"/>
    <w:basedOn w:val="Titre1"/>
    <w:next w:val="Normal"/>
    <w:link w:val="Titre3Car"/>
    <w:unhideWhenUsed/>
    <w:qFormat/>
    <w:rsid w:val="0074363E"/>
    <w:pPr>
      <w:numPr>
        <w:ilvl w:val="2"/>
      </w:numPr>
      <w:outlineLvl w:val="2"/>
    </w:pPr>
    <w:rPr>
      <w:b w:val="0"/>
      <w:bCs/>
      <w:sz w:val="22"/>
      <w:szCs w:val="22"/>
    </w:rPr>
  </w:style>
  <w:style w:type="paragraph" w:styleId="Titre4">
    <w:name w:val="heading 4"/>
    <w:basedOn w:val="Titre1"/>
    <w:next w:val="Normal"/>
    <w:link w:val="Titre4Car"/>
    <w:semiHidden/>
    <w:unhideWhenUsed/>
    <w:qFormat/>
    <w:rsid w:val="0074363E"/>
    <w:pPr>
      <w:numPr>
        <w:ilvl w:val="3"/>
      </w:numPr>
      <w:outlineLvl w:val="3"/>
    </w:pPr>
    <w:rPr>
      <w:b w:val="0"/>
      <w:bCs/>
      <w:sz w:val="20"/>
      <w:szCs w:val="20"/>
    </w:rPr>
  </w:style>
  <w:style w:type="paragraph" w:styleId="Titre6">
    <w:name w:val="heading 6"/>
    <w:basedOn w:val="Paragraphedeliste"/>
    <w:next w:val="Normal"/>
    <w:link w:val="Titre6Car"/>
    <w:uiPriority w:val="9"/>
    <w:semiHidden/>
    <w:unhideWhenUsed/>
    <w:qFormat/>
    <w:rsid w:val="0074363E"/>
    <w:pPr>
      <w:numPr>
        <w:ilvl w:val="5"/>
        <w:numId w:val="12"/>
      </w:numPr>
      <w:tabs>
        <w:tab w:val="num" w:pos="360"/>
      </w:tabs>
      <w:spacing w:before="120" w:after="0" w:line="240" w:lineRule="auto"/>
      <w:ind w:left="720" w:firstLine="0"/>
      <w:jc w:val="both"/>
      <w:outlineLvl w:val="5"/>
    </w:pPr>
    <w:rPr>
      <w:rFonts w:ascii="Century Gothic" w:eastAsia="Calibri" w:hAnsi="Century Gothic" w:cstheme="majorHAnsi"/>
      <w:bCs/>
      <w:szCs w:val="20"/>
      <w:lang w:eastAsia="fr-FR"/>
    </w:rPr>
  </w:style>
  <w:style w:type="paragraph" w:styleId="Titre7">
    <w:name w:val="heading 7"/>
    <w:basedOn w:val="Paragraphedeliste"/>
    <w:next w:val="Normal"/>
    <w:link w:val="Titre7Car"/>
    <w:uiPriority w:val="9"/>
    <w:semiHidden/>
    <w:unhideWhenUsed/>
    <w:qFormat/>
    <w:rsid w:val="0074363E"/>
    <w:pPr>
      <w:numPr>
        <w:ilvl w:val="6"/>
        <w:numId w:val="12"/>
      </w:numPr>
      <w:tabs>
        <w:tab w:val="num" w:pos="360"/>
      </w:tabs>
      <w:spacing w:after="0" w:line="240" w:lineRule="auto"/>
      <w:ind w:left="720" w:firstLine="0"/>
      <w:jc w:val="both"/>
      <w:outlineLvl w:val="6"/>
    </w:pPr>
    <w:rPr>
      <w:rFonts w:ascii="Century Gothic" w:eastAsia="Calibri" w:hAnsi="Century Gothic" w:cstheme="majorHAnsi"/>
      <w:bCs/>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26E04"/>
    <w:pPr>
      <w:tabs>
        <w:tab w:val="center" w:pos="4536"/>
        <w:tab w:val="right" w:pos="9072"/>
      </w:tabs>
      <w:spacing w:after="0" w:line="240" w:lineRule="auto"/>
    </w:pPr>
  </w:style>
  <w:style w:type="character" w:customStyle="1" w:styleId="En-tteCar">
    <w:name w:val="En-tête Car"/>
    <w:basedOn w:val="Policepardfaut"/>
    <w:link w:val="En-tte"/>
    <w:uiPriority w:val="99"/>
    <w:rsid w:val="00726E04"/>
  </w:style>
  <w:style w:type="paragraph" w:styleId="Pieddepage">
    <w:name w:val="footer"/>
    <w:basedOn w:val="Normal"/>
    <w:link w:val="PieddepageCar"/>
    <w:uiPriority w:val="99"/>
    <w:unhideWhenUsed/>
    <w:rsid w:val="00726E0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26E04"/>
  </w:style>
  <w:style w:type="table" w:styleId="Grilledutableau">
    <w:name w:val="Table Grid"/>
    <w:basedOn w:val="TableauNormal"/>
    <w:uiPriority w:val="99"/>
    <w:rsid w:val="006F62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TEXTE">
    <w:name w:val="5- TEXTE"/>
    <w:link w:val="5-TEXTECar"/>
    <w:qFormat/>
    <w:rsid w:val="00680F2E"/>
    <w:pPr>
      <w:spacing w:after="0" w:line="276" w:lineRule="auto"/>
      <w:jc w:val="both"/>
    </w:pPr>
    <w:rPr>
      <w:sz w:val="18"/>
      <w:szCs w:val="20"/>
    </w:rPr>
  </w:style>
  <w:style w:type="paragraph" w:customStyle="1" w:styleId="2-TEXTEGRAS">
    <w:name w:val="2- TEXTE GRAS"/>
    <w:next w:val="5-TEXTE"/>
    <w:link w:val="2-TEXTEGRASCar"/>
    <w:rsid w:val="00DE5AC3"/>
    <w:pPr>
      <w:spacing w:after="0" w:line="240" w:lineRule="exact"/>
      <w:jc w:val="both"/>
    </w:pPr>
    <w:rPr>
      <w:b/>
      <w:bCs/>
    </w:rPr>
  </w:style>
  <w:style w:type="character" w:customStyle="1" w:styleId="5-TEXTECar">
    <w:name w:val="5- TEXTE Car"/>
    <w:basedOn w:val="Policepardfaut"/>
    <w:link w:val="5-TEXTE"/>
    <w:rsid w:val="00680F2E"/>
    <w:rPr>
      <w:sz w:val="18"/>
      <w:szCs w:val="20"/>
    </w:rPr>
  </w:style>
  <w:style w:type="paragraph" w:customStyle="1" w:styleId="1-TITREMEMO">
    <w:name w:val="1- TITRE MEMO"/>
    <w:next w:val="5-TEXTE"/>
    <w:link w:val="1-TITREMEMOCar"/>
    <w:qFormat/>
    <w:rsid w:val="000F4723"/>
    <w:pPr>
      <w:spacing w:after="0" w:line="276" w:lineRule="auto"/>
      <w:jc w:val="center"/>
    </w:pPr>
    <w:rPr>
      <w:b/>
      <w:bCs/>
      <w:color w:val="000000" w:themeColor="text1"/>
      <w:sz w:val="32"/>
      <w:szCs w:val="32"/>
    </w:rPr>
  </w:style>
  <w:style w:type="character" w:customStyle="1" w:styleId="2-TEXTEGRASCar">
    <w:name w:val="2- TEXTE GRAS Car"/>
    <w:basedOn w:val="Policepardfaut"/>
    <w:link w:val="2-TEXTEGRAS"/>
    <w:rsid w:val="00DE5AC3"/>
    <w:rPr>
      <w:b/>
      <w:bCs/>
    </w:rPr>
  </w:style>
  <w:style w:type="paragraph" w:customStyle="1" w:styleId="2-TITRE1">
    <w:name w:val="2-TITRE 1"/>
    <w:next w:val="5-TEXTE"/>
    <w:link w:val="2-TITRE1Car"/>
    <w:qFormat/>
    <w:rsid w:val="000F4723"/>
    <w:pPr>
      <w:numPr>
        <w:numId w:val="1"/>
      </w:numPr>
      <w:spacing w:after="0" w:line="276" w:lineRule="auto"/>
    </w:pPr>
    <w:rPr>
      <w:b/>
      <w:bCs/>
      <w:sz w:val="24"/>
      <w:szCs w:val="24"/>
      <w:u w:val="single"/>
    </w:rPr>
  </w:style>
  <w:style w:type="character" w:customStyle="1" w:styleId="1-TITREMEMOCar">
    <w:name w:val="1- TITRE MEMO Car"/>
    <w:basedOn w:val="Policepardfaut"/>
    <w:link w:val="1-TITREMEMO"/>
    <w:rsid w:val="000F4723"/>
    <w:rPr>
      <w:b/>
      <w:bCs/>
      <w:color w:val="000000" w:themeColor="text1"/>
      <w:sz w:val="32"/>
      <w:szCs w:val="32"/>
    </w:rPr>
  </w:style>
  <w:style w:type="paragraph" w:customStyle="1" w:styleId="3-TITRE2">
    <w:name w:val="3-TITRE 2"/>
    <w:next w:val="5-TEXTE"/>
    <w:link w:val="3-TITRE2Car"/>
    <w:qFormat/>
    <w:rsid w:val="003D5B3F"/>
    <w:pPr>
      <w:numPr>
        <w:ilvl w:val="1"/>
        <w:numId w:val="1"/>
      </w:numPr>
      <w:spacing w:after="0" w:line="276" w:lineRule="auto"/>
    </w:pPr>
    <w:rPr>
      <w:b/>
      <w:bCs/>
      <w:sz w:val="22"/>
    </w:rPr>
  </w:style>
  <w:style w:type="character" w:customStyle="1" w:styleId="2-TITRE1Car">
    <w:name w:val="2-TITRE 1 Car"/>
    <w:basedOn w:val="Policepardfaut"/>
    <w:link w:val="2-TITRE1"/>
    <w:rsid w:val="000F4723"/>
    <w:rPr>
      <w:b/>
      <w:bCs/>
      <w:sz w:val="24"/>
      <w:szCs w:val="24"/>
      <w:u w:val="single"/>
    </w:rPr>
  </w:style>
  <w:style w:type="paragraph" w:customStyle="1" w:styleId="4-TITRE3">
    <w:name w:val="4-TITRE 3"/>
    <w:next w:val="5-TEXTE"/>
    <w:link w:val="4-TITRE3Car"/>
    <w:qFormat/>
    <w:rsid w:val="003D5B3F"/>
    <w:pPr>
      <w:numPr>
        <w:ilvl w:val="2"/>
        <w:numId w:val="1"/>
      </w:numPr>
      <w:spacing w:after="0" w:line="276" w:lineRule="auto"/>
    </w:pPr>
    <w:rPr>
      <w:i/>
      <w:iCs/>
      <w:sz w:val="22"/>
      <w:u w:val="single"/>
    </w:rPr>
  </w:style>
  <w:style w:type="character" w:customStyle="1" w:styleId="3-TITRE2Car">
    <w:name w:val="3-TITRE 2 Car"/>
    <w:basedOn w:val="Policepardfaut"/>
    <w:link w:val="3-TITRE2"/>
    <w:rsid w:val="003D5B3F"/>
    <w:rPr>
      <w:b/>
      <w:bCs/>
      <w:sz w:val="22"/>
    </w:rPr>
  </w:style>
  <w:style w:type="paragraph" w:customStyle="1" w:styleId="6-PUCE">
    <w:name w:val="6-PUCE"/>
    <w:link w:val="6-PUCECar"/>
    <w:qFormat/>
    <w:rsid w:val="000F4723"/>
    <w:pPr>
      <w:numPr>
        <w:numId w:val="2"/>
      </w:numPr>
      <w:spacing w:after="0" w:line="276" w:lineRule="auto"/>
      <w:ind w:left="567" w:hanging="425"/>
      <w:jc w:val="both"/>
    </w:pPr>
  </w:style>
  <w:style w:type="character" w:customStyle="1" w:styleId="4-TITRE3Car">
    <w:name w:val="4-TITRE 3 Car"/>
    <w:basedOn w:val="Policepardfaut"/>
    <w:link w:val="4-TITRE3"/>
    <w:rsid w:val="003D5B3F"/>
    <w:rPr>
      <w:i/>
      <w:iCs/>
      <w:sz w:val="22"/>
      <w:u w:val="single"/>
    </w:rPr>
  </w:style>
  <w:style w:type="character" w:customStyle="1" w:styleId="6-PUCECar">
    <w:name w:val="6-PUCE Car"/>
    <w:basedOn w:val="Policepardfaut"/>
    <w:link w:val="6-PUCE"/>
    <w:rsid w:val="000F4723"/>
  </w:style>
  <w:style w:type="paragraph" w:styleId="Paragraphedeliste">
    <w:name w:val="List Paragraph"/>
    <w:aliases w:val="PBM ART,#Listenabsatz,Post Heading 4bis,Liste Tiret,Titre Article,Bullet point,Liste couleur - Accent 11,SD JURIDIQUE TITRE 5,Paragraphe de liste 2,Puce focus,Contact,texte de base,Sub Bullet,6 pt paragraphe carré,LYDIE PUCES,Puces 1"/>
    <w:basedOn w:val="Normal"/>
    <w:link w:val="ParagraphedelisteCar"/>
    <w:uiPriority w:val="34"/>
    <w:qFormat/>
    <w:rsid w:val="00842BD2"/>
    <w:pPr>
      <w:ind w:left="720"/>
      <w:contextualSpacing/>
    </w:pPr>
  </w:style>
  <w:style w:type="paragraph" w:styleId="Notedebasdepage">
    <w:name w:val="footnote text"/>
    <w:basedOn w:val="Normal"/>
    <w:link w:val="NotedebasdepageCar"/>
    <w:uiPriority w:val="99"/>
    <w:semiHidden/>
    <w:unhideWhenUsed/>
    <w:rsid w:val="00500E1A"/>
    <w:pPr>
      <w:spacing w:after="0" w:line="240" w:lineRule="auto"/>
    </w:pPr>
    <w:rPr>
      <w:szCs w:val="20"/>
    </w:rPr>
  </w:style>
  <w:style w:type="character" w:customStyle="1" w:styleId="NotedebasdepageCar">
    <w:name w:val="Note de bas de page Car"/>
    <w:basedOn w:val="Policepardfaut"/>
    <w:link w:val="Notedebasdepage"/>
    <w:uiPriority w:val="99"/>
    <w:semiHidden/>
    <w:rsid w:val="00500E1A"/>
    <w:rPr>
      <w:szCs w:val="20"/>
    </w:rPr>
  </w:style>
  <w:style w:type="character" w:styleId="Appelnotedebasdep">
    <w:name w:val="footnote reference"/>
    <w:basedOn w:val="Policepardfaut"/>
    <w:uiPriority w:val="99"/>
    <w:semiHidden/>
    <w:unhideWhenUsed/>
    <w:rsid w:val="00500E1A"/>
    <w:rPr>
      <w:vertAlign w:val="superscript"/>
    </w:rPr>
  </w:style>
  <w:style w:type="character" w:styleId="Marquedecommentaire">
    <w:name w:val="annotation reference"/>
    <w:basedOn w:val="Policepardfaut"/>
    <w:uiPriority w:val="99"/>
    <w:unhideWhenUsed/>
    <w:rsid w:val="004B0169"/>
    <w:rPr>
      <w:sz w:val="16"/>
      <w:szCs w:val="16"/>
    </w:rPr>
  </w:style>
  <w:style w:type="paragraph" w:styleId="Commentaire">
    <w:name w:val="annotation text"/>
    <w:basedOn w:val="Normal"/>
    <w:link w:val="CommentaireCar"/>
    <w:unhideWhenUsed/>
    <w:rsid w:val="004B0169"/>
    <w:pPr>
      <w:spacing w:after="0" w:line="240" w:lineRule="auto"/>
      <w:jc w:val="both"/>
    </w:pPr>
    <w:rPr>
      <w:rFonts w:ascii="Century Gothic" w:eastAsia="Calibri" w:hAnsi="Century Gothic" w:cs="Arial"/>
      <w:szCs w:val="20"/>
      <w:lang w:eastAsia="fr-FR"/>
    </w:rPr>
  </w:style>
  <w:style w:type="character" w:customStyle="1" w:styleId="CommentaireCar">
    <w:name w:val="Commentaire Car"/>
    <w:basedOn w:val="Policepardfaut"/>
    <w:link w:val="Commentaire"/>
    <w:rsid w:val="004B0169"/>
    <w:rPr>
      <w:rFonts w:ascii="Century Gothic" w:eastAsia="Calibri" w:hAnsi="Century Gothic" w:cs="Arial"/>
      <w:szCs w:val="20"/>
      <w:lang w:eastAsia="fr-FR"/>
    </w:rPr>
  </w:style>
  <w:style w:type="paragraph" w:styleId="Objetducommentaire">
    <w:name w:val="annotation subject"/>
    <w:basedOn w:val="Commentaire"/>
    <w:next w:val="Commentaire"/>
    <w:link w:val="ObjetducommentaireCar"/>
    <w:uiPriority w:val="99"/>
    <w:semiHidden/>
    <w:unhideWhenUsed/>
    <w:rsid w:val="004B0169"/>
    <w:pPr>
      <w:spacing w:after="160"/>
      <w:jc w:val="left"/>
    </w:pPr>
    <w:rPr>
      <w:rFonts w:ascii="Arial" w:eastAsiaTheme="minorHAnsi" w:hAnsi="Arial" w:cstheme="minorBidi"/>
      <w:b/>
      <w:bCs/>
      <w:lang w:eastAsia="en-US"/>
    </w:rPr>
  </w:style>
  <w:style w:type="character" w:customStyle="1" w:styleId="ObjetducommentaireCar">
    <w:name w:val="Objet du commentaire Car"/>
    <w:basedOn w:val="CommentaireCar"/>
    <w:link w:val="Objetducommentaire"/>
    <w:uiPriority w:val="99"/>
    <w:semiHidden/>
    <w:rsid w:val="004B0169"/>
    <w:rPr>
      <w:rFonts w:ascii="Century Gothic" w:eastAsia="Calibri" w:hAnsi="Century Gothic" w:cs="Arial"/>
      <w:b/>
      <w:bCs/>
      <w:szCs w:val="20"/>
      <w:lang w:eastAsia="fr-FR"/>
    </w:rPr>
  </w:style>
  <w:style w:type="character" w:customStyle="1" w:styleId="ParagraphedelisteCar">
    <w:name w:val="Paragraphe de liste Car"/>
    <w:aliases w:val="PBM ART Car,#Listenabsatz Car,Post Heading 4bis Car,Liste Tiret Car,Titre Article Car,Bullet point Car,Liste couleur - Accent 11 Car,SD JURIDIQUE TITRE 5 Car,Paragraphe de liste 2 Car,Puce focus Car,Contact Car,texte de base Car"/>
    <w:link w:val="Paragraphedeliste"/>
    <w:uiPriority w:val="34"/>
    <w:qFormat/>
    <w:locked/>
    <w:rsid w:val="004B0169"/>
  </w:style>
  <w:style w:type="character" w:customStyle="1" w:styleId="Titre1Car">
    <w:name w:val="Titre 1 Car"/>
    <w:basedOn w:val="Policepardfaut"/>
    <w:link w:val="Titre1"/>
    <w:rsid w:val="0074363E"/>
    <w:rPr>
      <w:rFonts w:ascii="Century Gothic" w:eastAsia="Arial" w:hAnsi="Century Gothic" w:cstheme="majorBidi"/>
      <w:b/>
      <w:color w:val="000000" w:themeColor="text1"/>
      <w:sz w:val="24"/>
      <w:szCs w:val="24"/>
      <w:u w:val="single"/>
      <w:lang w:eastAsia="fr-FR"/>
    </w:rPr>
  </w:style>
  <w:style w:type="character" w:customStyle="1" w:styleId="Titre3Car">
    <w:name w:val="Titre 3 Car"/>
    <w:basedOn w:val="Policepardfaut"/>
    <w:link w:val="Titre3"/>
    <w:rsid w:val="0074363E"/>
    <w:rPr>
      <w:rFonts w:ascii="Century Gothic" w:eastAsia="Arial" w:hAnsi="Century Gothic" w:cstheme="majorBidi"/>
      <w:bCs/>
      <w:color w:val="000000" w:themeColor="text1"/>
      <w:sz w:val="22"/>
      <w:u w:val="single"/>
      <w:lang w:eastAsia="fr-FR"/>
    </w:rPr>
  </w:style>
  <w:style w:type="character" w:customStyle="1" w:styleId="Titre4Car">
    <w:name w:val="Titre 4 Car"/>
    <w:basedOn w:val="Policepardfaut"/>
    <w:link w:val="Titre4"/>
    <w:semiHidden/>
    <w:rsid w:val="0074363E"/>
    <w:rPr>
      <w:rFonts w:ascii="Century Gothic" w:eastAsia="Arial" w:hAnsi="Century Gothic" w:cstheme="majorBidi"/>
      <w:bCs/>
      <w:color w:val="000000" w:themeColor="text1"/>
      <w:szCs w:val="20"/>
      <w:u w:val="single"/>
      <w:lang w:eastAsia="fr-FR"/>
    </w:rPr>
  </w:style>
  <w:style w:type="character" w:customStyle="1" w:styleId="Titre6Car">
    <w:name w:val="Titre 6 Car"/>
    <w:basedOn w:val="Policepardfaut"/>
    <w:link w:val="Titre6"/>
    <w:uiPriority w:val="9"/>
    <w:semiHidden/>
    <w:rsid w:val="0074363E"/>
    <w:rPr>
      <w:rFonts w:ascii="Century Gothic" w:eastAsia="Calibri" w:hAnsi="Century Gothic" w:cstheme="majorHAnsi"/>
      <w:bCs/>
      <w:szCs w:val="20"/>
      <w:lang w:eastAsia="fr-FR"/>
    </w:rPr>
  </w:style>
  <w:style w:type="character" w:customStyle="1" w:styleId="Titre7Car">
    <w:name w:val="Titre 7 Car"/>
    <w:basedOn w:val="Policepardfaut"/>
    <w:link w:val="Titre7"/>
    <w:uiPriority w:val="9"/>
    <w:semiHidden/>
    <w:rsid w:val="0074363E"/>
    <w:rPr>
      <w:rFonts w:ascii="Century Gothic" w:eastAsia="Calibri" w:hAnsi="Century Gothic" w:cstheme="majorHAnsi"/>
      <w:bCs/>
      <w:szCs w:val="20"/>
      <w:lang w:eastAsia="fr-FR"/>
    </w:rPr>
  </w:style>
  <w:style w:type="paragraph" w:customStyle="1" w:styleId="Default">
    <w:name w:val="Default"/>
    <w:rsid w:val="0074363E"/>
    <w:pPr>
      <w:autoSpaceDE w:val="0"/>
      <w:autoSpaceDN w:val="0"/>
      <w:adjustRightInd w:val="0"/>
      <w:spacing w:after="0" w:line="240" w:lineRule="auto"/>
    </w:pPr>
    <w:rPr>
      <w:rFonts w:ascii="Century Gothic" w:eastAsia="Calibri" w:hAnsi="Century Gothic" w:cs="Century Gothic"/>
      <w:color w:val="000000"/>
      <w:sz w:val="24"/>
      <w:szCs w:val="24"/>
      <w:lang w:eastAsia="fr-FR"/>
    </w:rPr>
  </w:style>
  <w:style w:type="character" w:customStyle="1" w:styleId="Titre2Car0">
    <w:name w:val="Titre2 Car"/>
    <w:link w:val="Titre2"/>
    <w:locked/>
    <w:rsid w:val="0074363E"/>
    <w:rPr>
      <w:rFonts w:ascii="Century Gothic" w:eastAsia="Arial" w:hAnsi="Century Gothic" w:cstheme="majorBidi"/>
      <w:b/>
      <w:color w:val="000000" w:themeColor="text1"/>
      <w:u w:val="single"/>
      <w:lang w:eastAsia="fr-FR"/>
    </w:rPr>
  </w:style>
  <w:style w:type="paragraph" w:customStyle="1" w:styleId="Titre2">
    <w:name w:val="Titre2"/>
    <w:basedOn w:val="Titre1"/>
    <w:link w:val="Titre2Car0"/>
    <w:qFormat/>
    <w:rsid w:val="0074363E"/>
    <w:pPr>
      <w:numPr>
        <w:ilvl w:val="1"/>
      </w:numPr>
      <w:tabs>
        <w:tab w:val="left" w:pos="1985"/>
      </w:tabs>
    </w:pPr>
    <w:rPr>
      <w:sz w:val="20"/>
      <w:szCs w:val="22"/>
    </w:rPr>
  </w:style>
  <w:style w:type="character" w:customStyle="1" w:styleId="paragrapheCar">
    <w:name w:val="paragraphe Car"/>
    <w:link w:val="paragraphe"/>
    <w:locked/>
    <w:rsid w:val="00FD2D50"/>
    <w:rPr>
      <w:rFonts w:ascii="Cambria" w:eastAsia="Calibri" w:hAnsi="Cambria" w:cs="Times New Roman"/>
      <w:szCs w:val="20"/>
      <w:lang w:eastAsia="fr-FR"/>
    </w:rPr>
  </w:style>
  <w:style w:type="paragraph" w:customStyle="1" w:styleId="paragraphe">
    <w:name w:val="paragraphe"/>
    <w:basedOn w:val="Normal"/>
    <w:link w:val="paragrapheCar"/>
    <w:rsid w:val="00FD2D50"/>
    <w:pPr>
      <w:spacing w:after="200" w:line="276" w:lineRule="auto"/>
      <w:jc w:val="both"/>
    </w:pPr>
    <w:rPr>
      <w:rFonts w:ascii="Cambria" w:eastAsia="Calibri" w:hAnsi="Cambria" w:cs="Times New Roman"/>
      <w:szCs w:val="20"/>
      <w:lang w:eastAsia="fr-FR"/>
    </w:rPr>
  </w:style>
  <w:style w:type="paragraph" w:customStyle="1" w:styleId="article">
    <w:name w:val="article"/>
    <w:basedOn w:val="Normal"/>
    <w:next w:val="Normal"/>
    <w:autoRedefine/>
    <w:rsid w:val="00FD2D50"/>
    <w:pPr>
      <w:keepNext/>
      <w:keepLines/>
      <w:numPr>
        <w:ilvl w:val="1"/>
        <w:numId w:val="10"/>
      </w:numPr>
      <w:shd w:val="clear" w:color="auto" w:fill="FFFFFF" w:themeFill="background1"/>
      <w:spacing w:before="360" w:after="360" w:line="276" w:lineRule="auto"/>
      <w:jc w:val="both"/>
      <w:outlineLvl w:val="1"/>
    </w:pPr>
    <w:rPr>
      <w:rFonts w:ascii="Century Gothic" w:eastAsia="Calibri" w:hAnsi="Century Gothic" w:cs="Times New Roman"/>
      <w:b/>
      <w:sz w:val="24"/>
      <w:szCs w:val="20"/>
      <w:u w:val="single"/>
    </w:rPr>
  </w:style>
  <w:style w:type="character" w:customStyle="1" w:styleId="sousarticleCar">
    <w:name w:val="sous article Car"/>
    <w:link w:val="sousarticle"/>
    <w:locked/>
    <w:rsid w:val="00FD2D50"/>
    <w:rPr>
      <w:rFonts w:ascii="Cambria" w:eastAsia="Calibri" w:hAnsi="Cambria" w:cs="Times New Roman"/>
      <w:b/>
      <w:sz w:val="24"/>
      <w:lang w:val="x-none"/>
    </w:rPr>
  </w:style>
  <w:style w:type="paragraph" w:customStyle="1" w:styleId="sousarticle">
    <w:name w:val="sous article"/>
    <w:basedOn w:val="Normal"/>
    <w:next w:val="Normal"/>
    <w:link w:val="sousarticleCar"/>
    <w:rsid w:val="00FD2D50"/>
    <w:pPr>
      <w:keepNext/>
      <w:spacing w:before="240" w:after="240" w:line="276" w:lineRule="auto"/>
      <w:ind w:left="7230"/>
      <w:jc w:val="both"/>
      <w:outlineLvl w:val="2"/>
    </w:pPr>
    <w:rPr>
      <w:rFonts w:ascii="Cambria" w:eastAsia="Calibri" w:hAnsi="Cambria" w:cs="Times New Roman"/>
      <w:b/>
      <w:sz w:val="24"/>
      <w:lang w:val="x-none"/>
    </w:rPr>
  </w:style>
  <w:style w:type="paragraph" w:styleId="Sansinterligne">
    <w:name w:val="No Spacing"/>
    <w:uiPriority w:val="1"/>
    <w:qFormat/>
    <w:rsid w:val="00705322"/>
    <w:pPr>
      <w:spacing w:after="0" w:line="240" w:lineRule="auto"/>
      <w:jc w:val="both"/>
    </w:pPr>
    <w:rPr>
      <w:rFonts w:ascii="Century Gothic" w:eastAsia="Calibri" w:hAnsi="Century Gothic" w:cs="Arial"/>
      <w:szCs w:val="20"/>
      <w:lang w:eastAsia="fr-FR"/>
    </w:rPr>
  </w:style>
  <w:style w:type="paragraph" w:customStyle="1" w:styleId="Paragraphedeliste1">
    <w:name w:val="Paragraphe de liste1"/>
    <w:basedOn w:val="Normal"/>
    <w:rsid w:val="00705322"/>
    <w:pPr>
      <w:suppressAutoHyphens/>
      <w:spacing w:after="0" w:line="100" w:lineRule="atLeast"/>
      <w:ind w:left="720"/>
      <w:contextualSpacing/>
      <w:jc w:val="both"/>
    </w:pPr>
    <w:rPr>
      <w:rFonts w:ascii="Times New Roman" w:eastAsia="Times New Roman" w:hAnsi="Times New Roman" w:cs="Times New Roman"/>
      <w:color w:val="00000A"/>
      <w:sz w:val="24"/>
      <w:szCs w:val="24"/>
      <w:lang w:eastAsia="zh-CN"/>
    </w:rPr>
  </w:style>
  <w:style w:type="paragraph" w:styleId="En-ttedetabledesmatires">
    <w:name w:val="TOC Heading"/>
    <w:basedOn w:val="Titre1"/>
    <w:next w:val="Normal"/>
    <w:uiPriority w:val="39"/>
    <w:unhideWhenUsed/>
    <w:qFormat/>
    <w:rsid w:val="00DD4ECB"/>
    <w:pPr>
      <w:numPr>
        <w:numId w:val="0"/>
      </w:numPr>
      <w:spacing w:line="259" w:lineRule="auto"/>
      <w:jc w:val="left"/>
      <w:outlineLvl w:val="9"/>
    </w:pPr>
    <w:rPr>
      <w:rFonts w:asciiTheme="majorHAnsi" w:eastAsiaTheme="majorEastAsia" w:hAnsiTheme="majorHAnsi"/>
      <w:b w:val="0"/>
      <w:color w:val="0048EC" w:themeColor="accent1" w:themeShade="BF"/>
      <w:sz w:val="32"/>
      <w:szCs w:val="32"/>
      <w:u w:val="none"/>
    </w:rPr>
  </w:style>
  <w:style w:type="paragraph" w:styleId="TM1">
    <w:name w:val="toc 1"/>
    <w:basedOn w:val="Normal"/>
    <w:next w:val="Normal"/>
    <w:autoRedefine/>
    <w:uiPriority w:val="39"/>
    <w:unhideWhenUsed/>
    <w:rsid w:val="00CB402C"/>
    <w:pPr>
      <w:tabs>
        <w:tab w:val="left" w:pos="1100"/>
        <w:tab w:val="right" w:leader="dot" w:pos="9062"/>
      </w:tabs>
      <w:spacing w:before="120" w:after="120" w:line="240" w:lineRule="auto"/>
      <w:jc w:val="both"/>
    </w:pPr>
    <w:rPr>
      <w:rFonts w:cs="Arial"/>
      <w:b/>
      <w:bCs/>
      <w:noProof/>
    </w:rPr>
  </w:style>
  <w:style w:type="paragraph" w:styleId="TM2">
    <w:name w:val="toc 2"/>
    <w:basedOn w:val="Normal"/>
    <w:next w:val="Normal"/>
    <w:autoRedefine/>
    <w:uiPriority w:val="39"/>
    <w:unhideWhenUsed/>
    <w:rsid w:val="00DD4ECB"/>
    <w:pPr>
      <w:spacing w:after="100"/>
      <w:ind w:left="220"/>
    </w:pPr>
    <w:rPr>
      <w:rFonts w:asciiTheme="minorHAnsi" w:eastAsiaTheme="minorEastAsia" w:hAnsiTheme="minorHAnsi"/>
      <w:sz w:val="22"/>
      <w:lang w:eastAsia="fr-FR"/>
    </w:rPr>
  </w:style>
  <w:style w:type="paragraph" w:styleId="TM3">
    <w:name w:val="toc 3"/>
    <w:basedOn w:val="Normal"/>
    <w:next w:val="Normal"/>
    <w:autoRedefine/>
    <w:uiPriority w:val="39"/>
    <w:unhideWhenUsed/>
    <w:rsid w:val="00DD4ECB"/>
    <w:pPr>
      <w:spacing w:after="100"/>
      <w:ind w:left="440"/>
    </w:pPr>
    <w:rPr>
      <w:rFonts w:asciiTheme="minorHAnsi" w:eastAsiaTheme="minorEastAsia" w:hAnsiTheme="minorHAnsi"/>
      <w:sz w:val="22"/>
      <w:lang w:eastAsia="fr-FR"/>
    </w:rPr>
  </w:style>
  <w:style w:type="paragraph" w:styleId="TM4">
    <w:name w:val="toc 4"/>
    <w:basedOn w:val="Normal"/>
    <w:next w:val="Normal"/>
    <w:autoRedefine/>
    <w:uiPriority w:val="39"/>
    <w:unhideWhenUsed/>
    <w:rsid w:val="00DD4ECB"/>
    <w:pPr>
      <w:spacing w:after="100"/>
      <w:ind w:left="660"/>
    </w:pPr>
    <w:rPr>
      <w:rFonts w:asciiTheme="minorHAnsi" w:eastAsiaTheme="minorEastAsia" w:hAnsiTheme="minorHAnsi"/>
      <w:sz w:val="22"/>
      <w:lang w:eastAsia="fr-FR"/>
    </w:rPr>
  </w:style>
  <w:style w:type="paragraph" w:styleId="TM5">
    <w:name w:val="toc 5"/>
    <w:basedOn w:val="Normal"/>
    <w:next w:val="Normal"/>
    <w:autoRedefine/>
    <w:uiPriority w:val="39"/>
    <w:unhideWhenUsed/>
    <w:rsid w:val="00DD4ECB"/>
    <w:pPr>
      <w:spacing w:after="100"/>
      <w:ind w:left="880"/>
    </w:pPr>
    <w:rPr>
      <w:rFonts w:asciiTheme="minorHAnsi" w:eastAsiaTheme="minorEastAsia" w:hAnsiTheme="minorHAnsi"/>
      <w:sz w:val="22"/>
      <w:lang w:eastAsia="fr-FR"/>
    </w:rPr>
  </w:style>
  <w:style w:type="paragraph" w:styleId="TM6">
    <w:name w:val="toc 6"/>
    <w:basedOn w:val="Normal"/>
    <w:next w:val="Normal"/>
    <w:autoRedefine/>
    <w:uiPriority w:val="39"/>
    <w:unhideWhenUsed/>
    <w:rsid w:val="00DD4ECB"/>
    <w:pPr>
      <w:spacing w:after="100"/>
      <w:ind w:left="1100"/>
    </w:pPr>
    <w:rPr>
      <w:rFonts w:asciiTheme="minorHAnsi" w:eastAsiaTheme="minorEastAsia" w:hAnsiTheme="minorHAnsi"/>
      <w:sz w:val="22"/>
      <w:lang w:eastAsia="fr-FR"/>
    </w:rPr>
  </w:style>
  <w:style w:type="paragraph" w:styleId="TM7">
    <w:name w:val="toc 7"/>
    <w:basedOn w:val="Normal"/>
    <w:next w:val="Normal"/>
    <w:autoRedefine/>
    <w:uiPriority w:val="39"/>
    <w:unhideWhenUsed/>
    <w:rsid w:val="00DD4ECB"/>
    <w:pPr>
      <w:spacing w:after="100"/>
      <w:ind w:left="1320"/>
    </w:pPr>
    <w:rPr>
      <w:rFonts w:asciiTheme="minorHAnsi" w:eastAsiaTheme="minorEastAsia" w:hAnsiTheme="minorHAnsi"/>
      <w:sz w:val="22"/>
      <w:lang w:eastAsia="fr-FR"/>
    </w:rPr>
  </w:style>
  <w:style w:type="paragraph" w:styleId="TM8">
    <w:name w:val="toc 8"/>
    <w:basedOn w:val="Normal"/>
    <w:next w:val="Normal"/>
    <w:autoRedefine/>
    <w:uiPriority w:val="39"/>
    <w:unhideWhenUsed/>
    <w:rsid w:val="00DD4ECB"/>
    <w:pPr>
      <w:spacing w:after="100"/>
      <w:ind w:left="1540"/>
    </w:pPr>
    <w:rPr>
      <w:rFonts w:asciiTheme="minorHAnsi" w:eastAsiaTheme="minorEastAsia" w:hAnsiTheme="minorHAnsi"/>
      <w:sz w:val="22"/>
      <w:lang w:eastAsia="fr-FR"/>
    </w:rPr>
  </w:style>
  <w:style w:type="paragraph" w:styleId="TM9">
    <w:name w:val="toc 9"/>
    <w:basedOn w:val="Normal"/>
    <w:next w:val="Normal"/>
    <w:autoRedefine/>
    <w:uiPriority w:val="39"/>
    <w:unhideWhenUsed/>
    <w:rsid w:val="00DD4ECB"/>
    <w:pPr>
      <w:spacing w:after="100"/>
      <w:ind w:left="1760"/>
    </w:pPr>
    <w:rPr>
      <w:rFonts w:asciiTheme="minorHAnsi" w:eastAsiaTheme="minorEastAsia" w:hAnsiTheme="minorHAnsi"/>
      <w:sz w:val="22"/>
      <w:lang w:eastAsia="fr-FR"/>
    </w:rPr>
  </w:style>
  <w:style w:type="character" w:styleId="Lienhypertexte">
    <w:name w:val="Hyperlink"/>
    <w:basedOn w:val="Policepardfaut"/>
    <w:uiPriority w:val="99"/>
    <w:unhideWhenUsed/>
    <w:rsid w:val="00DD4ECB"/>
    <w:rPr>
      <w:color w:val="3D79FF" w:themeColor="hyperlink"/>
      <w:u w:val="single"/>
    </w:rPr>
  </w:style>
  <w:style w:type="character" w:customStyle="1" w:styleId="Mentionnonrsolue1">
    <w:name w:val="Mention non résolue1"/>
    <w:basedOn w:val="Policepardfaut"/>
    <w:uiPriority w:val="99"/>
    <w:semiHidden/>
    <w:unhideWhenUsed/>
    <w:rsid w:val="00DD4ECB"/>
    <w:rPr>
      <w:color w:val="605E5C"/>
      <w:shd w:val="clear" w:color="auto" w:fill="E1DFDD"/>
    </w:rPr>
  </w:style>
  <w:style w:type="paragraph" w:styleId="Textedebulles">
    <w:name w:val="Balloon Text"/>
    <w:basedOn w:val="Normal"/>
    <w:link w:val="TextedebullesCar"/>
    <w:uiPriority w:val="99"/>
    <w:semiHidden/>
    <w:unhideWhenUsed/>
    <w:rsid w:val="00C35909"/>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35909"/>
    <w:rPr>
      <w:rFonts w:ascii="Segoe UI" w:hAnsi="Segoe UI" w:cs="Segoe UI"/>
      <w:sz w:val="18"/>
      <w:szCs w:val="18"/>
    </w:rPr>
  </w:style>
  <w:style w:type="paragraph" w:styleId="Rvision">
    <w:name w:val="Revision"/>
    <w:hidden/>
    <w:uiPriority w:val="99"/>
    <w:semiHidden/>
    <w:rsid w:val="00F65D0D"/>
    <w:pPr>
      <w:spacing w:after="0" w:line="240" w:lineRule="auto"/>
    </w:pPr>
  </w:style>
  <w:style w:type="character" w:customStyle="1" w:styleId="Mentionnonrsolue2">
    <w:name w:val="Mention non résolue2"/>
    <w:basedOn w:val="Policepardfaut"/>
    <w:uiPriority w:val="99"/>
    <w:semiHidden/>
    <w:unhideWhenUsed/>
    <w:rsid w:val="00147236"/>
    <w:rPr>
      <w:color w:val="605E5C"/>
      <w:shd w:val="clear" w:color="auto" w:fill="E1DFDD"/>
    </w:rPr>
  </w:style>
  <w:style w:type="character" w:customStyle="1" w:styleId="Mentionnonrsolue3">
    <w:name w:val="Mention non résolue3"/>
    <w:basedOn w:val="Policepardfaut"/>
    <w:uiPriority w:val="99"/>
    <w:semiHidden/>
    <w:unhideWhenUsed/>
    <w:rsid w:val="009A4618"/>
    <w:rPr>
      <w:color w:val="605E5C"/>
      <w:shd w:val="clear" w:color="auto" w:fill="E1DFDD"/>
    </w:rPr>
  </w:style>
  <w:style w:type="paragraph" w:styleId="Corpsdetexte">
    <w:name w:val="Body Text"/>
    <w:basedOn w:val="Normal"/>
    <w:link w:val="CorpsdetexteCar"/>
    <w:uiPriority w:val="99"/>
    <w:unhideWhenUsed/>
    <w:rsid w:val="00CF35BE"/>
    <w:pPr>
      <w:spacing w:after="120"/>
    </w:pPr>
    <w:rPr>
      <w:rFonts w:asciiTheme="minorHAnsi" w:hAnsiTheme="minorHAnsi"/>
      <w:sz w:val="22"/>
    </w:rPr>
  </w:style>
  <w:style w:type="character" w:customStyle="1" w:styleId="CorpsdetexteCar">
    <w:name w:val="Corps de texte Car"/>
    <w:basedOn w:val="Policepardfaut"/>
    <w:link w:val="Corpsdetexte"/>
    <w:uiPriority w:val="99"/>
    <w:rsid w:val="00CF35BE"/>
    <w:rPr>
      <w:rFonts w:asciiTheme="minorHAnsi" w:hAnsiTheme="minorHAnsi"/>
      <w:sz w:val="22"/>
    </w:rPr>
  </w:style>
  <w:style w:type="paragraph" w:customStyle="1" w:styleId="pf0">
    <w:name w:val="pf0"/>
    <w:basedOn w:val="Normal"/>
    <w:rsid w:val="004A11B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cf01">
    <w:name w:val="cf01"/>
    <w:basedOn w:val="Policepardfaut"/>
    <w:rsid w:val="004A11B7"/>
    <w:rPr>
      <w:rFonts w:ascii="Segoe UI" w:hAnsi="Segoe UI" w:cs="Segoe UI" w:hint="default"/>
      <w:sz w:val="18"/>
      <w:szCs w:val="18"/>
    </w:rPr>
  </w:style>
  <w:style w:type="character" w:customStyle="1" w:styleId="Mentionnonrsolue4">
    <w:name w:val="Mention non résolue4"/>
    <w:basedOn w:val="Policepardfaut"/>
    <w:uiPriority w:val="99"/>
    <w:semiHidden/>
    <w:unhideWhenUsed/>
    <w:rsid w:val="00FF1FAF"/>
    <w:rPr>
      <w:color w:val="605E5C"/>
      <w:shd w:val="clear" w:color="auto" w:fill="E1DFDD"/>
    </w:rPr>
  </w:style>
  <w:style w:type="paragraph" w:customStyle="1" w:styleId="pf1">
    <w:name w:val="pf1"/>
    <w:basedOn w:val="Normal"/>
    <w:rsid w:val="001170F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Mentionnonrsolue5">
    <w:name w:val="Mention non résolue5"/>
    <w:basedOn w:val="Policepardfaut"/>
    <w:uiPriority w:val="99"/>
    <w:semiHidden/>
    <w:unhideWhenUsed/>
    <w:rsid w:val="000C4BD7"/>
    <w:rPr>
      <w:color w:val="605E5C"/>
      <w:shd w:val="clear" w:color="auto" w:fill="E1DFDD"/>
    </w:rPr>
  </w:style>
  <w:style w:type="character" w:styleId="Mentionnonrsolue">
    <w:name w:val="Unresolved Mention"/>
    <w:basedOn w:val="Policepardfaut"/>
    <w:uiPriority w:val="99"/>
    <w:semiHidden/>
    <w:unhideWhenUsed/>
    <w:rsid w:val="004D4B48"/>
    <w:rPr>
      <w:color w:val="605E5C"/>
      <w:shd w:val="clear" w:color="auto" w:fill="E1DFDD"/>
    </w:rPr>
  </w:style>
  <w:style w:type="paragraph" w:customStyle="1" w:styleId="CAGBCorpsdetexte">
    <w:name w:val="CAGB_Corps de texte"/>
    <w:basedOn w:val="Normal"/>
    <w:qFormat/>
    <w:rsid w:val="006913AD"/>
    <w:pPr>
      <w:suppressAutoHyphens/>
      <w:autoSpaceDE w:val="0"/>
      <w:spacing w:before="120" w:after="120" w:line="240" w:lineRule="auto"/>
      <w:jc w:val="both"/>
    </w:pPr>
    <w:rPr>
      <w:rFonts w:ascii="Gill Sans MT" w:eastAsia="Times New Roman" w:hAnsi="Gill Sans MT" w:cs="Times New Roman"/>
      <w:sz w:val="22"/>
      <w:szCs w:val="20"/>
      <w:lang w:eastAsia="ar-SA"/>
    </w:rPr>
  </w:style>
  <w:style w:type="paragraph" w:customStyle="1" w:styleId="TableParagraph">
    <w:name w:val="Table Paragraph"/>
    <w:basedOn w:val="Normal"/>
    <w:uiPriority w:val="1"/>
    <w:qFormat/>
    <w:rsid w:val="006D5B29"/>
    <w:pPr>
      <w:widowControl w:val="0"/>
      <w:autoSpaceDE w:val="0"/>
      <w:autoSpaceDN w:val="0"/>
      <w:spacing w:before="48" w:after="0" w:line="240" w:lineRule="auto"/>
      <w:ind w:left="85"/>
    </w:pPr>
    <w:rPr>
      <w:rFonts w:ascii="Arial MT" w:eastAsia="Arial MT" w:hAnsi="Arial MT" w:cs="Arial MT"/>
      <w:sz w:val="22"/>
    </w:rPr>
  </w:style>
  <w:style w:type="character" w:customStyle="1" w:styleId="Bodytext1">
    <w:name w:val="Body text|1_"/>
    <w:basedOn w:val="Policepardfaut"/>
    <w:link w:val="Bodytext10"/>
    <w:rsid w:val="00EE6B91"/>
    <w:rPr>
      <w:szCs w:val="20"/>
      <w:shd w:val="clear" w:color="auto" w:fill="FFFFFF"/>
    </w:rPr>
  </w:style>
  <w:style w:type="paragraph" w:customStyle="1" w:styleId="Bodytext10">
    <w:name w:val="Body text|1"/>
    <w:basedOn w:val="Normal"/>
    <w:link w:val="Bodytext1"/>
    <w:rsid w:val="00EE6B91"/>
    <w:pPr>
      <w:widowControl w:val="0"/>
      <w:shd w:val="clear" w:color="auto" w:fill="FFFFFF"/>
      <w:spacing w:after="220" w:line="240" w:lineRule="auto"/>
    </w:pPr>
    <w:rPr>
      <w:szCs w:val="20"/>
    </w:rPr>
  </w:style>
  <w:style w:type="character" w:customStyle="1" w:styleId="cf11">
    <w:name w:val="cf11"/>
    <w:basedOn w:val="Policepardfaut"/>
    <w:rsid w:val="00F429E4"/>
    <w:rPr>
      <w:rFonts w:ascii="Segoe UI" w:hAnsi="Segoe UI" w:cs="Segoe UI" w:hint="default"/>
      <w:sz w:val="18"/>
      <w:szCs w:val="18"/>
    </w:rPr>
  </w:style>
  <w:style w:type="character" w:customStyle="1" w:styleId="Titre2Car">
    <w:name w:val="Titre 2 Car"/>
    <w:basedOn w:val="Policepardfaut"/>
    <w:link w:val="Titre20"/>
    <w:uiPriority w:val="9"/>
    <w:semiHidden/>
    <w:rsid w:val="00E307F9"/>
    <w:rPr>
      <w:rFonts w:asciiTheme="majorHAnsi" w:eastAsiaTheme="majorEastAsia" w:hAnsiTheme="majorHAnsi" w:cstheme="majorBidi"/>
      <w:color w:val="0048EC"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17911">
      <w:bodyDiv w:val="1"/>
      <w:marLeft w:val="0"/>
      <w:marRight w:val="0"/>
      <w:marTop w:val="0"/>
      <w:marBottom w:val="0"/>
      <w:divBdr>
        <w:top w:val="none" w:sz="0" w:space="0" w:color="auto"/>
        <w:left w:val="none" w:sz="0" w:space="0" w:color="auto"/>
        <w:bottom w:val="none" w:sz="0" w:space="0" w:color="auto"/>
        <w:right w:val="none" w:sz="0" w:space="0" w:color="auto"/>
      </w:divBdr>
    </w:div>
    <w:div w:id="41752879">
      <w:bodyDiv w:val="1"/>
      <w:marLeft w:val="0"/>
      <w:marRight w:val="0"/>
      <w:marTop w:val="0"/>
      <w:marBottom w:val="0"/>
      <w:divBdr>
        <w:top w:val="none" w:sz="0" w:space="0" w:color="auto"/>
        <w:left w:val="none" w:sz="0" w:space="0" w:color="auto"/>
        <w:bottom w:val="none" w:sz="0" w:space="0" w:color="auto"/>
        <w:right w:val="none" w:sz="0" w:space="0" w:color="auto"/>
      </w:divBdr>
    </w:div>
    <w:div w:id="43023077">
      <w:bodyDiv w:val="1"/>
      <w:marLeft w:val="0"/>
      <w:marRight w:val="0"/>
      <w:marTop w:val="0"/>
      <w:marBottom w:val="0"/>
      <w:divBdr>
        <w:top w:val="none" w:sz="0" w:space="0" w:color="auto"/>
        <w:left w:val="none" w:sz="0" w:space="0" w:color="auto"/>
        <w:bottom w:val="none" w:sz="0" w:space="0" w:color="auto"/>
        <w:right w:val="none" w:sz="0" w:space="0" w:color="auto"/>
      </w:divBdr>
    </w:div>
    <w:div w:id="50271143">
      <w:bodyDiv w:val="1"/>
      <w:marLeft w:val="0"/>
      <w:marRight w:val="0"/>
      <w:marTop w:val="0"/>
      <w:marBottom w:val="0"/>
      <w:divBdr>
        <w:top w:val="none" w:sz="0" w:space="0" w:color="auto"/>
        <w:left w:val="none" w:sz="0" w:space="0" w:color="auto"/>
        <w:bottom w:val="none" w:sz="0" w:space="0" w:color="auto"/>
        <w:right w:val="none" w:sz="0" w:space="0" w:color="auto"/>
      </w:divBdr>
    </w:div>
    <w:div w:id="64501352">
      <w:bodyDiv w:val="1"/>
      <w:marLeft w:val="0"/>
      <w:marRight w:val="0"/>
      <w:marTop w:val="0"/>
      <w:marBottom w:val="0"/>
      <w:divBdr>
        <w:top w:val="none" w:sz="0" w:space="0" w:color="auto"/>
        <w:left w:val="none" w:sz="0" w:space="0" w:color="auto"/>
        <w:bottom w:val="none" w:sz="0" w:space="0" w:color="auto"/>
        <w:right w:val="none" w:sz="0" w:space="0" w:color="auto"/>
      </w:divBdr>
    </w:div>
    <w:div w:id="68503793">
      <w:bodyDiv w:val="1"/>
      <w:marLeft w:val="0"/>
      <w:marRight w:val="0"/>
      <w:marTop w:val="0"/>
      <w:marBottom w:val="0"/>
      <w:divBdr>
        <w:top w:val="none" w:sz="0" w:space="0" w:color="auto"/>
        <w:left w:val="none" w:sz="0" w:space="0" w:color="auto"/>
        <w:bottom w:val="none" w:sz="0" w:space="0" w:color="auto"/>
        <w:right w:val="none" w:sz="0" w:space="0" w:color="auto"/>
      </w:divBdr>
    </w:div>
    <w:div w:id="81684609">
      <w:bodyDiv w:val="1"/>
      <w:marLeft w:val="0"/>
      <w:marRight w:val="0"/>
      <w:marTop w:val="0"/>
      <w:marBottom w:val="0"/>
      <w:divBdr>
        <w:top w:val="none" w:sz="0" w:space="0" w:color="auto"/>
        <w:left w:val="none" w:sz="0" w:space="0" w:color="auto"/>
        <w:bottom w:val="none" w:sz="0" w:space="0" w:color="auto"/>
        <w:right w:val="none" w:sz="0" w:space="0" w:color="auto"/>
      </w:divBdr>
    </w:div>
    <w:div w:id="87697872">
      <w:bodyDiv w:val="1"/>
      <w:marLeft w:val="0"/>
      <w:marRight w:val="0"/>
      <w:marTop w:val="0"/>
      <w:marBottom w:val="0"/>
      <w:divBdr>
        <w:top w:val="none" w:sz="0" w:space="0" w:color="auto"/>
        <w:left w:val="none" w:sz="0" w:space="0" w:color="auto"/>
        <w:bottom w:val="none" w:sz="0" w:space="0" w:color="auto"/>
        <w:right w:val="none" w:sz="0" w:space="0" w:color="auto"/>
      </w:divBdr>
    </w:div>
    <w:div w:id="104274481">
      <w:bodyDiv w:val="1"/>
      <w:marLeft w:val="0"/>
      <w:marRight w:val="0"/>
      <w:marTop w:val="0"/>
      <w:marBottom w:val="0"/>
      <w:divBdr>
        <w:top w:val="none" w:sz="0" w:space="0" w:color="auto"/>
        <w:left w:val="none" w:sz="0" w:space="0" w:color="auto"/>
        <w:bottom w:val="none" w:sz="0" w:space="0" w:color="auto"/>
        <w:right w:val="none" w:sz="0" w:space="0" w:color="auto"/>
      </w:divBdr>
    </w:div>
    <w:div w:id="109398152">
      <w:bodyDiv w:val="1"/>
      <w:marLeft w:val="0"/>
      <w:marRight w:val="0"/>
      <w:marTop w:val="0"/>
      <w:marBottom w:val="0"/>
      <w:divBdr>
        <w:top w:val="none" w:sz="0" w:space="0" w:color="auto"/>
        <w:left w:val="none" w:sz="0" w:space="0" w:color="auto"/>
        <w:bottom w:val="none" w:sz="0" w:space="0" w:color="auto"/>
        <w:right w:val="none" w:sz="0" w:space="0" w:color="auto"/>
      </w:divBdr>
    </w:div>
    <w:div w:id="173113111">
      <w:bodyDiv w:val="1"/>
      <w:marLeft w:val="0"/>
      <w:marRight w:val="0"/>
      <w:marTop w:val="0"/>
      <w:marBottom w:val="0"/>
      <w:divBdr>
        <w:top w:val="none" w:sz="0" w:space="0" w:color="auto"/>
        <w:left w:val="none" w:sz="0" w:space="0" w:color="auto"/>
        <w:bottom w:val="none" w:sz="0" w:space="0" w:color="auto"/>
        <w:right w:val="none" w:sz="0" w:space="0" w:color="auto"/>
      </w:divBdr>
    </w:div>
    <w:div w:id="195123489">
      <w:bodyDiv w:val="1"/>
      <w:marLeft w:val="0"/>
      <w:marRight w:val="0"/>
      <w:marTop w:val="0"/>
      <w:marBottom w:val="0"/>
      <w:divBdr>
        <w:top w:val="none" w:sz="0" w:space="0" w:color="auto"/>
        <w:left w:val="none" w:sz="0" w:space="0" w:color="auto"/>
        <w:bottom w:val="none" w:sz="0" w:space="0" w:color="auto"/>
        <w:right w:val="none" w:sz="0" w:space="0" w:color="auto"/>
      </w:divBdr>
    </w:div>
    <w:div w:id="252207911">
      <w:bodyDiv w:val="1"/>
      <w:marLeft w:val="0"/>
      <w:marRight w:val="0"/>
      <w:marTop w:val="0"/>
      <w:marBottom w:val="0"/>
      <w:divBdr>
        <w:top w:val="none" w:sz="0" w:space="0" w:color="auto"/>
        <w:left w:val="none" w:sz="0" w:space="0" w:color="auto"/>
        <w:bottom w:val="none" w:sz="0" w:space="0" w:color="auto"/>
        <w:right w:val="none" w:sz="0" w:space="0" w:color="auto"/>
      </w:divBdr>
    </w:div>
    <w:div w:id="321392344">
      <w:bodyDiv w:val="1"/>
      <w:marLeft w:val="0"/>
      <w:marRight w:val="0"/>
      <w:marTop w:val="0"/>
      <w:marBottom w:val="0"/>
      <w:divBdr>
        <w:top w:val="none" w:sz="0" w:space="0" w:color="auto"/>
        <w:left w:val="none" w:sz="0" w:space="0" w:color="auto"/>
        <w:bottom w:val="none" w:sz="0" w:space="0" w:color="auto"/>
        <w:right w:val="none" w:sz="0" w:space="0" w:color="auto"/>
      </w:divBdr>
    </w:div>
    <w:div w:id="350303925">
      <w:bodyDiv w:val="1"/>
      <w:marLeft w:val="0"/>
      <w:marRight w:val="0"/>
      <w:marTop w:val="0"/>
      <w:marBottom w:val="0"/>
      <w:divBdr>
        <w:top w:val="none" w:sz="0" w:space="0" w:color="auto"/>
        <w:left w:val="none" w:sz="0" w:space="0" w:color="auto"/>
        <w:bottom w:val="none" w:sz="0" w:space="0" w:color="auto"/>
        <w:right w:val="none" w:sz="0" w:space="0" w:color="auto"/>
      </w:divBdr>
    </w:div>
    <w:div w:id="359093568">
      <w:bodyDiv w:val="1"/>
      <w:marLeft w:val="0"/>
      <w:marRight w:val="0"/>
      <w:marTop w:val="0"/>
      <w:marBottom w:val="0"/>
      <w:divBdr>
        <w:top w:val="none" w:sz="0" w:space="0" w:color="auto"/>
        <w:left w:val="none" w:sz="0" w:space="0" w:color="auto"/>
        <w:bottom w:val="none" w:sz="0" w:space="0" w:color="auto"/>
        <w:right w:val="none" w:sz="0" w:space="0" w:color="auto"/>
      </w:divBdr>
    </w:div>
    <w:div w:id="363024668">
      <w:bodyDiv w:val="1"/>
      <w:marLeft w:val="0"/>
      <w:marRight w:val="0"/>
      <w:marTop w:val="0"/>
      <w:marBottom w:val="0"/>
      <w:divBdr>
        <w:top w:val="none" w:sz="0" w:space="0" w:color="auto"/>
        <w:left w:val="none" w:sz="0" w:space="0" w:color="auto"/>
        <w:bottom w:val="none" w:sz="0" w:space="0" w:color="auto"/>
        <w:right w:val="none" w:sz="0" w:space="0" w:color="auto"/>
      </w:divBdr>
    </w:div>
    <w:div w:id="370031358">
      <w:bodyDiv w:val="1"/>
      <w:marLeft w:val="0"/>
      <w:marRight w:val="0"/>
      <w:marTop w:val="0"/>
      <w:marBottom w:val="0"/>
      <w:divBdr>
        <w:top w:val="none" w:sz="0" w:space="0" w:color="auto"/>
        <w:left w:val="none" w:sz="0" w:space="0" w:color="auto"/>
        <w:bottom w:val="none" w:sz="0" w:space="0" w:color="auto"/>
        <w:right w:val="none" w:sz="0" w:space="0" w:color="auto"/>
      </w:divBdr>
    </w:div>
    <w:div w:id="383451532">
      <w:bodyDiv w:val="1"/>
      <w:marLeft w:val="0"/>
      <w:marRight w:val="0"/>
      <w:marTop w:val="0"/>
      <w:marBottom w:val="0"/>
      <w:divBdr>
        <w:top w:val="none" w:sz="0" w:space="0" w:color="auto"/>
        <w:left w:val="none" w:sz="0" w:space="0" w:color="auto"/>
        <w:bottom w:val="none" w:sz="0" w:space="0" w:color="auto"/>
        <w:right w:val="none" w:sz="0" w:space="0" w:color="auto"/>
      </w:divBdr>
    </w:div>
    <w:div w:id="429857818">
      <w:bodyDiv w:val="1"/>
      <w:marLeft w:val="0"/>
      <w:marRight w:val="0"/>
      <w:marTop w:val="0"/>
      <w:marBottom w:val="0"/>
      <w:divBdr>
        <w:top w:val="none" w:sz="0" w:space="0" w:color="auto"/>
        <w:left w:val="none" w:sz="0" w:space="0" w:color="auto"/>
        <w:bottom w:val="none" w:sz="0" w:space="0" w:color="auto"/>
        <w:right w:val="none" w:sz="0" w:space="0" w:color="auto"/>
      </w:divBdr>
    </w:div>
    <w:div w:id="460149058">
      <w:bodyDiv w:val="1"/>
      <w:marLeft w:val="0"/>
      <w:marRight w:val="0"/>
      <w:marTop w:val="0"/>
      <w:marBottom w:val="0"/>
      <w:divBdr>
        <w:top w:val="none" w:sz="0" w:space="0" w:color="auto"/>
        <w:left w:val="none" w:sz="0" w:space="0" w:color="auto"/>
        <w:bottom w:val="none" w:sz="0" w:space="0" w:color="auto"/>
        <w:right w:val="none" w:sz="0" w:space="0" w:color="auto"/>
      </w:divBdr>
    </w:div>
    <w:div w:id="483278337">
      <w:bodyDiv w:val="1"/>
      <w:marLeft w:val="0"/>
      <w:marRight w:val="0"/>
      <w:marTop w:val="0"/>
      <w:marBottom w:val="0"/>
      <w:divBdr>
        <w:top w:val="none" w:sz="0" w:space="0" w:color="auto"/>
        <w:left w:val="none" w:sz="0" w:space="0" w:color="auto"/>
        <w:bottom w:val="none" w:sz="0" w:space="0" w:color="auto"/>
        <w:right w:val="none" w:sz="0" w:space="0" w:color="auto"/>
      </w:divBdr>
    </w:div>
    <w:div w:id="515777535">
      <w:bodyDiv w:val="1"/>
      <w:marLeft w:val="0"/>
      <w:marRight w:val="0"/>
      <w:marTop w:val="0"/>
      <w:marBottom w:val="0"/>
      <w:divBdr>
        <w:top w:val="none" w:sz="0" w:space="0" w:color="auto"/>
        <w:left w:val="none" w:sz="0" w:space="0" w:color="auto"/>
        <w:bottom w:val="none" w:sz="0" w:space="0" w:color="auto"/>
        <w:right w:val="none" w:sz="0" w:space="0" w:color="auto"/>
      </w:divBdr>
    </w:div>
    <w:div w:id="550925160">
      <w:bodyDiv w:val="1"/>
      <w:marLeft w:val="0"/>
      <w:marRight w:val="0"/>
      <w:marTop w:val="0"/>
      <w:marBottom w:val="0"/>
      <w:divBdr>
        <w:top w:val="none" w:sz="0" w:space="0" w:color="auto"/>
        <w:left w:val="none" w:sz="0" w:space="0" w:color="auto"/>
        <w:bottom w:val="none" w:sz="0" w:space="0" w:color="auto"/>
        <w:right w:val="none" w:sz="0" w:space="0" w:color="auto"/>
      </w:divBdr>
    </w:div>
    <w:div w:id="571309809">
      <w:bodyDiv w:val="1"/>
      <w:marLeft w:val="0"/>
      <w:marRight w:val="0"/>
      <w:marTop w:val="0"/>
      <w:marBottom w:val="0"/>
      <w:divBdr>
        <w:top w:val="none" w:sz="0" w:space="0" w:color="auto"/>
        <w:left w:val="none" w:sz="0" w:space="0" w:color="auto"/>
        <w:bottom w:val="none" w:sz="0" w:space="0" w:color="auto"/>
        <w:right w:val="none" w:sz="0" w:space="0" w:color="auto"/>
      </w:divBdr>
    </w:div>
    <w:div w:id="593831147">
      <w:bodyDiv w:val="1"/>
      <w:marLeft w:val="0"/>
      <w:marRight w:val="0"/>
      <w:marTop w:val="0"/>
      <w:marBottom w:val="0"/>
      <w:divBdr>
        <w:top w:val="none" w:sz="0" w:space="0" w:color="auto"/>
        <w:left w:val="none" w:sz="0" w:space="0" w:color="auto"/>
        <w:bottom w:val="none" w:sz="0" w:space="0" w:color="auto"/>
        <w:right w:val="none" w:sz="0" w:space="0" w:color="auto"/>
      </w:divBdr>
    </w:div>
    <w:div w:id="621378496">
      <w:bodyDiv w:val="1"/>
      <w:marLeft w:val="0"/>
      <w:marRight w:val="0"/>
      <w:marTop w:val="0"/>
      <w:marBottom w:val="0"/>
      <w:divBdr>
        <w:top w:val="none" w:sz="0" w:space="0" w:color="auto"/>
        <w:left w:val="none" w:sz="0" w:space="0" w:color="auto"/>
        <w:bottom w:val="none" w:sz="0" w:space="0" w:color="auto"/>
        <w:right w:val="none" w:sz="0" w:space="0" w:color="auto"/>
      </w:divBdr>
    </w:div>
    <w:div w:id="663554762">
      <w:bodyDiv w:val="1"/>
      <w:marLeft w:val="0"/>
      <w:marRight w:val="0"/>
      <w:marTop w:val="0"/>
      <w:marBottom w:val="0"/>
      <w:divBdr>
        <w:top w:val="none" w:sz="0" w:space="0" w:color="auto"/>
        <w:left w:val="none" w:sz="0" w:space="0" w:color="auto"/>
        <w:bottom w:val="none" w:sz="0" w:space="0" w:color="auto"/>
        <w:right w:val="none" w:sz="0" w:space="0" w:color="auto"/>
      </w:divBdr>
    </w:div>
    <w:div w:id="672879154">
      <w:bodyDiv w:val="1"/>
      <w:marLeft w:val="0"/>
      <w:marRight w:val="0"/>
      <w:marTop w:val="0"/>
      <w:marBottom w:val="0"/>
      <w:divBdr>
        <w:top w:val="none" w:sz="0" w:space="0" w:color="auto"/>
        <w:left w:val="none" w:sz="0" w:space="0" w:color="auto"/>
        <w:bottom w:val="none" w:sz="0" w:space="0" w:color="auto"/>
        <w:right w:val="none" w:sz="0" w:space="0" w:color="auto"/>
      </w:divBdr>
    </w:div>
    <w:div w:id="674501345">
      <w:bodyDiv w:val="1"/>
      <w:marLeft w:val="0"/>
      <w:marRight w:val="0"/>
      <w:marTop w:val="0"/>
      <w:marBottom w:val="0"/>
      <w:divBdr>
        <w:top w:val="none" w:sz="0" w:space="0" w:color="auto"/>
        <w:left w:val="none" w:sz="0" w:space="0" w:color="auto"/>
        <w:bottom w:val="none" w:sz="0" w:space="0" w:color="auto"/>
        <w:right w:val="none" w:sz="0" w:space="0" w:color="auto"/>
      </w:divBdr>
    </w:div>
    <w:div w:id="686294156">
      <w:bodyDiv w:val="1"/>
      <w:marLeft w:val="0"/>
      <w:marRight w:val="0"/>
      <w:marTop w:val="0"/>
      <w:marBottom w:val="0"/>
      <w:divBdr>
        <w:top w:val="none" w:sz="0" w:space="0" w:color="auto"/>
        <w:left w:val="none" w:sz="0" w:space="0" w:color="auto"/>
        <w:bottom w:val="none" w:sz="0" w:space="0" w:color="auto"/>
        <w:right w:val="none" w:sz="0" w:space="0" w:color="auto"/>
      </w:divBdr>
    </w:div>
    <w:div w:id="688262290">
      <w:bodyDiv w:val="1"/>
      <w:marLeft w:val="0"/>
      <w:marRight w:val="0"/>
      <w:marTop w:val="0"/>
      <w:marBottom w:val="0"/>
      <w:divBdr>
        <w:top w:val="none" w:sz="0" w:space="0" w:color="auto"/>
        <w:left w:val="none" w:sz="0" w:space="0" w:color="auto"/>
        <w:bottom w:val="none" w:sz="0" w:space="0" w:color="auto"/>
        <w:right w:val="none" w:sz="0" w:space="0" w:color="auto"/>
      </w:divBdr>
    </w:div>
    <w:div w:id="709455503">
      <w:bodyDiv w:val="1"/>
      <w:marLeft w:val="0"/>
      <w:marRight w:val="0"/>
      <w:marTop w:val="0"/>
      <w:marBottom w:val="0"/>
      <w:divBdr>
        <w:top w:val="none" w:sz="0" w:space="0" w:color="auto"/>
        <w:left w:val="none" w:sz="0" w:space="0" w:color="auto"/>
        <w:bottom w:val="none" w:sz="0" w:space="0" w:color="auto"/>
        <w:right w:val="none" w:sz="0" w:space="0" w:color="auto"/>
      </w:divBdr>
    </w:div>
    <w:div w:id="747462782">
      <w:bodyDiv w:val="1"/>
      <w:marLeft w:val="0"/>
      <w:marRight w:val="0"/>
      <w:marTop w:val="0"/>
      <w:marBottom w:val="0"/>
      <w:divBdr>
        <w:top w:val="none" w:sz="0" w:space="0" w:color="auto"/>
        <w:left w:val="none" w:sz="0" w:space="0" w:color="auto"/>
        <w:bottom w:val="none" w:sz="0" w:space="0" w:color="auto"/>
        <w:right w:val="none" w:sz="0" w:space="0" w:color="auto"/>
      </w:divBdr>
    </w:div>
    <w:div w:id="839153444">
      <w:bodyDiv w:val="1"/>
      <w:marLeft w:val="0"/>
      <w:marRight w:val="0"/>
      <w:marTop w:val="0"/>
      <w:marBottom w:val="0"/>
      <w:divBdr>
        <w:top w:val="none" w:sz="0" w:space="0" w:color="auto"/>
        <w:left w:val="none" w:sz="0" w:space="0" w:color="auto"/>
        <w:bottom w:val="none" w:sz="0" w:space="0" w:color="auto"/>
        <w:right w:val="none" w:sz="0" w:space="0" w:color="auto"/>
      </w:divBdr>
    </w:div>
    <w:div w:id="843086398">
      <w:bodyDiv w:val="1"/>
      <w:marLeft w:val="0"/>
      <w:marRight w:val="0"/>
      <w:marTop w:val="0"/>
      <w:marBottom w:val="0"/>
      <w:divBdr>
        <w:top w:val="none" w:sz="0" w:space="0" w:color="auto"/>
        <w:left w:val="none" w:sz="0" w:space="0" w:color="auto"/>
        <w:bottom w:val="none" w:sz="0" w:space="0" w:color="auto"/>
        <w:right w:val="none" w:sz="0" w:space="0" w:color="auto"/>
      </w:divBdr>
    </w:div>
    <w:div w:id="879633035">
      <w:bodyDiv w:val="1"/>
      <w:marLeft w:val="0"/>
      <w:marRight w:val="0"/>
      <w:marTop w:val="0"/>
      <w:marBottom w:val="0"/>
      <w:divBdr>
        <w:top w:val="none" w:sz="0" w:space="0" w:color="auto"/>
        <w:left w:val="none" w:sz="0" w:space="0" w:color="auto"/>
        <w:bottom w:val="none" w:sz="0" w:space="0" w:color="auto"/>
        <w:right w:val="none" w:sz="0" w:space="0" w:color="auto"/>
      </w:divBdr>
    </w:div>
    <w:div w:id="885995656">
      <w:bodyDiv w:val="1"/>
      <w:marLeft w:val="0"/>
      <w:marRight w:val="0"/>
      <w:marTop w:val="0"/>
      <w:marBottom w:val="0"/>
      <w:divBdr>
        <w:top w:val="none" w:sz="0" w:space="0" w:color="auto"/>
        <w:left w:val="none" w:sz="0" w:space="0" w:color="auto"/>
        <w:bottom w:val="none" w:sz="0" w:space="0" w:color="auto"/>
        <w:right w:val="none" w:sz="0" w:space="0" w:color="auto"/>
      </w:divBdr>
    </w:div>
    <w:div w:id="966859841">
      <w:bodyDiv w:val="1"/>
      <w:marLeft w:val="0"/>
      <w:marRight w:val="0"/>
      <w:marTop w:val="0"/>
      <w:marBottom w:val="0"/>
      <w:divBdr>
        <w:top w:val="none" w:sz="0" w:space="0" w:color="auto"/>
        <w:left w:val="none" w:sz="0" w:space="0" w:color="auto"/>
        <w:bottom w:val="none" w:sz="0" w:space="0" w:color="auto"/>
        <w:right w:val="none" w:sz="0" w:space="0" w:color="auto"/>
      </w:divBdr>
    </w:div>
    <w:div w:id="988486114">
      <w:bodyDiv w:val="1"/>
      <w:marLeft w:val="0"/>
      <w:marRight w:val="0"/>
      <w:marTop w:val="0"/>
      <w:marBottom w:val="0"/>
      <w:divBdr>
        <w:top w:val="none" w:sz="0" w:space="0" w:color="auto"/>
        <w:left w:val="none" w:sz="0" w:space="0" w:color="auto"/>
        <w:bottom w:val="none" w:sz="0" w:space="0" w:color="auto"/>
        <w:right w:val="none" w:sz="0" w:space="0" w:color="auto"/>
      </w:divBdr>
    </w:div>
    <w:div w:id="1007097037">
      <w:bodyDiv w:val="1"/>
      <w:marLeft w:val="0"/>
      <w:marRight w:val="0"/>
      <w:marTop w:val="0"/>
      <w:marBottom w:val="0"/>
      <w:divBdr>
        <w:top w:val="none" w:sz="0" w:space="0" w:color="auto"/>
        <w:left w:val="none" w:sz="0" w:space="0" w:color="auto"/>
        <w:bottom w:val="none" w:sz="0" w:space="0" w:color="auto"/>
        <w:right w:val="none" w:sz="0" w:space="0" w:color="auto"/>
      </w:divBdr>
    </w:div>
    <w:div w:id="1012991755">
      <w:bodyDiv w:val="1"/>
      <w:marLeft w:val="0"/>
      <w:marRight w:val="0"/>
      <w:marTop w:val="0"/>
      <w:marBottom w:val="0"/>
      <w:divBdr>
        <w:top w:val="none" w:sz="0" w:space="0" w:color="auto"/>
        <w:left w:val="none" w:sz="0" w:space="0" w:color="auto"/>
        <w:bottom w:val="none" w:sz="0" w:space="0" w:color="auto"/>
        <w:right w:val="none" w:sz="0" w:space="0" w:color="auto"/>
      </w:divBdr>
    </w:div>
    <w:div w:id="1016731929">
      <w:bodyDiv w:val="1"/>
      <w:marLeft w:val="0"/>
      <w:marRight w:val="0"/>
      <w:marTop w:val="0"/>
      <w:marBottom w:val="0"/>
      <w:divBdr>
        <w:top w:val="none" w:sz="0" w:space="0" w:color="auto"/>
        <w:left w:val="none" w:sz="0" w:space="0" w:color="auto"/>
        <w:bottom w:val="none" w:sz="0" w:space="0" w:color="auto"/>
        <w:right w:val="none" w:sz="0" w:space="0" w:color="auto"/>
      </w:divBdr>
    </w:div>
    <w:div w:id="1016880127">
      <w:bodyDiv w:val="1"/>
      <w:marLeft w:val="0"/>
      <w:marRight w:val="0"/>
      <w:marTop w:val="0"/>
      <w:marBottom w:val="0"/>
      <w:divBdr>
        <w:top w:val="none" w:sz="0" w:space="0" w:color="auto"/>
        <w:left w:val="none" w:sz="0" w:space="0" w:color="auto"/>
        <w:bottom w:val="none" w:sz="0" w:space="0" w:color="auto"/>
        <w:right w:val="none" w:sz="0" w:space="0" w:color="auto"/>
      </w:divBdr>
    </w:div>
    <w:div w:id="1048648847">
      <w:bodyDiv w:val="1"/>
      <w:marLeft w:val="0"/>
      <w:marRight w:val="0"/>
      <w:marTop w:val="0"/>
      <w:marBottom w:val="0"/>
      <w:divBdr>
        <w:top w:val="none" w:sz="0" w:space="0" w:color="auto"/>
        <w:left w:val="none" w:sz="0" w:space="0" w:color="auto"/>
        <w:bottom w:val="none" w:sz="0" w:space="0" w:color="auto"/>
        <w:right w:val="none" w:sz="0" w:space="0" w:color="auto"/>
      </w:divBdr>
    </w:div>
    <w:div w:id="1056514163">
      <w:bodyDiv w:val="1"/>
      <w:marLeft w:val="0"/>
      <w:marRight w:val="0"/>
      <w:marTop w:val="0"/>
      <w:marBottom w:val="0"/>
      <w:divBdr>
        <w:top w:val="none" w:sz="0" w:space="0" w:color="auto"/>
        <w:left w:val="none" w:sz="0" w:space="0" w:color="auto"/>
        <w:bottom w:val="none" w:sz="0" w:space="0" w:color="auto"/>
        <w:right w:val="none" w:sz="0" w:space="0" w:color="auto"/>
      </w:divBdr>
    </w:div>
    <w:div w:id="1105419382">
      <w:bodyDiv w:val="1"/>
      <w:marLeft w:val="0"/>
      <w:marRight w:val="0"/>
      <w:marTop w:val="0"/>
      <w:marBottom w:val="0"/>
      <w:divBdr>
        <w:top w:val="none" w:sz="0" w:space="0" w:color="auto"/>
        <w:left w:val="none" w:sz="0" w:space="0" w:color="auto"/>
        <w:bottom w:val="none" w:sz="0" w:space="0" w:color="auto"/>
        <w:right w:val="none" w:sz="0" w:space="0" w:color="auto"/>
      </w:divBdr>
    </w:div>
    <w:div w:id="1125659416">
      <w:bodyDiv w:val="1"/>
      <w:marLeft w:val="0"/>
      <w:marRight w:val="0"/>
      <w:marTop w:val="0"/>
      <w:marBottom w:val="0"/>
      <w:divBdr>
        <w:top w:val="none" w:sz="0" w:space="0" w:color="auto"/>
        <w:left w:val="none" w:sz="0" w:space="0" w:color="auto"/>
        <w:bottom w:val="none" w:sz="0" w:space="0" w:color="auto"/>
        <w:right w:val="none" w:sz="0" w:space="0" w:color="auto"/>
      </w:divBdr>
    </w:div>
    <w:div w:id="1127625490">
      <w:bodyDiv w:val="1"/>
      <w:marLeft w:val="0"/>
      <w:marRight w:val="0"/>
      <w:marTop w:val="0"/>
      <w:marBottom w:val="0"/>
      <w:divBdr>
        <w:top w:val="none" w:sz="0" w:space="0" w:color="auto"/>
        <w:left w:val="none" w:sz="0" w:space="0" w:color="auto"/>
        <w:bottom w:val="none" w:sz="0" w:space="0" w:color="auto"/>
        <w:right w:val="none" w:sz="0" w:space="0" w:color="auto"/>
      </w:divBdr>
    </w:div>
    <w:div w:id="1142696798">
      <w:bodyDiv w:val="1"/>
      <w:marLeft w:val="0"/>
      <w:marRight w:val="0"/>
      <w:marTop w:val="0"/>
      <w:marBottom w:val="0"/>
      <w:divBdr>
        <w:top w:val="none" w:sz="0" w:space="0" w:color="auto"/>
        <w:left w:val="none" w:sz="0" w:space="0" w:color="auto"/>
        <w:bottom w:val="none" w:sz="0" w:space="0" w:color="auto"/>
        <w:right w:val="none" w:sz="0" w:space="0" w:color="auto"/>
      </w:divBdr>
    </w:div>
    <w:div w:id="1185173292">
      <w:bodyDiv w:val="1"/>
      <w:marLeft w:val="0"/>
      <w:marRight w:val="0"/>
      <w:marTop w:val="0"/>
      <w:marBottom w:val="0"/>
      <w:divBdr>
        <w:top w:val="none" w:sz="0" w:space="0" w:color="auto"/>
        <w:left w:val="none" w:sz="0" w:space="0" w:color="auto"/>
        <w:bottom w:val="none" w:sz="0" w:space="0" w:color="auto"/>
        <w:right w:val="none" w:sz="0" w:space="0" w:color="auto"/>
      </w:divBdr>
    </w:div>
    <w:div w:id="1218591313">
      <w:bodyDiv w:val="1"/>
      <w:marLeft w:val="0"/>
      <w:marRight w:val="0"/>
      <w:marTop w:val="0"/>
      <w:marBottom w:val="0"/>
      <w:divBdr>
        <w:top w:val="none" w:sz="0" w:space="0" w:color="auto"/>
        <w:left w:val="none" w:sz="0" w:space="0" w:color="auto"/>
        <w:bottom w:val="none" w:sz="0" w:space="0" w:color="auto"/>
        <w:right w:val="none" w:sz="0" w:space="0" w:color="auto"/>
      </w:divBdr>
    </w:div>
    <w:div w:id="1223370677">
      <w:bodyDiv w:val="1"/>
      <w:marLeft w:val="0"/>
      <w:marRight w:val="0"/>
      <w:marTop w:val="0"/>
      <w:marBottom w:val="0"/>
      <w:divBdr>
        <w:top w:val="none" w:sz="0" w:space="0" w:color="auto"/>
        <w:left w:val="none" w:sz="0" w:space="0" w:color="auto"/>
        <w:bottom w:val="none" w:sz="0" w:space="0" w:color="auto"/>
        <w:right w:val="none" w:sz="0" w:space="0" w:color="auto"/>
      </w:divBdr>
    </w:div>
    <w:div w:id="1232808938">
      <w:bodyDiv w:val="1"/>
      <w:marLeft w:val="0"/>
      <w:marRight w:val="0"/>
      <w:marTop w:val="0"/>
      <w:marBottom w:val="0"/>
      <w:divBdr>
        <w:top w:val="none" w:sz="0" w:space="0" w:color="auto"/>
        <w:left w:val="none" w:sz="0" w:space="0" w:color="auto"/>
        <w:bottom w:val="none" w:sz="0" w:space="0" w:color="auto"/>
        <w:right w:val="none" w:sz="0" w:space="0" w:color="auto"/>
      </w:divBdr>
    </w:div>
    <w:div w:id="1240098378">
      <w:bodyDiv w:val="1"/>
      <w:marLeft w:val="0"/>
      <w:marRight w:val="0"/>
      <w:marTop w:val="0"/>
      <w:marBottom w:val="0"/>
      <w:divBdr>
        <w:top w:val="none" w:sz="0" w:space="0" w:color="auto"/>
        <w:left w:val="none" w:sz="0" w:space="0" w:color="auto"/>
        <w:bottom w:val="none" w:sz="0" w:space="0" w:color="auto"/>
        <w:right w:val="none" w:sz="0" w:space="0" w:color="auto"/>
      </w:divBdr>
    </w:div>
    <w:div w:id="1242131992">
      <w:bodyDiv w:val="1"/>
      <w:marLeft w:val="0"/>
      <w:marRight w:val="0"/>
      <w:marTop w:val="0"/>
      <w:marBottom w:val="0"/>
      <w:divBdr>
        <w:top w:val="none" w:sz="0" w:space="0" w:color="auto"/>
        <w:left w:val="none" w:sz="0" w:space="0" w:color="auto"/>
        <w:bottom w:val="none" w:sz="0" w:space="0" w:color="auto"/>
        <w:right w:val="none" w:sz="0" w:space="0" w:color="auto"/>
      </w:divBdr>
    </w:div>
    <w:div w:id="1246306208">
      <w:bodyDiv w:val="1"/>
      <w:marLeft w:val="0"/>
      <w:marRight w:val="0"/>
      <w:marTop w:val="0"/>
      <w:marBottom w:val="0"/>
      <w:divBdr>
        <w:top w:val="none" w:sz="0" w:space="0" w:color="auto"/>
        <w:left w:val="none" w:sz="0" w:space="0" w:color="auto"/>
        <w:bottom w:val="none" w:sz="0" w:space="0" w:color="auto"/>
        <w:right w:val="none" w:sz="0" w:space="0" w:color="auto"/>
      </w:divBdr>
    </w:div>
    <w:div w:id="1257441708">
      <w:bodyDiv w:val="1"/>
      <w:marLeft w:val="0"/>
      <w:marRight w:val="0"/>
      <w:marTop w:val="0"/>
      <w:marBottom w:val="0"/>
      <w:divBdr>
        <w:top w:val="none" w:sz="0" w:space="0" w:color="auto"/>
        <w:left w:val="none" w:sz="0" w:space="0" w:color="auto"/>
        <w:bottom w:val="none" w:sz="0" w:space="0" w:color="auto"/>
        <w:right w:val="none" w:sz="0" w:space="0" w:color="auto"/>
      </w:divBdr>
    </w:div>
    <w:div w:id="1271350750">
      <w:bodyDiv w:val="1"/>
      <w:marLeft w:val="0"/>
      <w:marRight w:val="0"/>
      <w:marTop w:val="0"/>
      <w:marBottom w:val="0"/>
      <w:divBdr>
        <w:top w:val="none" w:sz="0" w:space="0" w:color="auto"/>
        <w:left w:val="none" w:sz="0" w:space="0" w:color="auto"/>
        <w:bottom w:val="none" w:sz="0" w:space="0" w:color="auto"/>
        <w:right w:val="none" w:sz="0" w:space="0" w:color="auto"/>
      </w:divBdr>
    </w:div>
    <w:div w:id="1291327153">
      <w:bodyDiv w:val="1"/>
      <w:marLeft w:val="0"/>
      <w:marRight w:val="0"/>
      <w:marTop w:val="0"/>
      <w:marBottom w:val="0"/>
      <w:divBdr>
        <w:top w:val="none" w:sz="0" w:space="0" w:color="auto"/>
        <w:left w:val="none" w:sz="0" w:space="0" w:color="auto"/>
        <w:bottom w:val="none" w:sz="0" w:space="0" w:color="auto"/>
        <w:right w:val="none" w:sz="0" w:space="0" w:color="auto"/>
      </w:divBdr>
    </w:div>
    <w:div w:id="1340040090">
      <w:bodyDiv w:val="1"/>
      <w:marLeft w:val="0"/>
      <w:marRight w:val="0"/>
      <w:marTop w:val="0"/>
      <w:marBottom w:val="0"/>
      <w:divBdr>
        <w:top w:val="none" w:sz="0" w:space="0" w:color="auto"/>
        <w:left w:val="none" w:sz="0" w:space="0" w:color="auto"/>
        <w:bottom w:val="none" w:sz="0" w:space="0" w:color="auto"/>
        <w:right w:val="none" w:sz="0" w:space="0" w:color="auto"/>
      </w:divBdr>
    </w:div>
    <w:div w:id="1402557004">
      <w:bodyDiv w:val="1"/>
      <w:marLeft w:val="0"/>
      <w:marRight w:val="0"/>
      <w:marTop w:val="0"/>
      <w:marBottom w:val="0"/>
      <w:divBdr>
        <w:top w:val="none" w:sz="0" w:space="0" w:color="auto"/>
        <w:left w:val="none" w:sz="0" w:space="0" w:color="auto"/>
        <w:bottom w:val="none" w:sz="0" w:space="0" w:color="auto"/>
        <w:right w:val="none" w:sz="0" w:space="0" w:color="auto"/>
      </w:divBdr>
    </w:div>
    <w:div w:id="1430151233">
      <w:bodyDiv w:val="1"/>
      <w:marLeft w:val="0"/>
      <w:marRight w:val="0"/>
      <w:marTop w:val="0"/>
      <w:marBottom w:val="0"/>
      <w:divBdr>
        <w:top w:val="none" w:sz="0" w:space="0" w:color="auto"/>
        <w:left w:val="none" w:sz="0" w:space="0" w:color="auto"/>
        <w:bottom w:val="none" w:sz="0" w:space="0" w:color="auto"/>
        <w:right w:val="none" w:sz="0" w:space="0" w:color="auto"/>
      </w:divBdr>
    </w:div>
    <w:div w:id="1437630072">
      <w:bodyDiv w:val="1"/>
      <w:marLeft w:val="0"/>
      <w:marRight w:val="0"/>
      <w:marTop w:val="0"/>
      <w:marBottom w:val="0"/>
      <w:divBdr>
        <w:top w:val="none" w:sz="0" w:space="0" w:color="auto"/>
        <w:left w:val="none" w:sz="0" w:space="0" w:color="auto"/>
        <w:bottom w:val="none" w:sz="0" w:space="0" w:color="auto"/>
        <w:right w:val="none" w:sz="0" w:space="0" w:color="auto"/>
      </w:divBdr>
    </w:div>
    <w:div w:id="1461419691">
      <w:bodyDiv w:val="1"/>
      <w:marLeft w:val="0"/>
      <w:marRight w:val="0"/>
      <w:marTop w:val="0"/>
      <w:marBottom w:val="0"/>
      <w:divBdr>
        <w:top w:val="none" w:sz="0" w:space="0" w:color="auto"/>
        <w:left w:val="none" w:sz="0" w:space="0" w:color="auto"/>
        <w:bottom w:val="none" w:sz="0" w:space="0" w:color="auto"/>
        <w:right w:val="none" w:sz="0" w:space="0" w:color="auto"/>
      </w:divBdr>
    </w:div>
    <w:div w:id="1502164430">
      <w:bodyDiv w:val="1"/>
      <w:marLeft w:val="0"/>
      <w:marRight w:val="0"/>
      <w:marTop w:val="0"/>
      <w:marBottom w:val="0"/>
      <w:divBdr>
        <w:top w:val="none" w:sz="0" w:space="0" w:color="auto"/>
        <w:left w:val="none" w:sz="0" w:space="0" w:color="auto"/>
        <w:bottom w:val="none" w:sz="0" w:space="0" w:color="auto"/>
        <w:right w:val="none" w:sz="0" w:space="0" w:color="auto"/>
      </w:divBdr>
    </w:div>
    <w:div w:id="1505709845">
      <w:bodyDiv w:val="1"/>
      <w:marLeft w:val="0"/>
      <w:marRight w:val="0"/>
      <w:marTop w:val="0"/>
      <w:marBottom w:val="0"/>
      <w:divBdr>
        <w:top w:val="none" w:sz="0" w:space="0" w:color="auto"/>
        <w:left w:val="none" w:sz="0" w:space="0" w:color="auto"/>
        <w:bottom w:val="none" w:sz="0" w:space="0" w:color="auto"/>
        <w:right w:val="none" w:sz="0" w:space="0" w:color="auto"/>
      </w:divBdr>
    </w:div>
    <w:div w:id="1523858789">
      <w:bodyDiv w:val="1"/>
      <w:marLeft w:val="0"/>
      <w:marRight w:val="0"/>
      <w:marTop w:val="0"/>
      <w:marBottom w:val="0"/>
      <w:divBdr>
        <w:top w:val="none" w:sz="0" w:space="0" w:color="auto"/>
        <w:left w:val="none" w:sz="0" w:space="0" w:color="auto"/>
        <w:bottom w:val="none" w:sz="0" w:space="0" w:color="auto"/>
        <w:right w:val="none" w:sz="0" w:space="0" w:color="auto"/>
      </w:divBdr>
    </w:div>
    <w:div w:id="1575624478">
      <w:bodyDiv w:val="1"/>
      <w:marLeft w:val="0"/>
      <w:marRight w:val="0"/>
      <w:marTop w:val="0"/>
      <w:marBottom w:val="0"/>
      <w:divBdr>
        <w:top w:val="none" w:sz="0" w:space="0" w:color="auto"/>
        <w:left w:val="none" w:sz="0" w:space="0" w:color="auto"/>
        <w:bottom w:val="none" w:sz="0" w:space="0" w:color="auto"/>
        <w:right w:val="none" w:sz="0" w:space="0" w:color="auto"/>
      </w:divBdr>
    </w:div>
    <w:div w:id="1584532488">
      <w:bodyDiv w:val="1"/>
      <w:marLeft w:val="0"/>
      <w:marRight w:val="0"/>
      <w:marTop w:val="0"/>
      <w:marBottom w:val="0"/>
      <w:divBdr>
        <w:top w:val="none" w:sz="0" w:space="0" w:color="auto"/>
        <w:left w:val="none" w:sz="0" w:space="0" w:color="auto"/>
        <w:bottom w:val="none" w:sz="0" w:space="0" w:color="auto"/>
        <w:right w:val="none" w:sz="0" w:space="0" w:color="auto"/>
      </w:divBdr>
    </w:div>
    <w:div w:id="1586723981">
      <w:bodyDiv w:val="1"/>
      <w:marLeft w:val="0"/>
      <w:marRight w:val="0"/>
      <w:marTop w:val="0"/>
      <w:marBottom w:val="0"/>
      <w:divBdr>
        <w:top w:val="none" w:sz="0" w:space="0" w:color="auto"/>
        <w:left w:val="none" w:sz="0" w:space="0" w:color="auto"/>
        <w:bottom w:val="none" w:sz="0" w:space="0" w:color="auto"/>
        <w:right w:val="none" w:sz="0" w:space="0" w:color="auto"/>
      </w:divBdr>
    </w:div>
    <w:div w:id="1595746154">
      <w:bodyDiv w:val="1"/>
      <w:marLeft w:val="0"/>
      <w:marRight w:val="0"/>
      <w:marTop w:val="0"/>
      <w:marBottom w:val="0"/>
      <w:divBdr>
        <w:top w:val="none" w:sz="0" w:space="0" w:color="auto"/>
        <w:left w:val="none" w:sz="0" w:space="0" w:color="auto"/>
        <w:bottom w:val="none" w:sz="0" w:space="0" w:color="auto"/>
        <w:right w:val="none" w:sz="0" w:space="0" w:color="auto"/>
      </w:divBdr>
    </w:div>
    <w:div w:id="1616869505">
      <w:bodyDiv w:val="1"/>
      <w:marLeft w:val="0"/>
      <w:marRight w:val="0"/>
      <w:marTop w:val="0"/>
      <w:marBottom w:val="0"/>
      <w:divBdr>
        <w:top w:val="none" w:sz="0" w:space="0" w:color="auto"/>
        <w:left w:val="none" w:sz="0" w:space="0" w:color="auto"/>
        <w:bottom w:val="none" w:sz="0" w:space="0" w:color="auto"/>
        <w:right w:val="none" w:sz="0" w:space="0" w:color="auto"/>
      </w:divBdr>
    </w:div>
    <w:div w:id="1691490780">
      <w:bodyDiv w:val="1"/>
      <w:marLeft w:val="0"/>
      <w:marRight w:val="0"/>
      <w:marTop w:val="0"/>
      <w:marBottom w:val="0"/>
      <w:divBdr>
        <w:top w:val="none" w:sz="0" w:space="0" w:color="auto"/>
        <w:left w:val="none" w:sz="0" w:space="0" w:color="auto"/>
        <w:bottom w:val="none" w:sz="0" w:space="0" w:color="auto"/>
        <w:right w:val="none" w:sz="0" w:space="0" w:color="auto"/>
      </w:divBdr>
    </w:div>
    <w:div w:id="1705983728">
      <w:bodyDiv w:val="1"/>
      <w:marLeft w:val="0"/>
      <w:marRight w:val="0"/>
      <w:marTop w:val="0"/>
      <w:marBottom w:val="0"/>
      <w:divBdr>
        <w:top w:val="none" w:sz="0" w:space="0" w:color="auto"/>
        <w:left w:val="none" w:sz="0" w:space="0" w:color="auto"/>
        <w:bottom w:val="none" w:sz="0" w:space="0" w:color="auto"/>
        <w:right w:val="none" w:sz="0" w:space="0" w:color="auto"/>
      </w:divBdr>
    </w:div>
    <w:div w:id="1711568267">
      <w:bodyDiv w:val="1"/>
      <w:marLeft w:val="0"/>
      <w:marRight w:val="0"/>
      <w:marTop w:val="0"/>
      <w:marBottom w:val="0"/>
      <w:divBdr>
        <w:top w:val="none" w:sz="0" w:space="0" w:color="auto"/>
        <w:left w:val="none" w:sz="0" w:space="0" w:color="auto"/>
        <w:bottom w:val="none" w:sz="0" w:space="0" w:color="auto"/>
        <w:right w:val="none" w:sz="0" w:space="0" w:color="auto"/>
      </w:divBdr>
    </w:div>
    <w:div w:id="1713923187">
      <w:bodyDiv w:val="1"/>
      <w:marLeft w:val="0"/>
      <w:marRight w:val="0"/>
      <w:marTop w:val="0"/>
      <w:marBottom w:val="0"/>
      <w:divBdr>
        <w:top w:val="none" w:sz="0" w:space="0" w:color="auto"/>
        <w:left w:val="none" w:sz="0" w:space="0" w:color="auto"/>
        <w:bottom w:val="none" w:sz="0" w:space="0" w:color="auto"/>
        <w:right w:val="none" w:sz="0" w:space="0" w:color="auto"/>
      </w:divBdr>
    </w:div>
    <w:div w:id="1736775547">
      <w:bodyDiv w:val="1"/>
      <w:marLeft w:val="0"/>
      <w:marRight w:val="0"/>
      <w:marTop w:val="0"/>
      <w:marBottom w:val="0"/>
      <w:divBdr>
        <w:top w:val="none" w:sz="0" w:space="0" w:color="auto"/>
        <w:left w:val="none" w:sz="0" w:space="0" w:color="auto"/>
        <w:bottom w:val="none" w:sz="0" w:space="0" w:color="auto"/>
        <w:right w:val="none" w:sz="0" w:space="0" w:color="auto"/>
      </w:divBdr>
    </w:div>
    <w:div w:id="1746338773">
      <w:bodyDiv w:val="1"/>
      <w:marLeft w:val="0"/>
      <w:marRight w:val="0"/>
      <w:marTop w:val="0"/>
      <w:marBottom w:val="0"/>
      <w:divBdr>
        <w:top w:val="none" w:sz="0" w:space="0" w:color="auto"/>
        <w:left w:val="none" w:sz="0" w:space="0" w:color="auto"/>
        <w:bottom w:val="none" w:sz="0" w:space="0" w:color="auto"/>
        <w:right w:val="none" w:sz="0" w:space="0" w:color="auto"/>
      </w:divBdr>
    </w:div>
    <w:div w:id="1801263197">
      <w:bodyDiv w:val="1"/>
      <w:marLeft w:val="0"/>
      <w:marRight w:val="0"/>
      <w:marTop w:val="0"/>
      <w:marBottom w:val="0"/>
      <w:divBdr>
        <w:top w:val="none" w:sz="0" w:space="0" w:color="auto"/>
        <w:left w:val="none" w:sz="0" w:space="0" w:color="auto"/>
        <w:bottom w:val="none" w:sz="0" w:space="0" w:color="auto"/>
        <w:right w:val="none" w:sz="0" w:space="0" w:color="auto"/>
      </w:divBdr>
    </w:div>
    <w:div w:id="1818257995">
      <w:bodyDiv w:val="1"/>
      <w:marLeft w:val="0"/>
      <w:marRight w:val="0"/>
      <w:marTop w:val="0"/>
      <w:marBottom w:val="0"/>
      <w:divBdr>
        <w:top w:val="none" w:sz="0" w:space="0" w:color="auto"/>
        <w:left w:val="none" w:sz="0" w:space="0" w:color="auto"/>
        <w:bottom w:val="none" w:sz="0" w:space="0" w:color="auto"/>
        <w:right w:val="none" w:sz="0" w:space="0" w:color="auto"/>
      </w:divBdr>
    </w:div>
    <w:div w:id="1822690434">
      <w:bodyDiv w:val="1"/>
      <w:marLeft w:val="0"/>
      <w:marRight w:val="0"/>
      <w:marTop w:val="0"/>
      <w:marBottom w:val="0"/>
      <w:divBdr>
        <w:top w:val="none" w:sz="0" w:space="0" w:color="auto"/>
        <w:left w:val="none" w:sz="0" w:space="0" w:color="auto"/>
        <w:bottom w:val="none" w:sz="0" w:space="0" w:color="auto"/>
        <w:right w:val="none" w:sz="0" w:space="0" w:color="auto"/>
      </w:divBdr>
    </w:div>
    <w:div w:id="1844464911">
      <w:bodyDiv w:val="1"/>
      <w:marLeft w:val="0"/>
      <w:marRight w:val="0"/>
      <w:marTop w:val="0"/>
      <w:marBottom w:val="0"/>
      <w:divBdr>
        <w:top w:val="none" w:sz="0" w:space="0" w:color="auto"/>
        <w:left w:val="none" w:sz="0" w:space="0" w:color="auto"/>
        <w:bottom w:val="none" w:sz="0" w:space="0" w:color="auto"/>
        <w:right w:val="none" w:sz="0" w:space="0" w:color="auto"/>
      </w:divBdr>
    </w:div>
    <w:div w:id="1850636236">
      <w:bodyDiv w:val="1"/>
      <w:marLeft w:val="0"/>
      <w:marRight w:val="0"/>
      <w:marTop w:val="0"/>
      <w:marBottom w:val="0"/>
      <w:divBdr>
        <w:top w:val="none" w:sz="0" w:space="0" w:color="auto"/>
        <w:left w:val="none" w:sz="0" w:space="0" w:color="auto"/>
        <w:bottom w:val="none" w:sz="0" w:space="0" w:color="auto"/>
        <w:right w:val="none" w:sz="0" w:space="0" w:color="auto"/>
      </w:divBdr>
    </w:div>
    <w:div w:id="1868177799">
      <w:bodyDiv w:val="1"/>
      <w:marLeft w:val="0"/>
      <w:marRight w:val="0"/>
      <w:marTop w:val="0"/>
      <w:marBottom w:val="0"/>
      <w:divBdr>
        <w:top w:val="none" w:sz="0" w:space="0" w:color="auto"/>
        <w:left w:val="none" w:sz="0" w:space="0" w:color="auto"/>
        <w:bottom w:val="none" w:sz="0" w:space="0" w:color="auto"/>
        <w:right w:val="none" w:sz="0" w:space="0" w:color="auto"/>
      </w:divBdr>
    </w:div>
    <w:div w:id="1887066593">
      <w:bodyDiv w:val="1"/>
      <w:marLeft w:val="0"/>
      <w:marRight w:val="0"/>
      <w:marTop w:val="0"/>
      <w:marBottom w:val="0"/>
      <w:divBdr>
        <w:top w:val="none" w:sz="0" w:space="0" w:color="auto"/>
        <w:left w:val="none" w:sz="0" w:space="0" w:color="auto"/>
        <w:bottom w:val="none" w:sz="0" w:space="0" w:color="auto"/>
        <w:right w:val="none" w:sz="0" w:space="0" w:color="auto"/>
      </w:divBdr>
    </w:div>
    <w:div w:id="1896115615">
      <w:bodyDiv w:val="1"/>
      <w:marLeft w:val="0"/>
      <w:marRight w:val="0"/>
      <w:marTop w:val="0"/>
      <w:marBottom w:val="0"/>
      <w:divBdr>
        <w:top w:val="none" w:sz="0" w:space="0" w:color="auto"/>
        <w:left w:val="none" w:sz="0" w:space="0" w:color="auto"/>
        <w:bottom w:val="none" w:sz="0" w:space="0" w:color="auto"/>
        <w:right w:val="none" w:sz="0" w:space="0" w:color="auto"/>
      </w:divBdr>
    </w:div>
    <w:div w:id="1898709728">
      <w:bodyDiv w:val="1"/>
      <w:marLeft w:val="0"/>
      <w:marRight w:val="0"/>
      <w:marTop w:val="0"/>
      <w:marBottom w:val="0"/>
      <w:divBdr>
        <w:top w:val="none" w:sz="0" w:space="0" w:color="auto"/>
        <w:left w:val="none" w:sz="0" w:space="0" w:color="auto"/>
        <w:bottom w:val="none" w:sz="0" w:space="0" w:color="auto"/>
        <w:right w:val="none" w:sz="0" w:space="0" w:color="auto"/>
      </w:divBdr>
    </w:div>
    <w:div w:id="1958490275">
      <w:bodyDiv w:val="1"/>
      <w:marLeft w:val="0"/>
      <w:marRight w:val="0"/>
      <w:marTop w:val="0"/>
      <w:marBottom w:val="0"/>
      <w:divBdr>
        <w:top w:val="none" w:sz="0" w:space="0" w:color="auto"/>
        <w:left w:val="none" w:sz="0" w:space="0" w:color="auto"/>
        <w:bottom w:val="none" w:sz="0" w:space="0" w:color="auto"/>
        <w:right w:val="none" w:sz="0" w:space="0" w:color="auto"/>
      </w:divBdr>
    </w:div>
    <w:div w:id="1958952858">
      <w:bodyDiv w:val="1"/>
      <w:marLeft w:val="0"/>
      <w:marRight w:val="0"/>
      <w:marTop w:val="0"/>
      <w:marBottom w:val="0"/>
      <w:divBdr>
        <w:top w:val="none" w:sz="0" w:space="0" w:color="auto"/>
        <w:left w:val="none" w:sz="0" w:space="0" w:color="auto"/>
        <w:bottom w:val="none" w:sz="0" w:space="0" w:color="auto"/>
        <w:right w:val="none" w:sz="0" w:space="0" w:color="auto"/>
      </w:divBdr>
    </w:div>
    <w:div w:id="1969895194">
      <w:bodyDiv w:val="1"/>
      <w:marLeft w:val="0"/>
      <w:marRight w:val="0"/>
      <w:marTop w:val="0"/>
      <w:marBottom w:val="0"/>
      <w:divBdr>
        <w:top w:val="none" w:sz="0" w:space="0" w:color="auto"/>
        <w:left w:val="none" w:sz="0" w:space="0" w:color="auto"/>
        <w:bottom w:val="none" w:sz="0" w:space="0" w:color="auto"/>
        <w:right w:val="none" w:sz="0" w:space="0" w:color="auto"/>
      </w:divBdr>
    </w:div>
    <w:div w:id="1971548195">
      <w:bodyDiv w:val="1"/>
      <w:marLeft w:val="0"/>
      <w:marRight w:val="0"/>
      <w:marTop w:val="0"/>
      <w:marBottom w:val="0"/>
      <w:divBdr>
        <w:top w:val="none" w:sz="0" w:space="0" w:color="auto"/>
        <w:left w:val="none" w:sz="0" w:space="0" w:color="auto"/>
        <w:bottom w:val="none" w:sz="0" w:space="0" w:color="auto"/>
        <w:right w:val="none" w:sz="0" w:space="0" w:color="auto"/>
      </w:divBdr>
    </w:div>
    <w:div w:id="2010786406">
      <w:bodyDiv w:val="1"/>
      <w:marLeft w:val="0"/>
      <w:marRight w:val="0"/>
      <w:marTop w:val="0"/>
      <w:marBottom w:val="0"/>
      <w:divBdr>
        <w:top w:val="none" w:sz="0" w:space="0" w:color="auto"/>
        <w:left w:val="none" w:sz="0" w:space="0" w:color="auto"/>
        <w:bottom w:val="none" w:sz="0" w:space="0" w:color="auto"/>
        <w:right w:val="none" w:sz="0" w:space="0" w:color="auto"/>
      </w:divBdr>
    </w:div>
    <w:div w:id="2013021359">
      <w:bodyDiv w:val="1"/>
      <w:marLeft w:val="0"/>
      <w:marRight w:val="0"/>
      <w:marTop w:val="0"/>
      <w:marBottom w:val="0"/>
      <w:divBdr>
        <w:top w:val="none" w:sz="0" w:space="0" w:color="auto"/>
        <w:left w:val="none" w:sz="0" w:space="0" w:color="auto"/>
        <w:bottom w:val="none" w:sz="0" w:space="0" w:color="auto"/>
        <w:right w:val="none" w:sz="0" w:space="0" w:color="auto"/>
      </w:divBdr>
    </w:div>
    <w:div w:id="2062510437">
      <w:bodyDiv w:val="1"/>
      <w:marLeft w:val="0"/>
      <w:marRight w:val="0"/>
      <w:marTop w:val="0"/>
      <w:marBottom w:val="0"/>
      <w:divBdr>
        <w:top w:val="none" w:sz="0" w:space="0" w:color="auto"/>
        <w:left w:val="none" w:sz="0" w:space="0" w:color="auto"/>
        <w:bottom w:val="none" w:sz="0" w:space="0" w:color="auto"/>
        <w:right w:val="none" w:sz="0" w:space="0" w:color="auto"/>
      </w:divBdr>
    </w:div>
    <w:div w:id="2071028575">
      <w:bodyDiv w:val="1"/>
      <w:marLeft w:val="0"/>
      <w:marRight w:val="0"/>
      <w:marTop w:val="0"/>
      <w:marBottom w:val="0"/>
      <w:divBdr>
        <w:top w:val="none" w:sz="0" w:space="0" w:color="auto"/>
        <w:left w:val="none" w:sz="0" w:space="0" w:color="auto"/>
        <w:bottom w:val="none" w:sz="0" w:space="0" w:color="auto"/>
        <w:right w:val="none" w:sz="0" w:space="0" w:color="auto"/>
      </w:divBdr>
    </w:div>
    <w:div w:id="2115126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mailto:sdve.dt.centrebourgogne@vnf.fr"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naudMARRONI\Desktop\OYAT\Template\VF%20Victoria\Gabarit%20Memo%2025%2001%202022.dotx" TargetMode="External"/></Relationships>
</file>

<file path=word/theme/theme1.xml><?xml version="1.0" encoding="utf-8"?>
<a:theme xmlns:a="http://schemas.openxmlformats.org/drawingml/2006/main" name="Thème Office">
  <a:themeElements>
    <a:clrScheme name="OYAT AVOCAT">
      <a:dk1>
        <a:sysClr val="windowText" lastClr="000000"/>
      </a:dk1>
      <a:lt1>
        <a:sysClr val="window" lastClr="FFFFFF"/>
      </a:lt1>
      <a:dk2>
        <a:srgbClr val="3D79FF"/>
      </a:dk2>
      <a:lt2>
        <a:srgbClr val="CEC5B8"/>
      </a:lt2>
      <a:accent1>
        <a:srgbClr val="3D79FF"/>
      </a:accent1>
      <a:accent2>
        <a:srgbClr val="CEC5B8"/>
      </a:accent2>
      <a:accent3>
        <a:srgbClr val="CEC5B8"/>
      </a:accent3>
      <a:accent4>
        <a:srgbClr val="FFC000"/>
      </a:accent4>
      <a:accent5>
        <a:srgbClr val="3D79FF"/>
      </a:accent5>
      <a:accent6>
        <a:srgbClr val="70AD47"/>
      </a:accent6>
      <a:hlink>
        <a:srgbClr val="3D79FF"/>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520CAB80A83A94DA59C22AF15000CB3" ma:contentTypeVersion="16" ma:contentTypeDescription="Crée un document." ma:contentTypeScope="" ma:versionID="fbb45b941acbc0245b4aee5ffd5faa81">
  <xsd:schema xmlns:xsd="http://www.w3.org/2001/XMLSchema" xmlns:xs="http://www.w3.org/2001/XMLSchema" xmlns:p="http://schemas.microsoft.com/office/2006/metadata/properties" xmlns:ns2="e19c48cd-7509-4e40-8755-3d584433426f" xmlns:ns3="8bc8d321-e7e5-4f79-bb1f-e3e957363cf2" targetNamespace="http://schemas.microsoft.com/office/2006/metadata/properties" ma:root="true" ma:fieldsID="18a112a3d114af8fbf2f2ac54b74b1c6" ns2:_="" ns3:_="">
    <xsd:import namespace="e19c48cd-7509-4e40-8755-3d584433426f"/>
    <xsd:import namespace="8bc8d321-e7e5-4f79-bb1f-e3e957363cf2"/>
    <xsd:element name="properties">
      <xsd:complexType>
        <xsd:sequence>
          <xsd:element name="documentManagement">
            <xsd:complexType>
              <xsd:all>
                <xsd:element ref="ns2:MigrationWizId" minOccurs="0"/>
                <xsd:element ref="ns2:MigrationWizIdPermissions" minOccurs="0"/>
                <xsd:element ref="ns2:MigrationWizIdVersion" minOccurs="0"/>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9c48cd-7509-4e40-8755-3d584433426f"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Version" ma:index="10" nillable="true" ma:displayName="MigrationWizIdVersion" ma:internalName="MigrationWizIdVersion">
      <xsd:simpleType>
        <xsd:restriction base="dms:Text"/>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c5119de-9a8c-421b-90ba-8ee5a621b51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bc8d321-e7e5-4f79-bb1f-e3e957363cf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c089662-640c-477b-a4bc-3a67d026f16a}" ma:internalName="TaxCatchAll" ma:showField="CatchAllData" ma:web="8bc8d321-e7e5-4f79-bb1f-e3e957363c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F050B3FD2BD54348ADCE7532A6FC6525" ma:contentTypeVersion="10" ma:contentTypeDescription="Crée un document." ma:contentTypeScope="" ma:versionID="8fbb43dc6bfc3b8de88d04b8a4816aeb">
  <xsd:schema xmlns:xsd="http://www.w3.org/2001/XMLSchema" xmlns:xs="http://www.w3.org/2001/XMLSchema" xmlns:p="http://schemas.microsoft.com/office/2006/metadata/properties" xmlns:ns2="31c086ea-532f-41f5-91fb-5a2099ed4d38" xmlns:ns3="f8f32112-ad27-4117-a001-2dbac0964005" targetNamespace="http://schemas.microsoft.com/office/2006/metadata/properties" ma:root="true" ma:fieldsID="6fb37ec0b26a086e8b6dc4f04d2cbc08" ns2:_="" ns3:_="">
    <xsd:import namespace="31c086ea-532f-41f5-91fb-5a2099ed4d38"/>
    <xsd:import namespace="f8f32112-ad27-4117-a001-2dbac096400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c086ea-532f-41f5-91fb-5a2099ed4d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8f32112-ad27-4117-a001-2dbac0964005"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1 6 " ? > < p r o p e r t i e s   x m l n s = " h t t p : / / w w w . i m a n a g e . c o m / w o r k / x m l s c h e m a " >  
     < d o c u m e n t i d > i M a n a g e ! 8 8 5 5 1 0 . 1 < / d o c u m e n t i d >  
     < s e n d e r i d > A . M A R R O N I @ O Y A T . L A W < / s e n d e r i d >  
     < s e n d e r e m a i l > A . M A R R O N I @ O Y A T . L A W < / s e n d e r e m a i l >  
     < l a s t m o d i f i e d > 2 0 2 3 - 1 2 - 0 1 T 1 9 : 2 6 : 0 0 . 0 0 0 0 0 0 0 + 0 1 : 0 0 < / l a s t m o d i f i e d >  
     < d a t a b a s e > i M a n a g e < / d a t a b a s e >  
 < / 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43C709-0984-41A1-A273-70CC257EA99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8137CD-1D73-4D32-9B03-306A8A5B09E0}">
  <ds:schemaRefs>
    <ds:schemaRef ds:uri="http://schemas.microsoft.com/sharepoint/v3/contenttype/forms"/>
  </ds:schemaRefs>
</ds:datastoreItem>
</file>

<file path=customXml/itemProps3.xml><?xml version="1.0" encoding="utf-8"?>
<ds:datastoreItem xmlns:ds="http://schemas.openxmlformats.org/officeDocument/2006/customXml" ds:itemID="{C6CCD7A3-96F6-494F-82A4-4C831B95B8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9c48cd-7509-4e40-8755-3d584433426f"/>
    <ds:schemaRef ds:uri="8bc8d321-e7e5-4f79-bb1f-e3e957363c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827085-0657-4853-BD49-1CF9B3495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c086ea-532f-41f5-91fb-5a2099ed4d38"/>
    <ds:schemaRef ds:uri="f8f32112-ad27-4117-a001-2dbac09640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43C0633-4431-45D8-9E87-5DDD8332AB6E}">
  <ds:schemaRefs>
    <ds:schemaRef ds:uri="http://www.imanage.com/work/xmlschema"/>
  </ds:schemaRefs>
</ds:datastoreItem>
</file>

<file path=customXml/itemProps6.xml><?xml version="1.0" encoding="utf-8"?>
<ds:datastoreItem xmlns:ds="http://schemas.openxmlformats.org/officeDocument/2006/customXml" ds:itemID="{60F03C0B-D064-4009-8E95-C8470ED8D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Gabarit Memo 25 01 2022.dotx</Template>
  <TotalTime>7</TotalTime>
  <Pages>54</Pages>
  <Words>30702</Words>
  <Characters>168864</Characters>
  <Application>Microsoft Office Word</Application>
  <DocSecurity>0</DocSecurity>
  <Lines>1407</Lines>
  <Paragraphs>398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199168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Arnaud MARRONI</dc:creator>
  <cp:keywords/>
  <dc:description/>
  <cp:lastModifiedBy>VAN DER BRUGGEN Juliette</cp:lastModifiedBy>
  <cp:revision>4</cp:revision>
  <cp:lastPrinted>2025-11-12T15:30:00Z</cp:lastPrinted>
  <dcterms:created xsi:type="dcterms:W3CDTF">2026-02-20T17:21:00Z</dcterms:created>
  <dcterms:modified xsi:type="dcterms:W3CDTF">2026-02-20T17:22:00Z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0x010100F050B3FD2BD54348ADCE7532A6FC6525</vt:lpwstr>
  </property>
  <property fmtid="{D5CDD505-2E9C-101B-9397-08002B2CF9AE}" pid="3" name="MediaServiceImageTags">
    <vt:lpwstr/>
  </property>
</Properties>
</file>